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A2ED9" w:rsidRPr="009834FD" w:rsidRDefault="00CA2ED9" w:rsidP="009834FD">
      <w:pPr>
        <w:rPr>
          <w:rFonts w:ascii="Times" w:hAnsi="Times"/>
          <w:sz w:val="20"/>
          <w:szCs w:val="20"/>
          <w:lang w:val="en-AU"/>
        </w:rPr>
      </w:pPr>
      <w:bookmarkStart w:id="0" w:name="_GoBack"/>
      <w:bookmarkEnd w:id="0"/>
      <w:r w:rsidRPr="009834FD">
        <w:rPr>
          <w:b/>
          <w:szCs w:val="28"/>
        </w:rPr>
        <w:t>Pan Yuliang</w:t>
      </w:r>
      <w:r w:rsidR="009834FD" w:rsidRPr="009834FD">
        <w:rPr>
          <w:b/>
          <w:szCs w:val="28"/>
        </w:rPr>
        <w:t xml:space="preserve"> (</w:t>
      </w:r>
      <w:r w:rsidR="009834FD" w:rsidRPr="009834FD">
        <w:rPr>
          <w:rFonts w:ascii="Helvetica" w:hAnsi="Helvetica"/>
          <w:b/>
          <w:color w:val="000000"/>
          <w:szCs w:val="17"/>
          <w:shd w:val="clear" w:color="auto" w:fill="FFFFFF"/>
          <w:lang w:val="en-AU"/>
        </w:rPr>
        <w:t>潘玉良</w:t>
      </w:r>
      <w:r w:rsidR="009834FD" w:rsidRPr="009834FD">
        <w:rPr>
          <w:rFonts w:ascii="Times" w:hAnsi="Times"/>
          <w:b/>
          <w:szCs w:val="20"/>
          <w:lang w:val="en-AU"/>
        </w:rPr>
        <w:t>)</w:t>
      </w:r>
      <w:r w:rsidRPr="009834FD">
        <w:rPr>
          <w:b/>
          <w:szCs w:val="28"/>
        </w:rPr>
        <w:t xml:space="preserve"> (born Chen Xiuqing</w:t>
      </w:r>
      <w:r w:rsidR="009834FD" w:rsidRPr="009834FD">
        <w:rPr>
          <w:b/>
          <w:szCs w:val="28"/>
        </w:rPr>
        <w:t xml:space="preserve">, </w:t>
      </w:r>
      <w:r w:rsidR="009834FD" w:rsidRPr="009834FD">
        <w:rPr>
          <w:rFonts w:ascii="Helvetica" w:hAnsi="Helvetica"/>
          <w:b/>
          <w:color w:val="000000"/>
          <w:szCs w:val="17"/>
          <w:shd w:val="clear" w:color="auto" w:fill="FFFFFF"/>
          <w:lang w:val="en-AU"/>
        </w:rPr>
        <w:t>張玉良</w:t>
      </w:r>
      <w:r w:rsidRPr="009834FD">
        <w:rPr>
          <w:b/>
          <w:szCs w:val="28"/>
        </w:rPr>
        <w:t>), 1895 -1977.</w:t>
      </w:r>
    </w:p>
    <w:p w:rsidR="00CA2ED9" w:rsidRPr="000237F6" w:rsidRDefault="007A6252" w:rsidP="00EE58B8">
      <w:pPr>
        <w:jc w:val="both"/>
      </w:pPr>
      <w:r>
        <w:rPr>
          <w:noProof/>
          <w:lang w:val="en-GB" w:eastAsia="en-GB"/>
        </w:rPr>
        <w:drawing>
          <wp:inline distT="0" distB="0" distL="0" distR="0">
            <wp:extent cx="5270500" cy="3730192"/>
            <wp:effectExtent l="0" t="0" r="635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7301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6252" w:rsidRDefault="007A6252" w:rsidP="009834FD">
      <w:r w:rsidRPr="007A6252">
        <w:t>Pan Yuliang</w:t>
      </w:r>
      <w:r>
        <w:t xml:space="preserve">, </w:t>
      </w:r>
      <w:r>
        <w:rPr>
          <w:i/>
        </w:rPr>
        <w:t xml:space="preserve">The Woman Before the Window, </w:t>
      </w:r>
      <w:r>
        <w:t>1940.  National Museum of China, Beijing</w:t>
      </w:r>
      <w:r w:rsidR="005C5174">
        <w:t xml:space="preserve"> (see attached pdf for link to site)</w:t>
      </w:r>
    </w:p>
    <w:p w:rsidR="005C5174" w:rsidRPr="007A6252" w:rsidRDefault="005C5174" w:rsidP="009834FD"/>
    <w:p w:rsidR="007A6252" w:rsidRDefault="007A6252" w:rsidP="009834FD"/>
    <w:p w:rsidR="007A6252" w:rsidRDefault="007A6252" w:rsidP="009834FD"/>
    <w:p w:rsidR="00004080" w:rsidRDefault="007C1CA1" w:rsidP="009834FD">
      <w:r>
        <w:t>Pan Yul</w:t>
      </w:r>
      <w:r w:rsidR="005E2BC4">
        <w:t>iang was a Chinese painter whose</w:t>
      </w:r>
      <w:r>
        <w:t xml:space="preserve"> </w:t>
      </w:r>
      <w:r w:rsidR="00EE58B8">
        <w:t>work combined</w:t>
      </w:r>
      <w:r w:rsidRPr="000237F6">
        <w:t xml:space="preserve"> Western themes and techniques with Chinese sensibility.   Her lines </w:t>
      </w:r>
      <w:r>
        <w:t xml:space="preserve">have </w:t>
      </w:r>
      <w:r w:rsidRPr="000237F6">
        <w:t xml:space="preserve">a distinct calligraphic quality, seemingly spontaneous they display in-depth knowledge of her subject matter.   </w:t>
      </w:r>
      <w:r>
        <w:t>As o</w:t>
      </w:r>
      <w:r w:rsidR="00CA2ED9" w:rsidRPr="000237F6">
        <w:t>ne of the few Chine</w:t>
      </w:r>
      <w:r w:rsidR="008127A8" w:rsidRPr="000237F6">
        <w:t>se women of her generation</w:t>
      </w:r>
      <w:r w:rsidR="00CA2ED9" w:rsidRPr="000237F6">
        <w:t xml:space="preserve"> trained in Western modernism, Pan was accepted </w:t>
      </w:r>
      <w:r w:rsidR="008127A8" w:rsidRPr="000237F6">
        <w:t>by</w:t>
      </w:r>
      <w:r w:rsidR="00CA2ED9" w:rsidRPr="000237F6">
        <w:t xml:space="preserve"> Shanghai Art Academy under Liu Haisu</w:t>
      </w:r>
      <w:r w:rsidR="009834FD">
        <w:t xml:space="preserve"> (</w:t>
      </w:r>
      <w:r w:rsidR="009834FD" w:rsidRPr="009834FD">
        <w:rPr>
          <w:rFonts w:ascii="Helvetica" w:hAnsi="Helvetica"/>
          <w:color w:val="000000"/>
          <w:szCs w:val="17"/>
          <w:shd w:val="clear" w:color="auto" w:fill="FFFFFF"/>
          <w:lang w:val="en-AU"/>
        </w:rPr>
        <w:t>刘海粟</w:t>
      </w:r>
      <w:r w:rsidR="009834FD">
        <w:t>)</w:t>
      </w:r>
      <w:r w:rsidR="00CA2ED9" w:rsidRPr="000237F6">
        <w:t xml:space="preserve">.  She furthered her education in </w:t>
      </w:r>
      <w:r w:rsidR="00CA2ED9" w:rsidRPr="000237F6">
        <w:rPr>
          <w:rFonts w:cs="Times New Roman"/>
          <w:color w:val="231F20"/>
        </w:rPr>
        <w:t>Lyon, Paris</w:t>
      </w:r>
      <w:r w:rsidR="00CA2ED9" w:rsidRPr="000237F6">
        <w:t xml:space="preserve"> and Rome.  On returning to China in 1929 she taught at </w:t>
      </w:r>
      <w:r w:rsidR="003A3258" w:rsidRPr="000237F6">
        <w:t>her alma mater, then accepted Xu Beihong’s</w:t>
      </w:r>
      <w:r w:rsidR="009834FD">
        <w:t xml:space="preserve"> (</w:t>
      </w:r>
      <w:r w:rsidR="009834FD" w:rsidRPr="009834FD">
        <w:rPr>
          <w:rFonts w:ascii="Helvetica" w:hAnsi="Helvetica"/>
          <w:color w:val="000000"/>
          <w:szCs w:val="17"/>
          <w:shd w:val="clear" w:color="auto" w:fill="FFFFFF"/>
          <w:lang w:val="en-AU"/>
        </w:rPr>
        <w:t>徐悲</w:t>
      </w:r>
      <w:r w:rsidR="009834FD" w:rsidRPr="009834FD">
        <w:rPr>
          <w:rFonts w:ascii="华文宋体" w:eastAsia="华文宋体" w:hAnsi="华文宋体" w:cs="华文宋体" w:hint="eastAsia"/>
          <w:color w:val="000000"/>
          <w:szCs w:val="17"/>
          <w:shd w:val="clear" w:color="auto" w:fill="FFFFFF"/>
          <w:lang w:val="en-AU"/>
        </w:rPr>
        <w:t>鸿</w:t>
      </w:r>
      <w:r w:rsidR="009834FD">
        <w:rPr>
          <w:rFonts w:ascii="Cambria" w:eastAsia="华文宋体" w:hAnsi="Cambria" w:cs="华文宋体"/>
          <w:color w:val="000000"/>
          <w:szCs w:val="17"/>
          <w:shd w:val="clear" w:color="auto" w:fill="FFFFFF"/>
          <w:lang w:val="en-AU"/>
        </w:rPr>
        <w:t xml:space="preserve">) </w:t>
      </w:r>
      <w:r w:rsidR="008127A8" w:rsidRPr="000237F6">
        <w:t>invitation to be</w:t>
      </w:r>
      <w:r w:rsidR="00CA2ED9" w:rsidRPr="000237F6">
        <w:t xml:space="preserve"> professor at Nanjing Central </w:t>
      </w:r>
      <w:r w:rsidR="003A3258" w:rsidRPr="000237F6">
        <w:t>University.</w:t>
      </w:r>
    </w:p>
    <w:p w:rsidR="00D04357" w:rsidRPr="009834FD" w:rsidRDefault="00D04357" w:rsidP="009834FD">
      <w:pPr>
        <w:rPr>
          <w:rFonts w:ascii="Times" w:hAnsi="Times"/>
          <w:sz w:val="20"/>
          <w:szCs w:val="20"/>
          <w:lang w:val="en-AU"/>
        </w:rPr>
      </w:pPr>
    </w:p>
    <w:p w:rsidR="00004080" w:rsidRDefault="007C1CA1" w:rsidP="00EE58B8">
      <w:pPr>
        <w:jc w:val="both"/>
      </w:pPr>
      <w:r>
        <w:t>Pan</w:t>
      </w:r>
      <w:r w:rsidR="00CA2ED9" w:rsidRPr="000237F6">
        <w:t xml:space="preserve"> considered Asian female nudes to be her m</w:t>
      </w:r>
      <w:r w:rsidR="008127A8" w:rsidRPr="000237F6">
        <w:t>ost significant works.  T</w:t>
      </w:r>
      <w:r w:rsidR="00CA2ED9" w:rsidRPr="000237F6">
        <w:t>he controversy surrounding t</w:t>
      </w:r>
      <w:r w:rsidR="008127A8" w:rsidRPr="000237F6">
        <w:t xml:space="preserve">hese in conservative China </w:t>
      </w:r>
      <w:r w:rsidR="00CA2ED9" w:rsidRPr="000237F6">
        <w:t xml:space="preserve">influenced her decision to return to Paris in 1937, the same year as the Nanjing massacre.  She exhibited regularly in European salons and won a number of awards.  She remained in Paris until her death. </w:t>
      </w:r>
    </w:p>
    <w:p w:rsidR="00D04357" w:rsidRDefault="00D04357" w:rsidP="00EE58B8">
      <w:pPr>
        <w:jc w:val="both"/>
      </w:pPr>
    </w:p>
    <w:p w:rsidR="00D04357" w:rsidRDefault="00CA2ED9" w:rsidP="00EE58B8">
      <w:pPr>
        <w:jc w:val="both"/>
      </w:pPr>
      <w:r w:rsidRPr="000237F6">
        <w:t xml:space="preserve">Pan’s life story has been the subject of a novel, movie and TV series. </w:t>
      </w:r>
      <w:r w:rsidR="008127A8" w:rsidRPr="000237F6">
        <w:t xml:space="preserve">  Born in Yangzhou and o</w:t>
      </w:r>
      <w:r w:rsidRPr="000237F6">
        <w:t>rphaned at a young age</w:t>
      </w:r>
      <w:r w:rsidR="008127A8" w:rsidRPr="000237F6">
        <w:t>,</w:t>
      </w:r>
      <w:r w:rsidRPr="000237F6">
        <w:t xml:space="preserve"> </w:t>
      </w:r>
      <w:r w:rsidR="00CC7D36" w:rsidRPr="000237F6">
        <w:t xml:space="preserve">she was </w:t>
      </w:r>
      <w:r w:rsidRPr="000237F6">
        <w:t>sold to a brothel.   In 1913 she married Pan Zanhua who supported her art education and practice.</w:t>
      </w:r>
    </w:p>
    <w:p w:rsidR="00CA2ED9" w:rsidRDefault="00CA2ED9" w:rsidP="00EE58B8">
      <w:pPr>
        <w:jc w:val="both"/>
      </w:pPr>
      <w:r w:rsidRPr="000237F6">
        <w:t>Her work is largely held in public collections, Anhui Provincial Museum, National Art Museum of China and Musee Cernuschi.</w:t>
      </w:r>
    </w:p>
    <w:p w:rsidR="007C1CA1" w:rsidRDefault="007C1CA1" w:rsidP="00CA2ED9">
      <w:pPr>
        <w:spacing w:line="480" w:lineRule="auto"/>
      </w:pPr>
    </w:p>
    <w:p w:rsidR="00D04357" w:rsidRDefault="007C1CA1">
      <w:pPr>
        <w:spacing w:line="480" w:lineRule="auto"/>
        <w:rPr>
          <w:rFonts w:cs="Geneva"/>
        </w:rPr>
      </w:pPr>
      <w:r>
        <w:rPr>
          <w:b/>
        </w:rPr>
        <w:lastRenderedPageBreak/>
        <w:t>References and Futher Reading</w:t>
      </w:r>
      <w:r>
        <w:rPr>
          <w:b/>
        </w:rPr>
        <w:tab/>
      </w:r>
    </w:p>
    <w:p w:rsidR="00D04357" w:rsidRDefault="006E7F54">
      <w:pPr>
        <w:widowControl w:val="0"/>
        <w:autoSpaceDE w:val="0"/>
        <w:autoSpaceDN w:val="0"/>
        <w:adjustRightInd w:val="0"/>
        <w:spacing w:after="240"/>
        <w:jc w:val="both"/>
        <w:rPr>
          <w:rFonts w:cs="Geneva"/>
        </w:rPr>
      </w:pPr>
      <w:r>
        <w:rPr>
          <w:rFonts w:cs="Geneva"/>
        </w:rPr>
        <w:t xml:space="preserve">Clark, John. (1998) </w:t>
      </w:r>
      <w:r w:rsidR="00E60482" w:rsidRPr="000237F6">
        <w:rPr>
          <w:rFonts w:cs="Geneva"/>
          <w:i/>
        </w:rPr>
        <w:t>Modern Asian Art</w:t>
      </w:r>
      <w:r w:rsidR="00004080">
        <w:rPr>
          <w:rFonts w:cs="Geneva"/>
        </w:rPr>
        <w:t>,</w:t>
      </w:r>
      <w:r w:rsidR="00E60482" w:rsidRPr="000237F6">
        <w:rPr>
          <w:rFonts w:cs="Geneva"/>
        </w:rPr>
        <w:t xml:space="preserve"> Sydney: Craftsman House and Honolulu: University of Hawai'i Press.  (Provides art historical context and brief mention of artist in context of development of genre of the nude in Chinese art.) </w:t>
      </w:r>
    </w:p>
    <w:p w:rsidR="00D04357" w:rsidRDefault="00E60482">
      <w:pPr>
        <w:widowControl w:val="0"/>
        <w:autoSpaceDE w:val="0"/>
        <w:autoSpaceDN w:val="0"/>
        <w:adjustRightInd w:val="0"/>
        <w:jc w:val="both"/>
        <w:rPr>
          <w:rFonts w:cs="Century Gothic"/>
        </w:rPr>
      </w:pPr>
      <w:r w:rsidRPr="000237F6">
        <w:rPr>
          <w:rFonts w:cs="Century Gothic"/>
        </w:rPr>
        <w:t>Exhibition Catalogue</w:t>
      </w:r>
      <w:r w:rsidR="00004080">
        <w:rPr>
          <w:rFonts w:cs="Century Gothic"/>
        </w:rPr>
        <w:t>.</w:t>
      </w:r>
      <w:r w:rsidRPr="000237F6">
        <w:rPr>
          <w:rFonts w:cs="Century Gothic"/>
        </w:rPr>
        <w:t xml:space="preserve"> (2006) </w:t>
      </w:r>
      <w:r w:rsidRPr="000237F6">
        <w:rPr>
          <w:rFonts w:cs="Century Gothic"/>
          <w:i/>
        </w:rPr>
        <w:t>Pan Yu Liang: The Exhibition of Pan Yu Liang</w:t>
      </w:r>
      <w:r w:rsidR="00004080">
        <w:rPr>
          <w:rFonts w:cs="Century Gothic"/>
        </w:rPr>
        <w:t>,</w:t>
      </w:r>
      <w:r w:rsidRPr="000237F6">
        <w:rPr>
          <w:rFonts w:cs="Century Gothic"/>
        </w:rPr>
        <w:t xml:space="preserve"> Taiwan: National Museum of History and National Taiwan Museum of Fine Arts.</w:t>
      </w:r>
    </w:p>
    <w:p w:rsidR="00D04357" w:rsidRDefault="00D04357">
      <w:pPr>
        <w:widowControl w:val="0"/>
        <w:autoSpaceDE w:val="0"/>
        <w:autoSpaceDN w:val="0"/>
        <w:adjustRightInd w:val="0"/>
        <w:jc w:val="both"/>
        <w:rPr>
          <w:rFonts w:cs="Century Gothic"/>
        </w:rPr>
      </w:pPr>
    </w:p>
    <w:p w:rsidR="00D04357" w:rsidRDefault="00A4290B">
      <w:pPr>
        <w:jc w:val="both"/>
        <w:rPr>
          <w:rFonts w:cs="Geneva"/>
        </w:rPr>
      </w:pPr>
      <w:r w:rsidRPr="000237F6">
        <w:rPr>
          <w:rFonts w:cs="Geneva"/>
        </w:rPr>
        <w:t>Sullivan, Michael.</w:t>
      </w:r>
      <w:r w:rsidR="00004080">
        <w:rPr>
          <w:rFonts w:cs="Geneva"/>
        </w:rPr>
        <w:t xml:space="preserve"> </w:t>
      </w:r>
      <w:r w:rsidR="0063215E" w:rsidRPr="000237F6">
        <w:rPr>
          <w:rFonts w:cs="Geneva"/>
        </w:rPr>
        <w:t>(1996)</w:t>
      </w:r>
      <w:r w:rsidRPr="000237F6">
        <w:rPr>
          <w:rFonts w:cs="Geneva"/>
        </w:rPr>
        <w:t> </w:t>
      </w:r>
      <w:r w:rsidRPr="000237F6">
        <w:rPr>
          <w:rFonts w:cs="Geneva"/>
          <w:i/>
        </w:rPr>
        <w:t>Art and Artists of Twentieth Century China</w:t>
      </w:r>
      <w:r w:rsidR="00004080">
        <w:rPr>
          <w:rFonts w:cs="Geneva"/>
        </w:rPr>
        <w:t>,</w:t>
      </w:r>
      <w:r w:rsidRPr="000237F6">
        <w:rPr>
          <w:rFonts w:cs="Geneva"/>
        </w:rPr>
        <w:t> Berkeley: University of California Press</w:t>
      </w:r>
      <w:r w:rsidR="0063215E" w:rsidRPr="000237F6">
        <w:rPr>
          <w:rFonts w:cs="Geneva"/>
        </w:rPr>
        <w:t>.</w:t>
      </w:r>
      <w:r w:rsidR="00EE62AF" w:rsidRPr="000237F6">
        <w:rPr>
          <w:rFonts w:cs="Geneva"/>
        </w:rPr>
        <w:t xml:space="preserve">  (</w:t>
      </w:r>
      <w:r w:rsidR="001E2AB0" w:rsidRPr="000237F6">
        <w:rPr>
          <w:rFonts w:cs="Geneva"/>
        </w:rPr>
        <w:t xml:space="preserve">Historical </w:t>
      </w:r>
      <w:r w:rsidR="00E80F9F" w:rsidRPr="000237F6">
        <w:rPr>
          <w:rFonts w:cs="Geneva"/>
        </w:rPr>
        <w:t xml:space="preserve">analysis of </w:t>
      </w:r>
      <w:r w:rsidR="001E2AB0" w:rsidRPr="000237F6">
        <w:rPr>
          <w:rFonts w:cs="Geneva"/>
        </w:rPr>
        <w:t>development of Western art in China, b</w:t>
      </w:r>
      <w:r w:rsidR="00EE62AF" w:rsidRPr="000237F6">
        <w:rPr>
          <w:rFonts w:cs="Geneva"/>
        </w:rPr>
        <w:t>iographical information and brief</w:t>
      </w:r>
      <w:r w:rsidR="00F91BCC" w:rsidRPr="000237F6">
        <w:rPr>
          <w:rFonts w:cs="Geneva"/>
        </w:rPr>
        <w:t xml:space="preserve"> summary of</w:t>
      </w:r>
      <w:r w:rsidR="001E2AB0" w:rsidRPr="000237F6">
        <w:rPr>
          <w:rFonts w:cs="Geneva"/>
        </w:rPr>
        <w:t xml:space="preserve"> style of artist’s</w:t>
      </w:r>
      <w:r w:rsidR="00912B1A" w:rsidRPr="000237F6">
        <w:rPr>
          <w:rFonts w:cs="Geneva"/>
        </w:rPr>
        <w:t xml:space="preserve"> work</w:t>
      </w:r>
      <w:r w:rsidR="00EE62AF" w:rsidRPr="000237F6">
        <w:rPr>
          <w:rFonts w:cs="Geneva"/>
        </w:rPr>
        <w:t xml:space="preserve"> alongside </w:t>
      </w:r>
      <w:r w:rsidR="00912B1A" w:rsidRPr="000237F6">
        <w:rPr>
          <w:rFonts w:cs="Geneva"/>
        </w:rPr>
        <w:t xml:space="preserve">that of </w:t>
      </w:r>
      <w:r w:rsidR="00EE62AF" w:rsidRPr="000237F6">
        <w:rPr>
          <w:rFonts w:cs="Geneva"/>
        </w:rPr>
        <w:t>teac</w:t>
      </w:r>
      <w:r w:rsidR="00912B1A" w:rsidRPr="000237F6">
        <w:rPr>
          <w:rFonts w:cs="Geneva"/>
        </w:rPr>
        <w:t>hers and peers.)</w:t>
      </w:r>
    </w:p>
    <w:p w:rsidR="00D04357" w:rsidRDefault="00D04357">
      <w:pPr>
        <w:widowControl w:val="0"/>
        <w:autoSpaceDE w:val="0"/>
        <w:autoSpaceDN w:val="0"/>
        <w:adjustRightInd w:val="0"/>
        <w:jc w:val="both"/>
        <w:rPr>
          <w:rFonts w:cs="Century Gothic"/>
        </w:rPr>
      </w:pPr>
    </w:p>
    <w:p w:rsidR="00D04357" w:rsidRDefault="00E60482">
      <w:pPr>
        <w:widowControl w:val="0"/>
        <w:autoSpaceDE w:val="0"/>
        <w:autoSpaceDN w:val="0"/>
        <w:adjustRightInd w:val="0"/>
        <w:jc w:val="both"/>
        <w:rPr>
          <w:rFonts w:cs="Century Gothic"/>
        </w:rPr>
      </w:pPr>
      <w:r w:rsidRPr="000237F6">
        <w:rPr>
          <w:rFonts w:cs="Century Gothic"/>
        </w:rPr>
        <w:t xml:space="preserve">Teo, Phyllis.  (2010) ‘Modernism and Orientalism: The Ambiguous Nudes of Chinese Artist Pan Yuliang’, </w:t>
      </w:r>
      <w:r w:rsidRPr="000237F6">
        <w:rPr>
          <w:rFonts w:cs="Century Gothic"/>
          <w:i/>
        </w:rPr>
        <w:t>New Zealand Journal of Asian Studies</w:t>
      </w:r>
      <w:r w:rsidR="00004080">
        <w:rPr>
          <w:rFonts w:cs="Century Gothic"/>
        </w:rPr>
        <w:t xml:space="preserve">, vol. </w:t>
      </w:r>
      <w:r w:rsidRPr="000237F6">
        <w:rPr>
          <w:rFonts w:cs="Century Gothic"/>
        </w:rPr>
        <w:t xml:space="preserve">12, </w:t>
      </w:r>
      <w:r w:rsidR="00004080">
        <w:rPr>
          <w:rFonts w:cs="Century Gothic"/>
        </w:rPr>
        <w:t xml:space="preserve">no. </w:t>
      </w:r>
      <w:r w:rsidRPr="000237F6">
        <w:rPr>
          <w:rFonts w:cs="Century Gothic"/>
        </w:rPr>
        <w:t>2</w:t>
      </w:r>
      <w:r w:rsidR="00004080">
        <w:rPr>
          <w:rFonts w:cs="Century Gothic"/>
        </w:rPr>
        <w:t>: 65-80</w:t>
      </w:r>
      <w:r w:rsidRPr="000237F6">
        <w:rPr>
          <w:rFonts w:cs="Century Gothic"/>
        </w:rPr>
        <w:t>.  (Again situates in socio-political environment, some rare discussion of artist’s sculptural works, and culturally sensitive</w:t>
      </w:r>
      <w:r w:rsidR="006E7F54">
        <w:rPr>
          <w:rFonts w:cs="Century Gothic"/>
        </w:rPr>
        <w:t>,</w:t>
      </w:r>
      <w:r w:rsidRPr="000237F6">
        <w:rPr>
          <w:rFonts w:cs="Century Gothic"/>
        </w:rPr>
        <w:t xml:space="preserve"> feminist reading of her nude works.) </w:t>
      </w:r>
    </w:p>
    <w:p w:rsidR="00D04357" w:rsidRDefault="00D04357">
      <w:pPr>
        <w:jc w:val="both"/>
      </w:pPr>
    </w:p>
    <w:p w:rsidR="005852E7" w:rsidRDefault="00A80881" w:rsidP="00EE58B8">
      <w:pPr>
        <w:widowControl w:val="0"/>
        <w:autoSpaceDE w:val="0"/>
        <w:autoSpaceDN w:val="0"/>
        <w:adjustRightInd w:val="0"/>
        <w:jc w:val="both"/>
      </w:pPr>
      <w:r>
        <w:rPr>
          <w:rFonts w:cs="Times New Roman"/>
        </w:rPr>
        <w:t>Yang Yingshi and Wang Shanshan.  (</w:t>
      </w:r>
      <w:r w:rsidR="00004080">
        <w:rPr>
          <w:rFonts w:cs="Times New Roman"/>
        </w:rPr>
        <w:t xml:space="preserve">May 31, </w:t>
      </w:r>
      <w:r>
        <w:rPr>
          <w:rFonts w:cs="Times New Roman"/>
        </w:rPr>
        <w:t>2002) ‘</w:t>
      </w:r>
      <w:r w:rsidRPr="00A80881">
        <w:rPr>
          <w:rFonts w:cs="Times New Roman"/>
        </w:rPr>
        <w:t>From Red L</w:t>
      </w:r>
      <w:r>
        <w:rPr>
          <w:rFonts w:cs="Times New Roman"/>
        </w:rPr>
        <w:t xml:space="preserve">ights to Painting the Town Red’, </w:t>
      </w:r>
      <w:r w:rsidRPr="00A80881">
        <w:rPr>
          <w:rFonts w:cs="Times New Roman"/>
          <w:i/>
        </w:rPr>
        <w:t>China Daily</w:t>
      </w:r>
      <w:r w:rsidR="00004080">
        <w:rPr>
          <w:rFonts w:cs="Times New Roman"/>
        </w:rPr>
        <w:t>: 10</w:t>
      </w:r>
      <w:r>
        <w:rPr>
          <w:rFonts w:cs="Times New Roman"/>
        </w:rPr>
        <w:t>.</w:t>
      </w:r>
      <w:r w:rsidR="003D16A4">
        <w:rPr>
          <w:rFonts w:cs="Times New Roman"/>
        </w:rPr>
        <w:t xml:space="preserve">  (</w:t>
      </w:r>
      <w:r w:rsidR="00A73E1B">
        <w:rPr>
          <w:rFonts w:cs="Times New Roman"/>
        </w:rPr>
        <w:t>Press ar</w:t>
      </w:r>
      <w:r w:rsidR="00BE44BB">
        <w:rPr>
          <w:rFonts w:cs="Times New Roman"/>
        </w:rPr>
        <w:t>ticle about Beijing exhibition,</w:t>
      </w:r>
      <w:r w:rsidR="00650F70">
        <w:rPr>
          <w:rFonts w:cs="Times New Roman"/>
        </w:rPr>
        <w:t xml:space="preserve"> </w:t>
      </w:r>
      <w:r w:rsidR="00A73E1B">
        <w:rPr>
          <w:rFonts w:cs="Times New Roman"/>
        </w:rPr>
        <w:t>outlines life story and exhibitions of artist’s work post 1985.</w:t>
      </w:r>
      <w:r w:rsidR="00004080">
        <w:t>)</w:t>
      </w:r>
    </w:p>
    <w:p w:rsidR="00BE44BB" w:rsidRDefault="00BE44BB" w:rsidP="00281FEF"/>
    <w:sectPr w:rsidR="00BE44BB" w:rsidSect="00866641">
      <w:headerReference w:type="default" r:id="rId8"/>
      <w:pgSz w:w="11900" w:h="16840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409FD" w:rsidRDefault="002409FD" w:rsidP="00CC7D36">
      <w:r>
        <w:separator/>
      </w:r>
    </w:p>
  </w:endnote>
  <w:endnote w:type="continuationSeparator" w:id="0">
    <w:p w:rsidR="002409FD" w:rsidRDefault="002409FD" w:rsidP="00CC7D3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Lucida Grande">
    <w:charset w:val="00"/>
    <w:family w:val="auto"/>
    <w:pitch w:val="variable"/>
    <w:sig w:usb0="00000003" w:usb1="00000000" w:usb2="00000000" w:usb3="00000000" w:csb0="00000001" w:csb1="00000000"/>
  </w:font>
  <w:font w:name="Times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华文宋体">
    <w:altName w:val="Arial Unicode MS"/>
    <w:charset w:val="50"/>
    <w:family w:val="auto"/>
    <w:pitch w:val="variable"/>
    <w:sig w:usb0="00000000" w:usb1="00000000" w:usb2="0100040E" w:usb3="00000000" w:csb0="00040000" w:csb1="00000000"/>
  </w:font>
  <w:font w:name="Geneva">
    <w:charset w:val="00"/>
    <w:family w:val="auto"/>
    <w:pitch w:val="variable"/>
    <w:sig w:usb0="00000003" w:usb1="00000000" w:usb2="00000000" w:usb3="00000000" w:csb0="00000001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409FD" w:rsidRDefault="002409FD" w:rsidP="00CC7D36">
      <w:r>
        <w:separator/>
      </w:r>
    </w:p>
  </w:footnote>
  <w:footnote w:type="continuationSeparator" w:id="0">
    <w:p w:rsidR="002409FD" w:rsidRDefault="002409FD" w:rsidP="00CC7D36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2328E" w:rsidRPr="00CC7D36" w:rsidRDefault="00E2328E">
    <w:pPr>
      <w:pStyle w:val="Header"/>
      <w:rPr>
        <w:color w:val="BFBFBF" w:themeColor="background1" w:themeShade="BF"/>
      </w:rPr>
    </w:pPr>
    <w:r w:rsidRPr="00CC7D36">
      <w:rPr>
        <w:color w:val="BFBFBF" w:themeColor="background1" w:themeShade="BF"/>
      </w:rPr>
      <w:t>Belinda Piggott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81FEF"/>
    <w:rsid w:val="00004080"/>
    <w:rsid w:val="0001341A"/>
    <w:rsid w:val="000237F6"/>
    <w:rsid w:val="00044A1A"/>
    <w:rsid w:val="000C14EC"/>
    <w:rsid w:val="000D1D29"/>
    <w:rsid w:val="001C1A9D"/>
    <w:rsid w:val="001E2AB0"/>
    <w:rsid w:val="0020297B"/>
    <w:rsid w:val="00215D2D"/>
    <w:rsid w:val="002174E3"/>
    <w:rsid w:val="00223ED2"/>
    <w:rsid w:val="002409FD"/>
    <w:rsid w:val="00281FEF"/>
    <w:rsid w:val="002A157E"/>
    <w:rsid w:val="002F583F"/>
    <w:rsid w:val="00377ADD"/>
    <w:rsid w:val="003A3258"/>
    <w:rsid w:val="003A7648"/>
    <w:rsid w:val="003C5E03"/>
    <w:rsid w:val="003D16A4"/>
    <w:rsid w:val="003D7F74"/>
    <w:rsid w:val="00430DC0"/>
    <w:rsid w:val="004A3220"/>
    <w:rsid w:val="004C0614"/>
    <w:rsid w:val="005114EE"/>
    <w:rsid w:val="005650F0"/>
    <w:rsid w:val="005852E7"/>
    <w:rsid w:val="005C5174"/>
    <w:rsid w:val="005C698D"/>
    <w:rsid w:val="005E2BC4"/>
    <w:rsid w:val="0063215E"/>
    <w:rsid w:val="00650F70"/>
    <w:rsid w:val="00675845"/>
    <w:rsid w:val="00675DAF"/>
    <w:rsid w:val="006E7F54"/>
    <w:rsid w:val="00707700"/>
    <w:rsid w:val="007537D4"/>
    <w:rsid w:val="007A6252"/>
    <w:rsid w:val="007C1CA1"/>
    <w:rsid w:val="008127A8"/>
    <w:rsid w:val="00866641"/>
    <w:rsid w:val="00877A68"/>
    <w:rsid w:val="008D1B2C"/>
    <w:rsid w:val="00912B1A"/>
    <w:rsid w:val="00943B2A"/>
    <w:rsid w:val="00955C62"/>
    <w:rsid w:val="009834FD"/>
    <w:rsid w:val="00A4290B"/>
    <w:rsid w:val="00A73E1B"/>
    <w:rsid w:val="00A80881"/>
    <w:rsid w:val="00A85E50"/>
    <w:rsid w:val="00B02B41"/>
    <w:rsid w:val="00B71580"/>
    <w:rsid w:val="00BD552A"/>
    <w:rsid w:val="00BE44BB"/>
    <w:rsid w:val="00C2341C"/>
    <w:rsid w:val="00C525F1"/>
    <w:rsid w:val="00C945C9"/>
    <w:rsid w:val="00CA2ED9"/>
    <w:rsid w:val="00CA3FB6"/>
    <w:rsid w:val="00CC03F4"/>
    <w:rsid w:val="00CC7D36"/>
    <w:rsid w:val="00D02940"/>
    <w:rsid w:val="00D037ED"/>
    <w:rsid w:val="00D04357"/>
    <w:rsid w:val="00E21477"/>
    <w:rsid w:val="00E2328E"/>
    <w:rsid w:val="00E60482"/>
    <w:rsid w:val="00E7312D"/>
    <w:rsid w:val="00E80F9F"/>
    <w:rsid w:val="00EE58B8"/>
    <w:rsid w:val="00EE62AF"/>
    <w:rsid w:val="00F912A4"/>
    <w:rsid w:val="00F91BCC"/>
    <w:rsid w:val="00FD50D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81FE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81FEF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81FEF"/>
  </w:style>
  <w:style w:type="paragraph" w:styleId="BalloonText">
    <w:name w:val="Balloon Text"/>
    <w:basedOn w:val="Normal"/>
    <w:link w:val="BalloonTextChar"/>
    <w:uiPriority w:val="99"/>
    <w:semiHidden/>
    <w:unhideWhenUsed/>
    <w:rsid w:val="00FD50DC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D50DC"/>
    <w:rPr>
      <w:rFonts w:ascii="Lucida Grande" w:hAnsi="Lucida Grande" w:cs="Lucida Grande"/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CC7D36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C7D36"/>
  </w:style>
  <w:style w:type="character" w:styleId="Hyperlink">
    <w:name w:val="Hyperlink"/>
    <w:basedOn w:val="DefaultParagraphFont"/>
    <w:uiPriority w:val="99"/>
    <w:unhideWhenUsed/>
    <w:rsid w:val="002F583F"/>
    <w:rPr>
      <w:color w:val="0000FF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81FE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81FEF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81FEF"/>
  </w:style>
  <w:style w:type="paragraph" w:styleId="BalloonText">
    <w:name w:val="Balloon Text"/>
    <w:basedOn w:val="Normal"/>
    <w:link w:val="BalloonTextChar"/>
    <w:uiPriority w:val="99"/>
    <w:semiHidden/>
    <w:unhideWhenUsed/>
    <w:rsid w:val="00FD50DC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D50DC"/>
    <w:rPr>
      <w:rFonts w:ascii="Lucida Grande" w:hAnsi="Lucida Grande" w:cs="Lucida Grande"/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CC7D36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C7D36"/>
  </w:style>
  <w:style w:type="character" w:styleId="Hyperlink">
    <w:name w:val="Hyperlink"/>
    <w:basedOn w:val="DefaultParagraphFont"/>
    <w:uiPriority w:val="99"/>
    <w:unhideWhenUsed/>
    <w:rsid w:val="002F583F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2313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953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503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227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478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198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994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917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6194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109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453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emf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401</Words>
  <Characters>2291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Pinpoint</Company>
  <LinksUpToDate>false</LinksUpToDate>
  <CharactersWithSpaces>2687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david ojerholm</dc:creator>
  <cp:lastModifiedBy>hazel</cp:lastModifiedBy>
  <cp:revision>2</cp:revision>
  <dcterms:created xsi:type="dcterms:W3CDTF">2013-09-04T14:04:00Z</dcterms:created>
  <dcterms:modified xsi:type="dcterms:W3CDTF">2013-09-04T14:04:00Z</dcterms:modified>
</cp:coreProperties>
</file>