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RPr="00630942" w14:paraId="27C94A88" w14:textId="77777777" w:rsidTr="00922950">
        <w:tc>
          <w:tcPr>
            <w:tcW w:w="491" w:type="dxa"/>
            <w:vMerge w:val="restart"/>
            <w:shd w:val="clear" w:color="auto" w:fill="A6A6A6" w:themeFill="background1" w:themeFillShade="A6"/>
            <w:textDirection w:val="btLr"/>
          </w:tcPr>
          <w:p w14:paraId="408B418A" w14:textId="77777777" w:rsidR="00B574C9" w:rsidRPr="00630942" w:rsidRDefault="00B574C9" w:rsidP="00CC586D">
            <w:pPr>
              <w:jc w:val="center"/>
              <w:rPr>
                <w:b/>
                <w:color w:val="FFFFFF" w:themeColor="background1"/>
              </w:rPr>
            </w:pPr>
            <w:r w:rsidRPr="00630942">
              <w:rPr>
                <w:b/>
                <w:color w:val="FFFFFF" w:themeColor="background1"/>
              </w:rPr>
              <w:t>About you</w:t>
            </w:r>
          </w:p>
        </w:tc>
        <w:sdt>
          <w:sdtPr>
            <w:rPr>
              <w:b/>
              <w:color w:val="FFFFFF" w:themeColor="background1"/>
            </w:rPr>
            <w:alias w:val="Salutation"/>
            <w:tag w:val="salutation"/>
            <w:id w:val="-1659997262"/>
            <w:placeholder>
              <w:docPart w:val="54012BB84DDF4655A8DE317E581CF3C3"/>
            </w:placeholder>
            <w:showingPlcHdr/>
            <w:dropDownList>
              <w:listItem w:displayText="Dr." w:value="Dr."/>
              <w:listItem w:displayText="Prof." w:value="Prof."/>
            </w:dropDownList>
          </w:sdtPr>
          <w:sdtEndPr/>
          <w:sdtContent>
            <w:tc>
              <w:tcPr>
                <w:tcW w:w="1259" w:type="dxa"/>
              </w:tcPr>
              <w:p w14:paraId="395E1337" w14:textId="77777777" w:rsidR="00B574C9" w:rsidRPr="00630942" w:rsidRDefault="00B574C9" w:rsidP="00CC586D">
                <w:pPr>
                  <w:jc w:val="center"/>
                  <w:rPr>
                    <w:b/>
                    <w:color w:val="FFFFFF" w:themeColor="background1"/>
                  </w:rPr>
                </w:pPr>
                <w:r w:rsidRPr="00630942">
                  <w:rPr>
                    <w:rStyle w:val="PlaceholderText"/>
                    <w:b/>
                    <w:color w:val="FFFFFF" w:themeColor="background1"/>
                  </w:rPr>
                  <w:t>[Salutation]</w:t>
                </w:r>
              </w:p>
            </w:tc>
          </w:sdtContent>
        </w:sdt>
        <w:sdt>
          <w:sdtPr>
            <w:alias w:val="First name"/>
            <w:tag w:val="authorFirstName"/>
            <w:id w:val="581645879"/>
            <w:placeholder>
              <w:docPart w:val="B0755213C3464C49841F6A3A5A467F02"/>
            </w:placeholder>
            <w15:appearance w15:val="hidden"/>
            <w:text/>
          </w:sdtPr>
          <w:sdtEndPr/>
          <w:sdtContent>
            <w:tc>
              <w:tcPr>
                <w:tcW w:w="2073" w:type="dxa"/>
              </w:tcPr>
              <w:p w14:paraId="6913F4C7" w14:textId="77777777" w:rsidR="00B574C9" w:rsidRPr="00630942" w:rsidRDefault="00151949" w:rsidP="00151949">
                <w:r w:rsidRPr="00630942">
                  <w:t>Alan</w:t>
                </w:r>
              </w:p>
            </w:tc>
          </w:sdtContent>
        </w:sdt>
        <w:sdt>
          <w:sdtPr>
            <w:alias w:val="Middle name"/>
            <w:tag w:val="authorMiddleName"/>
            <w:id w:val="-2076034781"/>
            <w:placeholder>
              <w:docPart w:val="03B94BB4FF0C4112AC55EF7B8C2842E6"/>
            </w:placeholder>
            <w:showingPlcHdr/>
            <w15:appearance w15:val="hidden"/>
            <w:text/>
          </w:sdtPr>
          <w:sdtEndPr/>
          <w:sdtContent>
            <w:tc>
              <w:tcPr>
                <w:tcW w:w="2551" w:type="dxa"/>
              </w:tcPr>
              <w:p w14:paraId="3DA2614B" w14:textId="77777777" w:rsidR="00B574C9" w:rsidRPr="00630942" w:rsidRDefault="00B574C9" w:rsidP="00922950">
                <w:r w:rsidRPr="00630942">
                  <w:rPr>
                    <w:rStyle w:val="PlaceholderText"/>
                  </w:rPr>
                  <w:t>[Middle name]</w:t>
                </w:r>
              </w:p>
            </w:tc>
          </w:sdtContent>
        </w:sdt>
        <w:sdt>
          <w:sdtPr>
            <w:alias w:val="Last name"/>
            <w:tag w:val="authorLastName"/>
            <w:id w:val="-1088529830"/>
            <w:placeholder>
              <w:docPart w:val="C79A4B021CBD454093D042795C04E823"/>
            </w:placeholder>
            <w15:appearance w15:val="hidden"/>
            <w:text/>
          </w:sdtPr>
          <w:sdtEndPr/>
          <w:sdtContent>
            <w:tc>
              <w:tcPr>
                <w:tcW w:w="2642" w:type="dxa"/>
              </w:tcPr>
              <w:p w14:paraId="197B3C69" w14:textId="77777777" w:rsidR="00B574C9" w:rsidRPr="00630942" w:rsidRDefault="00151949" w:rsidP="00151949">
                <w:proofErr w:type="spellStart"/>
                <w:r w:rsidRPr="00630942">
                  <w:t>Filewod</w:t>
                </w:r>
                <w:proofErr w:type="spellEnd"/>
              </w:p>
            </w:tc>
          </w:sdtContent>
        </w:sdt>
      </w:tr>
      <w:tr w:rsidR="00B574C9" w:rsidRPr="00630942" w14:paraId="7C0EF60E" w14:textId="77777777" w:rsidTr="001A6A06">
        <w:trPr>
          <w:trHeight w:val="986"/>
        </w:trPr>
        <w:tc>
          <w:tcPr>
            <w:tcW w:w="491" w:type="dxa"/>
            <w:vMerge/>
            <w:shd w:val="clear" w:color="auto" w:fill="A6A6A6" w:themeFill="background1" w:themeFillShade="A6"/>
          </w:tcPr>
          <w:p w14:paraId="703D1AB2" w14:textId="77777777" w:rsidR="00B574C9" w:rsidRPr="00630942" w:rsidRDefault="00B574C9" w:rsidP="00CF1542">
            <w:pPr>
              <w:jc w:val="center"/>
              <w:rPr>
                <w:b/>
                <w:color w:val="FFFFFF" w:themeColor="background1"/>
              </w:rPr>
            </w:pPr>
          </w:p>
        </w:tc>
        <w:sdt>
          <w:sdtPr>
            <w:alias w:val="Biography"/>
            <w:tag w:val="authorBiography"/>
            <w:id w:val="938807824"/>
            <w:placeholder>
              <w:docPart w:val="7A274A4F0AE74A72A2C73DFA077D3CF7"/>
            </w:placeholder>
            <w:showingPlcHdr/>
            <w15:appearance w15:val="hidden"/>
          </w:sdtPr>
          <w:sdtEndPr/>
          <w:sdtContent>
            <w:tc>
              <w:tcPr>
                <w:tcW w:w="8525" w:type="dxa"/>
                <w:gridSpan w:val="4"/>
              </w:tcPr>
              <w:p w14:paraId="73360FF4" w14:textId="77777777" w:rsidR="00B574C9" w:rsidRPr="00630942" w:rsidRDefault="00B574C9" w:rsidP="00922950">
                <w:r w:rsidRPr="00630942">
                  <w:rPr>
                    <w:rStyle w:val="PlaceholderText"/>
                  </w:rPr>
                  <w:t>[Enter your biography]</w:t>
                </w:r>
              </w:p>
            </w:tc>
          </w:sdtContent>
        </w:sdt>
      </w:tr>
      <w:tr w:rsidR="00B574C9" w:rsidRPr="00630942" w14:paraId="57F0B345" w14:textId="77777777" w:rsidTr="001A6A06">
        <w:trPr>
          <w:trHeight w:val="986"/>
        </w:trPr>
        <w:tc>
          <w:tcPr>
            <w:tcW w:w="491" w:type="dxa"/>
            <w:vMerge/>
            <w:shd w:val="clear" w:color="auto" w:fill="A6A6A6" w:themeFill="background1" w:themeFillShade="A6"/>
          </w:tcPr>
          <w:p w14:paraId="65025F02" w14:textId="77777777" w:rsidR="00B574C9" w:rsidRPr="00630942" w:rsidRDefault="00B574C9" w:rsidP="00CF1542">
            <w:pPr>
              <w:jc w:val="center"/>
              <w:rPr>
                <w:b/>
                <w:color w:val="FFFFFF" w:themeColor="background1"/>
              </w:rPr>
            </w:pPr>
          </w:p>
        </w:tc>
        <w:sdt>
          <w:sdtPr>
            <w:alias w:val="Affiliation"/>
            <w:tag w:val="affiliation"/>
            <w:id w:val="2012937915"/>
            <w:placeholder>
              <w:docPart w:val="DD59D0E947624D288BCEBA5A72A661EC"/>
            </w:placeholder>
            <w:text/>
          </w:sdtPr>
          <w:sdtEndPr/>
          <w:sdtContent>
            <w:tc>
              <w:tcPr>
                <w:tcW w:w="8525" w:type="dxa"/>
                <w:gridSpan w:val="4"/>
              </w:tcPr>
              <w:p w14:paraId="2703CD88" w14:textId="77777777" w:rsidR="00B574C9" w:rsidRPr="00630942" w:rsidRDefault="00151949" w:rsidP="00151949">
                <w:r w:rsidRPr="00630942">
                  <w:t>University of Guelph</w:t>
                </w:r>
              </w:p>
            </w:tc>
          </w:sdtContent>
        </w:sdt>
      </w:tr>
    </w:tbl>
    <w:p w14:paraId="481A483D" w14:textId="77777777" w:rsidR="003D3579" w:rsidRPr="006309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30942" w14:paraId="73BEE631" w14:textId="77777777" w:rsidTr="00244BB0">
        <w:tc>
          <w:tcPr>
            <w:tcW w:w="9016" w:type="dxa"/>
            <w:shd w:val="clear" w:color="auto" w:fill="A6A6A6" w:themeFill="background1" w:themeFillShade="A6"/>
            <w:tcMar>
              <w:top w:w="113" w:type="dxa"/>
              <w:bottom w:w="113" w:type="dxa"/>
            </w:tcMar>
          </w:tcPr>
          <w:p w14:paraId="335234C3" w14:textId="77777777" w:rsidR="00244BB0" w:rsidRPr="00630942" w:rsidRDefault="00244BB0" w:rsidP="00244BB0">
            <w:pPr>
              <w:jc w:val="center"/>
              <w:rPr>
                <w:b/>
                <w:color w:val="FFFFFF" w:themeColor="background1"/>
              </w:rPr>
            </w:pPr>
            <w:r w:rsidRPr="00630942">
              <w:rPr>
                <w:b/>
                <w:color w:val="FFFFFF" w:themeColor="background1"/>
              </w:rPr>
              <w:t>Your article</w:t>
            </w:r>
          </w:p>
        </w:tc>
      </w:tr>
      <w:tr w:rsidR="003F0D73" w:rsidRPr="00630942" w14:paraId="6031B1B1" w14:textId="77777777" w:rsidTr="003F0D73">
        <w:sdt>
          <w:sdtPr>
            <w:rPr>
              <w:b/>
            </w:rPr>
            <w:alias w:val="Article headword"/>
            <w:tag w:val="articleHeadword"/>
            <w:id w:val="-361440020"/>
            <w:placeholder>
              <w:docPart w:val="ABA30B932DE44D0694A15BF9CBEED678"/>
            </w:placeholder>
            <w15:appearance w15:val="hidden"/>
            <w:text/>
          </w:sdtPr>
          <w:sdtEndPr/>
          <w:sdtContent>
            <w:tc>
              <w:tcPr>
                <w:tcW w:w="9016" w:type="dxa"/>
                <w:tcMar>
                  <w:top w:w="113" w:type="dxa"/>
                  <w:bottom w:w="113" w:type="dxa"/>
                </w:tcMar>
              </w:tcPr>
              <w:p w14:paraId="7D91DF55" w14:textId="77777777" w:rsidR="003F0D73" w:rsidRPr="00630942" w:rsidRDefault="00151949" w:rsidP="00151949">
                <w:pPr>
                  <w:rPr>
                    <w:b/>
                  </w:rPr>
                </w:pPr>
                <w:r w:rsidRPr="00630942">
                  <w:rPr>
                    <w:b/>
                  </w:rPr>
                  <w:t>Odets, Clifford</w:t>
                </w:r>
              </w:p>
            </w:tc>
          </w:sdtContent>
        </w:sdt>
      </w:tr>
      <w:tr w:rsidR="00464699" w:rsidRPr="00630942" w14:paraId="1B92533A" w14:textId="77777777" w:rsidTr="007821B0">
        <w:sdt>
          <w:sdtPr>
            <w:alias w:val="Variant headwords"/>
            <w:tag w:val="variantHeadwords"/>
            <w:id w:val="173464402"/>
            <w:placeholder>
              <w:docPart w:val="BA856C6F705C4D30945BF1E18B55E867"/>
            </w:placeholder>
            <w:showingPlcHdr/>
            <w15:appearance w15:val="hidden"/>
          </w:sdtPr>
          <w:sdtEndPr/>
          <w:sdtContent>
            <w:tc>
              <w:tcPr>
                <w:tcW w:w="9016" w:type="dxa"/>
                <w:tcMar>
                  <w:top w:w="113" w:type="dxa"/>
                  <w:bottom w:w="113" w:type="dxa"/>
                </w:tcMar>
              </w:tcPr>
              <w:p w14:paraId="6D7AD034" w14:textId="77777777" w:rsidR="00464699" w:rsidRPr="00630942" w:rsidRDefault="00464699" w:rsidP="00464699">
                <w:r w:rsidRPr="00630942">
                  <w:rPr>
                    <w:rStyle w:val="PlaceholderText"/>
                    <w:b/>
                  </w:rPr>
                  <w:t xml:space="preserve">[Enter any </w:t>
                </w:r>
                <w:r w:rsidRPr="00630942">
                  <w:rPr>
                    <w:rStyle w:val="PlaceholderText"/>
                    <w:b/>
                    <w:i/>
                  </w:rPr>
                  <w:t>variant forms</w:t>
                </w:r>
                <w:r w:rsidRPr="00630942">
                  <w:rPr>
                    <w:rStyle w:val="PlaceholderText"/>
                    <w:b/>
                  </w:rPr>
                  <w:t xml:space="preserve"> of your headword – OPTIONAL]</w:t>
                </w:r>
              </w:p>
            </w:tc>
          </w:sdtContent>
        </w:sdt>
      </w:tr>
      <w:tr w:rsidR="00E85A05" w:rsidRPr="00630942" w14:paraId="03179FF5" w14:textId="77777777" w:rsidTr="003F0D73">
        <w:sdt>
          <w:sdtPr>
            <w:alias w:val="Abstract"/>
            <w:tag w:val="abstract"/>
            <w:id w:val="-635871867"/>
            <w:placeholder>
              <w:docPart w:val="32CECE155C1149348D86CF0E36051643"/>
            </w:placeholder>
            <w15:appearance w15:val="hidden"/>
          </w:sdtPr>
          <w:sdtEndPr/>
          <w:sdtContent>
            <w:tc>
              <w:tcPr>
                <w:tcW w:w="9016" w:type="dxa"/>
                <w:tcMar>
                  <w:top w:w="113" w:type="dxa"/>
                  <w:bottom w:w="113" w:type="dxa"/>
                </w:tcMar>
              </w:tcPr>
              <w:p w14:paraId="623C5D8E" w14:textId="6DBB33F8" w:rsidR="00A53121" w:rsidRPr="00630942" w:rsidRDefault="00A53121" w:rsidP="00A53121">
                <w:pPr>
                  <w:keepNext/>
                  <w:contextualSpacing/>
                </w:pPr>
              </w:p>
              <w:p w14:paraId="6E3BB18F" w14:textId="3613158E" w:rsidR="00E85A05" w:rsidRPr="00630942" w:rsidRDefault="00151949" w:rsidP="00151949">
                <w:pPr>
                  <w:contextualSpacing/>
                  <w:rPr>
                    <w:szCs w:val="24"/>
                  </w:rPr>
                </w:pPr>
                <w:r w:rsidRPr="00630942">
                  <w:rPr>
                    <w:szCs w:val="24"/>
                  </w:rPr>
                  <w:t xml:space="preserve">One of the foremost American playwrights of the first half of the twentieth century, Clifford Odets is best known for his social realist plays and screenplays, of which </w:t>
                </w:r>
                <w:r w:rsidRPr="00630942">
                  <w:rPr>
                    <w:i/>
                    <w:szCs w:val="24"/>
                  </w:rPr>
                  <w:t>Waiting for Lefty</w:t>
                </w:r>
                <w:r w:rsidRPr="00630942">
                  <w:rPr>
                    <w:szCs w:val="24"/>
                  </w:rPr>
                  <w:t xml:space="preserve"> (1935), </w:t>
                </w:r>
                <w:r w:rsidRPr="00630942">
                  <w:rPr>
                    <w:i/>
                    <w:szCs w:val="24"/>
                  </w:rPr>
                  <w:t>Awake and Sing!</w:t>
                </w:r>
                <w:r w:rsidRPr="00630942">
                  <w:rPr>
                    <w:szCs w:val="24"/>
                  </w:rPr>
                  <w:t xml:space="preserve"> (1935</w:t>
                </w:r>
                <w:r w:rsidRPr="00630942">
                  <w:rPr>
                    <w:i/>
                    <w:szCs w:val="24"/>
                  </w:rPr>
                  <w:t>), Golden Boy</w:t>
                </w:r>
                <w:r w:rsidRPr="00630942">
                  <w:rPr>
                    <w:szCs w:val="24"/>
                  </w:rPr>
                  <w:t xml:space="preserve"> (1937), and </w:t>
                </w:r>
                <w:r w:rsidRPr="00630942">
                  <w:rPr>
                    <w:i/>
                    <w:szCs w:val="24"/>
                  </w:rPr>
                  <w:t>Rocket to the Moon</w:t>
                </w:r>
                <w:r w:rsidRPr="00630942">
                  <w:rPr>
                    <w:szCs w:val="24"/>
                  </w:rPr>
                  <w:t xml:space="preserve"> (1938) have attained canonical status. A committed leftist and briefly a member of the Communist Party, his meteoric trajectory from actor in the experimental Group Theatre in New York to Hollywood screenwriter has been narrated, first by Harold Clurman in </w:t>
                </w:r>
                <w:r w:rsidRPr="00630942">
                  <w:rPr>
                    <w:i/>
                    <w:szCs w:val="24"/>
                  </w:rPr>
                  <w:t>The Fervent Years</w:t>
                </w:r>
                <w:r w:rsidRPr="00630942">
                  <w:rPr>
                    <w:szCs w:val="24"/>
                  </w:rPr>
                  <w:t xml:space="preserve"> and then by generations of subsequent critics and biographers, as the tragedy of a tormented and politically ambivalent visionary who struggled to reconcile his radical beliefs with the rapid celebrity that took him to Hollywood. During his later life, his reputation was tainted as a result of his voluntary if ambivalent testimony before the House Un-American Activities Committee in the McCarthy inquisitions.</w:t>
                </w:r>
                <w:r w:rsidR="00A53121" w:rsidRPr="00630942">
                  <w:rPr>
                    <w:szCs w:val="24"/>
                  </w:rPr>
                  <w:t xml:space="preserve"> </w:t>
                </w:r>
                <w:r w:rsidRPr="00630942">
                  <w:rPr>
                    <w:szCs w:val="24"/>
                  </w:rPr>
                  <w:t>Odets’s importance to theatrical modernism rests on his first play</w:t>
                </w:r>
                <w:r w:rsidRPr="00630942">
                  <w:rPr>
                    <w:i/>
                    <w:szCs w:val="24"/>
                  </w:rPr>
                  <w:t xml:space="preserve"> Waiting for Lefty</w:t>
                </w:r>
                <w:r w:rsidRPr="00630942">
                  <w:rPr>
                    <w:szCs w:val="24"/>
                  </w:rPr>
                  <w:t xml:space="preserve">, which enacted the cultural politics of the Popular Front by absorbing the militancy of agitprop in the social humanism of dramatic realism. </w:t>
                </w:r>
              </w:p>
            </w:tc>
          </w:sdtContent>
        </w:sdt>
      </w:tr>
      <w:tr w:rsidR="003F0D73" w:rsidRPr="00630942" w14:paraId="58B6F981" w14:textId="77777777" w:rsidTr="003F0D73">
        <w:sdt>
          <w:sdtPr>
            <w:alias w:val="Article text"/>
            <w:tag w:val="articleText"/>
            <w:id w:val="634067588"/>
            <w:placeholder>
              <w:docPart w:val="0E5D348551FE40E59944339317123D79"/>
            </w:placeholder>
            <w15:appearance w15:val="hidden"/>
          </w:sdtPr>
          <w:sdtEndPr/>
          <w:sdtContent>
            <w:tc>
              <w:tcPr>
                <w:tcW w:w="9016" w:type="dxa"/>
                <w:tcMar>
                  <w:top w:w="113" w:type="dxa"/>
                  <w:bottom w:w="113" w:type="dxa"/>
                </w:tcMar>
              </w:tcPr>
              <w:p w14:paraId="169B3A5D" w14:textId="77777777" w:rsidR="00A53121" w:rsidRPr="00630942" w:rsidRDefault="00A53121" w:rsidP="00A53121">
                <w:pPr>
                  <w:keepNext/>
                  <w:contextualSpacing/>
                </w:pPr>
                <w:r w:rsidRPr="00630942">
                  <w:t>File: Clifford Odets 1935.jpeg</w:t>
                </w:r>
              </w:p>
              <w:p w14:paraId="77E9F6ED" w14:textId="1C3551AD" w:rsidR="00A634BC" w:rsidRDefault="00A53121" w:rsidP="00A53121">
                <w:pPr>
                  <w:pStyle w:val="Caption"/>
                </w:pPr>
                <w:r w:rsidRPr="00630942">
                  <w:t xml:space="preserve">Figure </w:t>
                </w:r>
                <w:fldSimple w:instr=" SEQ Figure \* ARABIC ">
                  <w:r w:rsidR="008B155E" w:rsidRPr="00630942">
                    <w:rPr>
                      <w:noProof/>
                    </w:rPr>
                    <w:t>1</w:t>
                  </w:r>
                </w:fldSimple>
                <w:r w:rsidRPr="00630942">
                  <w:t xml:space="preserve"> </w:t>
                </w:r>
                <w:r w:rsidR="00A634BC">
                  <w:t>Clifford Odets</w:t>
                </w:r>
              </w:p>
              <w:p w14:paraId="6FC316C4" w14:textId="3AC8E194" w:rsidR="00A634BC" w:rsidRPr="00A634BC" w:rsidRDefault="00A53121" w:rsidP="00A634BC">
                <w:r w:rsidRPr="00630942">
                  <w:t xml:space="preserve">Source: </w:t>
                </w:r>
                <w:hyperlink r:id="rId8" w:history="1">
                  <w:r w:rsidR="00A634BC" w:rsidRPr="005462A4">
                    <w:rPr>
                      <w:rStyle w:val="Hyperlink"/>
                    </w:rPr>
                    <w:t>http://acertaincinema.com/media-tags/clifford-od</w:t>
                  </w:r>
                  <w:r w:rsidR="00A634BC" w:rsidRPr="005462A4">
                    <w:rPr>
                      <w:rStyle w:val="Hyperlink"/>
                    </w:rPr>
                    <w:t>e</w:t>
                  </w:r>
                  <w:r w:rsidR="00A634BC" w:rsidRPr="005462A4">
                    <w:rPr>
                      <w:rStyle w:val="Hyperlink"/>
                    </w:rPr>
                    <w:t>ts/</w:t>
                  </w:r>
                </w:hyperlink>
              </w:p>
              <w:p w14:paraId="5026974A" w14:textId="7386D4B6" w:rsidR="00A53121" w:rsidRPr="00630942" w:rsidRDefault="00A53121" w:rsidP="00151949">
                <w:pPr>
                  <w:contextualSpacing/>
                </w:pPr>
              </w:p>
              <w:p w14:paraId="3C6027C9" w14:textId="49C61BD5" w:rsidR="00151949" w:rsidRPr="00630942" w:rsidRDefault="00151949" w:rsidP="00151949">
                <w:pPr>
                  <w:contextualSpacing/>
                  <w:rPr>
                    <w:szCs w:val="24"/>
                  </w:rPr>
                </w:pPr>
                <w:r w:rsidRPr="00630942">
                  <w:rPr>
                    <w:szCs w:val="24"/>
                  </w:rPr>
                  <w:t xml:space="preserve">One of the foremost American playwrights of the first half of the twentieth century, Clifford Odets is best known for his social realist plays and screenplays, of which </w:t>
                </w:r>
                <w:r w:rsidRPr="00630942">
                  <w:rPr>
                    <w:i/>
                    <w:szCs w:val="24"/>
                  </w:rPr>
                  <w:t>Waiting for Lefty</w:t>
                </w:r>
                <w:r w:rsidRPr="00630942">
                  <w:rPr>
                    <w:szCs w:val="24"/>
                  </w:rPr>
                  <w:t xml:space="preserve"> (1935), </w:t>
                </w:r>
                <w:r w:rsidRPr="00630942">
                  <w:rPr>
                    <w:i/>
                    <w:szCs w:val="24"/>
                  </w:rPr>
                  <w:t>Awake and Sing!</w:t>
                </w:r>
                <w:r w:rsidRPr="00630942">
                  <w:rPr>
                    <w:szCs w:val="24"/>
                  </w:rPr>
                  <w:t xml:space="preserve"> (1935</w:t>
                </w:r>
                <w:r w:rsidRPr="00630942">
                  <w:rPr>
                    <w:i/>
                    <w:szCs w:val="24"/>
                  </w:rPr>
                  <w:t>), Golden Boy</w:t>
                </w:r>
                <w:r w:rsidRPr="00630942">
                  <w:rPr>
                    <w:szCs w:val="24"/>
                  </w:rPr>
                  <w:t xml:space="preserve"> (1937), and </w:t>
                </w:r>
                <w:r w:rsidRPr="00630942">
                  <w:rPr>
                    <w:i/>
                    <w:szCs w:val="24"/>
                  </w:rPr>
                  <w:t>Rocket to the Moon</w:t>
                </w:r>
                <w:r w:rsidRPr="00630942">
                  <w:rPr>
                    <w:szCs w:val="24"/>
                  </w:rPr>
                  <w:t xml:space="preserve"> (1938) have attained canonical status. A committed leftist and briefly a member of the Communist Party, his meteoric trajectory from actor in the experimental Group Theatre in New York to Hollywood screenwriter has been narrated, first by Harold Clurman in </w:t>
                </w:r>
                <w:r w:rsidRPr="00630942">
                  <w:rPr>
                    <w:i/>
                    <w:szCs w:val="24"/>
                  </w:rPr>
                  <w:t>The Fervent Years</w:t>
                </w:r>
                <w:r w:rsidRPr="00630942">
                  <w:rPr>
                    <w:szCs w:val="24"/>
                  </w:rPr>
                  <w:t xml:space="preserve"> and then by generations of subsequent critics and biographers, as the tragedy of a tormented and politically ambivalent visionary who struggled to reconcile his radical beliefs with the rapid celebrity that took him to Hollywood. During his later life, his reputation was tainted as a result of his voluntary if ambivalent testimony before the House Un-American Activities Committee in the McCarthy inquisitions.</w:t>
                </w:r>
              </w:p>
              <w:p w14:paraId="4FE32330" w14:textId="77777777" w:rsidR="00151949" w:rsidRPr="00630942" w:rsidRDefault="00151949" w:rsidP="00151949">
                <w:pPr>
                  <w:contextualSpacing/>
                  <w:rPr>
                    <w:szCs w:val="24"/>
                  </w:rPr>
                </w:pPr>
              </w:p>
              <w:p w14:paraId="152EC174" w14:textId="13D54CE1" w:rsidR="00A53121" w:rsidRPr="00630942" w:rsidRDefault="00A53121" w:rsidP="00A53121">
                <w:pPr>
                  <w:keepNext/>
                  <w:contextualSpacing/>
                  <w:rPr>
                    <w:szCs w:val="24"/>
                  </w:rPr>
                </w:pPr>
                <w:r w:rsidRPr="00630942">
                  <w:rPr>
                    <w:szCs w:val="24"/>
                  </w:rPr>
                  <w:t>File: Waiting for Lefty Publication.jpeg</w:t>
                </w:r>
              </w:p>
              <w:p w14:paraId="14B54B49" w14:textId="77777777" w:rsidR="00A634BC" w:rsidRDefault="00A53121" w:rsidP="00A53121">
                <w:pPr>
                  <w:pStyle w:val="Caption"/>
                </w:pPr>
                <w:r w:rsidRPr="00630942">
                  <w:t xml:space="preserve">Figure </w:t>
                </w:r>
                <w:r w:rsidR="00C72F57">
                  <w:fldChar w:fldCharType="begin"/>
                </w:r>
                <w:r w:rsidR="00C72F57">
                  <w:instrText xml:space="preserve"> SEQ Figure \* ARABIC </w:instrText>
                </w:r>
                <w:r w:rsidR="00C72F57">
                  <w:fldChar w:fldCharType="separate"/>
                </w:r>
                <w:r w:rsidR="008B155E" w:rsidRPr="00630942">
                  <w:rPr>
                    <w:noProof/>
                  </w:rPr>
                  <w:t>2</w:t>
                </w:r>
                <w:r w:rsidR="00C72F57">
                  <w:rPr>
                    <w:noProof/>
                  </w:rPr>
                  <w:fldChar w:fldCharType="end"/>
                </w:r>
                <w:r w:rsidRPr="00630942">
                  <w:t xml:space="preserve"> The first publication of Waiting for Lefty in New Theatre, Feb. 1935: 13-20. </w:t>
                </w:r>
              </w:p>
              <w:p w14:paraId="3DC042F4" w14:textId="45F533CB" w:rsidR="00A53121" w:rsidRDefault="00A634BC" w:rsidP="00A634BC">
                <w:r>
                  <w:t xml:space="preserve">Source: </w:t>
                </w:r>
                <w:r w:rsidR="00A53121" w:rsidRPr="00630942">
                  <w:t xml:space="preserve">L.W. </w:t>
                </w:r>
                <w:proofErr w:type="spellStart"/>
                <w:r w:rsidR="00A53121" w:rsidRPr="00630942">
                  <w:t>Conolly</w:t>
                </w:r>
                <w:proofErr w:type="spellEnd"/>
                <w:r w:rsidR="00A53121" w:rsidRPr="00630942">
                  <w:t xml:space="preserve"> Theatre Archives, McLaughlin Library, University of Guelph</w:t>
                </w:r>
              </w:p>
              <w:p w14:paraId="706AF907" w14:textId="77777777" w:rsidR="00A634BC" w:rsidRDefault="00A634BC" w:rsidP="00A634BC"/>
              <w:p w14:paraId="61976D7A" w14:textId="77777777" w:rsidR="00A634BC" w:rsidRPr="00630942" w:rsidRDefault="00A634BC" w:rsidP="00A634BC">
                <w:pPr>
                  <w:rPr>
                    <w:szCs w:val="24"/>
                  </w:rPr>
                </w:pPr>
              </w:p>
              <w:p w14:paraId="63183403" w14:textId="77777777" w:rsidR="008B155E" w:rsidRPr="00630942" w:rsidRDefault="00151949" w:rsidP="00151949">
                <w:pPr>
                  <w:contextualSpacing/>
                  <w:rPr>
                    <w:i/>
                    <w:szCs w:val="24"/>
                  </w:rPr>
                </w:pPr>
                <w:r w:rsidRPr="00630942">
                  <w:rPr>
                    <w:szCs w:val="24"/>
                  </w:rPr>
                  <w:t>Odets’s importance to theatrical modernism rests on his first play</w:t>
                </w:r>
                <w:r w:rsidRPr="00630942">
                  <w:rPr>
                    <w:i/>
                    <w:szCs w:val="24"/>
                  </w:rPr>
                  <w:t xml:space="preserve"> Waiting for Lefty</w:t>
                </w:r>
                <w:r w:rsidRPr="00630942">
                  <w:rPr>
                    <w:szCs w:val="24"/>
                  </w:rPr>
                  <w:t>, which enacted the cultural politics of the Popular Front by absorbing the militancy of agitprop in the social humanism of dramatic realism. The play begins as a strike meeting of a taxi drivers’ union, and the agitprop narrative frame leads to short realist scenes that flash to the moments that radicalized the workers. The play ends with a mass exhortation that famously brought the audience to its feet to join the call to strike. As Michael Denning suggests, the opening of play, as text and event, in January 1935 announced the arrival of the cultural front as a mass movement of radical democracy. As Odets himself rhapsodized after the first production, ‘The proscenium arch disappeared. That’s the touchstone, the key phrase:</w:t>
                </w:r>
                <w:r w:rsidRPr="00630942">
                  <w:rPr>
                    <w:i/>
                    <w:szCs w:val="24"/>
                  </w:rPr>
                  <w:t xml:space="preserve"> the proscenium arch disappeared</w:t>
                </w:r>
                <w:r w:rsidRPr="00630942">
                  <w:rPr>
                    <w:szCs w:val="24"/>
                  </w:rPr>
                  <w:t>’</w:t>
                </w:r>
                <w:r w:rsidRPr="00630942">
                  <w:rPr>
                    <w:i/>
                    <w:szCs w:val="24"/>
                  </w:rPr>
                  <w:t xml:space="preserve"> </w:t>
                </w:r>
                <w:r w:rsidRPr="00630942">
                  <w:t>(</w:t>
                </w:r>
                <w:proofErr w:type="spellStart"/>
                <w:r w:rsidRPr="00630942">
                  <w:t>qtd</w:t>
                </w:r>
                <w:proofErr w:type="spellEnd"/>
                <w:r w:rsidRPr="00630942">
                  <w:t xml:space="preserve">. in </w:t>
                </w:r>
                <w:proofErr w:type="spellStart"/>
                <w:r w:rsidRPr="00630942">
                  <w:t>Brenman</w:t>
                </w:r>
                <w:proofErr w:type="spellEnd"/>
                <w:r w:rsidRPr="00630942">
                  <w:t>-Gibson 316).</w:t>
                </w:r>
                <w:r w:rsidRPr="00630942">
                  <w:rPr>
                    <w:szCs w:val="24"/>
                  </w:rPr>
                  <w:t xml:space="preserve"> In their respective writings on the play, John Howard Lawson and Harold Clurman both used it to map the political urgency of workers’ theatre onto the domain of dramatic literature in the canonical tradition of American drama.</w:t>
                </w:r>
                <w:r w:rsidRPr="00630942">
                  <w:rPr>
                    <w:i/>
                    <w:szCs w:val="24"/>
                  </w:rPr>
                  <w:t xml:space="preserve"> </w:t>
                </w:r>
              </w:p>
              <w:p w14:paraId="661E4DAB" w14:textId="77777777" w:rsidR="008B155E" w:rsidRPr="00630942" w:rsidRDefault="008B155E" w:rsidP="00151949">
                <w:pPr>
                  <w:contextualSpacing/>
                  <w:rPr>
                    <w:i/>
                    <w:szCs w:val="24"/>
                  </w:rPr>
                </w:pPr>
              </w:p>
              <w:p w14:paraId="51F25A3A" w14:textId="597C4526" w:rsidR="008B155E" w:rsidRPr="00630942" w:rsidRDefault="008B155E" w:rsidP="008B155E">
                <w:pPr>
                  <w:keepNext/>
                  <w:contextualSpacing/>
                  <w:rPr>
                    <w:i/>
                    <w:szCs w:val="24"/>
                  </w:rPr>
                </w:pPr>
                <w:r w:rsidRPr="00630942">
                  <w:rPr>
                    <w:i/>
                    <w:szCs w:val="24"/>
                  </w:rPr>
                  <w:t>File: Waiting for Lefty Staging.jpeg</w:t>
                </w:r>
              </w:p>
              <w:p w14:paraId="0358777D" w14:textId="77777777" w:rsidR="00A634BC" w:rsidRDefault="008B155E" w:rsidP="008B155E">
                <w:pPr>
                  <w:pStyle w:val="Caption"/>
                </w:pPr>
                <w:r w:rsidRPr="00630942">
                  <w:t xml:space="preserve">Figure </w:t>
                </w:r>
                <w:r w:rsidR="00C72F57">
                  <w:fldChar w:fldCharType="begin"/>
                </w:r>
                <w:r w:rsidR="00C72F57">
                  <w:instrText xml:space="preserve"> SEQ Figure \* ARABIC </w:instrText>
                </w:r>
                <w:r w:rsidR="00C72F57">
                  <w:fldChar w:fldCharType="separate"/>
                </w:r>
                <w:r w:rsidRPr="00630942">
                  <w:rPr>
                    <w:noProof/>
                  </w:rPr>
                  <w:t>3</w:t>
                </w:r>
                <w:r w:rsidR="00C72F57">
                  <w:rPr>
                    <w:noProof/>
                  </w:rPr>
                  <w:fldChar w:fldCharType="end"/>
                </w:r>
                <w:r w:rsidRPr="00630942">
                  <w:t xml:space="preserve"> Waiting for Lefty as staged by Vancouver’s Progressive Arts Club at the Dominion Drama Festival, Ottawa, 1936.</w:t>
                </w:r>
              </w:p>
              <w:p w14:paraId="339676EF" w14:textId="609C7732" w:rsidR="008B155E" w:rsidRDefault="00A634BC" w:rsidP="00A634BC">
                <w:r>
                  <w:t xml:space="preserve">Source: </w:t>
                </w:r>
                <w:r w:rsidR="008B155E" w:rsidRPr="00630942">
                  <w:t xml:space="preserve">[Photo by </w:t>
                </w:r>
                <w:proofErr w:type="spellStart"/>
                <w:r w:rsidR="008B155E" w:rsidRPr="00630942">
                  <w:t>Yousuf</w:t>
                </w:r>
                <w:proofErr w:type="spellEnd"/>
                <w:r w:rsidR="008B155E" w:rsidRPr="00630942">
                  <w:t xml:space="preserve"> Karsh, available through L.W. </w:t>
                </w:r>
                <w:proofErr w:type="spellStart"/>
                <w:r w:rsidR="008B155E" w:rsidRPr="00630942">
                  <w:t>Conolly</w:t>
                </w:r>
                <w:proofErr w:type="spellEnd"/>
                <w:r w:rsidR="008B155E" w:rsidRPr="00630942">
                  <w:t xml:space="preserve"> Theatre Archives, McLaughlin Library, University of Guelph]</w:t>
                </w:r>
              </w:p>
              <w:p w14:paraId="7024D052" w14:textId="77777777" w:rsidR="00A634BC" w:rsidRDefault="00A634BC" w:rsidP="00A634BC"/>
              <w:p w14:paraId="20E7583B" w14:textId="77777777" w:rsidR="00A634BC" w:rsidRPr="00630942" w:rsidRDefault="00A634BC" w:rsidP="00A634BC">
                <w:pPr>
                  <w:rPr>
                    <w:i/>
                    <w:szCs w:val="24"/>
                  </w:rPr>
                </w:pPr>
              </w:p>
              <w:p w14:paraId="57C9B8C2" w14:textId="3290551F" w:rsidR="00151949" w:rsidRPr="00630942" w:rsidRDefault="00151949" w:rsidP="00151949">
                <w:pPr>
                  <w:contextualSpacing/>
                  <w:rPr>
                    <w:szCs w:val="24"/>
                  </w:rPr>
                </w:pPr>
                <w:r w:rsidRPr="00630942">
                  <w:rPr>
                    <w:szCs w:val="24"/>
                  </w:rPr>
                  <w:t xml:space="preserve">In the year following its premiere, Odets excised the most explicitly communist scene and the play was taken up by workers’ theatre troupes around the world, for whom it provided a theatrical transition from agitprop to the realist drama of the professionalized Popular Front theatres. </w:t>
                </w:r>
              </w:p>
              <w:p w14:paraId="0501DCA1" w14:textId="77777777" w:rsidR="0094283F" w:rsidRPr="00630942" w:rsidRDefault="0094283F" w:rsidP="00151949">
                <w:pPr>
                  <w:contextualSpacing/>
                  <w:rPr>
                    <w:szCs w:val="24"/>
                  </w:rPr>
                </w:pPr>
              </w:p>
              <w:p w14:paraId="3379CBE1" w14:textId="77777777" w:rsidR="0094283F" w:rsidRPr="00630942" w:rsidRDefault="0094283F" w:rsidP="00151949">
                <w:pPr>
                  <w:contextualSpacing/>
                  <w:rPr>
                    <w:szCs w:val="24"/>
                  </w:rPr>
                </w:pPr>
              </w:p>
              <w:p w14:paraId="70C1DFE3" w14:textId="77777777" w:rsidR="003F0D73" w:rsidRPr="00630942" w:rsidRDefault="003F0D73" w:rsidP="00C27FAB"/>
            </w:tc>
          </w:sdtContent>
        </w:sdt>
      </w:tr>
      <w:tr w:rsidR="003235A7" w:rsidRPr="00630942" w14:paraId="5305DCA5" w14:textId="77777777" w:rsidTr="003235A7">
        <w:tc>
          <w:tcPr>
            <w:tcW w:w="9016" w:type="dxa"/>
          </w:tcPr>
          <w:p w14:paraId="7E8EB562" w14:textId="77777777" w:rsidR="003235A7" w:rsidRPr="00630942" w:rsidRDefault="003235A7" w:rsidP="008A5B87">
            <w:r w:rsidRPr="00630942">
              <w:rPr>
                <w:u w:val="single"/>
              </w:rPr>
              <w:t>Further reading</w:t>
            </w:r>
            <w:r w:rsidRPr="00630942">
              <w:t>:</w:t>
            </w:r>
          </w:p>
          <w:p w14:paraId="4EB69074" w14:textId="77777777" w:rsidR="000A553D" w:rsidRPr="00630942" w:rsidRDefault="000A553D"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p>
          <w:p w14:paraId="428558C2" w14:textId="5E375022" w:rsidR="00063671" w:rsidRPr="00630942" w:rsidRDefault="00C72F57"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sdt>
              <w:sdtPr>
                <w:rPr>
                  <w:szCs w:val="24"/>
                </w:rPr>
                <w:id w:val="-188918085"/>
                <w:citation/>
              </w:sdtPr>
              <w:sdtEndPr/>
              <w:sdtContent>
                <w:r w:rsidR="00063671" w:rsidRPr="00630942">
                  <w:rPr>
                    <w:szCs w:val="24"/>
                  </w:rPr>
                  <w:fldChar w:fldCharType="begin"/>
                </w:r>
                <w:r w:rsidR="00063671" w:rsidRPr="00630942">
                  <w:rPr>
                    <w:szCs w:val="24"/>
                  </w:rPr>
                  <w:instrText xml:space="preserve"> CITATION Ode39 \l 2057 </w:instrText>
                </w:r>
                <w:r w:rsidR="00063671" w:rsidRPr="00630942">
                  <w:rPr>
                    <w:szCs w:val="24"/>
                  </w:rPr>
                  <w:fldChar w:fldCharType="separate"/>
                </w:r>
                <w:r w:rsidR="00063671" w:rsidRPr="00630942">
                  <w:rPr>
                    <w:noProof/>
                    <w:szCs w:val="24"/>
                  </w:rPr>
                  <w:t>(Odets)</w:t>
                </w:r>
                <w:r w:rsidR="00063671" w:rsidRPr="00630942">
                  <w:rPr>
                    <w:szCs w:val="24"/>
                  </w:rPr>
                  <w:fldChar w:fldCharType="end"/>
                </w:r>
              </w:sdtContent>
            </w:sdt>
          </w:p>
          <w:p w14:paraId="78E45EDA" w14:textId="77777777" w:rsidR="000A553D" w:rsidRPr="00630942" w:rsidRDefault="000A553D"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p>
          <w:p w14:paraId="094CCBE7" w14:textId="03B28A7A" w:rsidR="00063671" w:rsidRPr="00630942" w:rsidRDefault="00C72F57" w:rsidP="000A553D">
            <w:pPr>
              <w:tabs>
                <w:tab w:val="left" w:pos="720"/>
                <w:tab w:val="left" w:pos="1440"/>
                <w:tab w:val="left" w:pos="2160"/>
                <w:tab w:val="left" w:pos="2880"/>
                <w:tab w:val="center" w:pos="333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contextualSpacing/>
              <w:rPr>
                <w:szCs w:val="24"/>
              </w:rPr>
            </w:pPr>
            <w:sdt>
              <w:sdtPr>
                <w:rPr>
                  <w:szCs w:val="24"/>
                </w:rPr>
                <w:id w:val="838813869"/>
                <w:citation/>
              </w:sdtPr>
              <w:sdtEndPr/>
              <w:sdtContent>
                <w:r w:rsidR="00E967DE" w:rsidRPr="00630942">
                  <w:rPr>
                    <w:szCs w:val="24"/>
                  </w:rPr>
                  <w:fldChar w:fldCharType="begin"/>
                </w:r>
                <w:r w:rsidR="009B102C" w:rsidRPr="00630942">
                  <w:rPr>
                    <w:szCs w:val="24"/>
                  </w:rPr>
                  <w:instrText xml:space="preserve">CITATION Ode35 \l 2057 </w:instrText>
                </w:r>
                <w:r w:rsidR="00E967DE" w:rsidRPr="00630942">
                  <w:rPr>
                    <w:szCs w:val="24"/>
                  </w:rPr>
                  <w:fldChar w:fldCharType="separate"/>
                </w:r>
                <w:r w:rsidR="009B102C" w:rsidRPr="00630942">
                  <w:rPr>
                    <w:noProof/>
                    <w:szCs w:val="24"/>
                  </w:rPr>
                  <w:t>(Odets, Waiting for Lefty)</w:t>
                </w:r>
                <w:r w:rsidR="00E967DE" w:rsidRPr="00630942">
                  <w:rPr>
                    <w:szCs w:val="24"/>
                  </w:rPr>
                  <w:fldChar w:fldCharType="end"/>
                </w:r>
              </w:sdtContent>
            </w:sdt>
            <w:bookmarkStart w:id="0" w:name="_GoBack"/>
            <w:bookmarkEnd w:id="0"/>
          </w:p>
          <w:p w14:paraId="2C896B0C" w14:textId="77777777" w:rsidR="009B102C" w:rsidRPr="00630942" w:rsidRDefault="009B102C" w:rsidP="00630942">
            <w:pPr>
              <w:contextualSpacing/>
              <w:outlineLvl w:val="0"/>
              <w:rPr>
                <w:szCs w:val="24"/>
              </w:rPr>
            </w:pPr>
          </w:p>
          <w:p w14:paraId="37D3F55F" w14:textId="3782A8B5" w:rsidR="00E967DE" w:rsidRPr="00630942" w:rsidRDefault="00C72F57" w:rsidP="000A553D">
            <w:pPr>
              <w:ind w:left="720" w:hanging="720"/>
              <w:contextualSpacing/>
              <w:outlineLvl w:val="0"/>
              <w:rPr>
                <w:szCs w:val="24"/>
              </w:rPr>
            </w:pPr>
            <w:sdt>
              <w:sdtPr>
                <w:rPr>
                  <w:szCs w:val="24"/>
                </w:rPr>
                <w:id w:val="-1822113968"/>
                <w:citation/>
              </w:sdtPr>
              <w:sdtEndPr/>
              <w:sdtContent>
                <w:r w:rsidR="00E967DE" w:rsidRPr="00630942">
                  <w:rPr>
                    <w:szCs w:val="24"/>
                  </w:rPr>
                  <w:fldChar w:fldCharType="begin"/>
                </w:r>
                <w:r w:rsidR="00E967DE" w:rsidRPr="00630942">
                  <w:rPr>
                    <w:szCs w:val="24"/>
                  </w:rPr>
                  <w:instrText xml:space="preserve"> CITATION Ode351 \l 2057 </w:instrText>
                </w:r>
                <w:r w:rsidR="00E967DE" w:rsidRPr="00630942">
                  <w:rPr>
                    <w:szCs w:val="24"/>
                  </w:rPr>
                  <w:fldChar w:fldCharType="separate"/>
                </w:r>
                <w:r w:rsidR="00E967DE" w:rsidRPr="00630942">
                  <w:rPr>
                    <w:noProof/>
                    <w:szCs w:val="24"/>
                  </w:rPr>
                  <w:t>(Odets, Three Plays)</w:t>
                </w:r>
                <w:r w:rsidR="00E967DE" w:rsidRPr="00630942">
                  <w:rPr>
                    <w:szCs w:val="24"/>
                  </w:rPr>
                  <w:fldChar w:fldCharType="end"/>
                </w:r>
              </w:sdtContent>
            </w:sdt>
          </w:p>
          <w:p w14:paraId="625C436A" w14:textId="77777777" w:rsidR="000A553D" w:rsidRPr="00630942" w:rsidRDefault="000A553D" w:rsidP="008A5B87"/>
          <w:sdt>
            <w:sdtPr>
              <w:alias w:val="Further reading"/>
              <w:tag w:val="furtherReading"/>
              <w:id w:val="-1516217107"/>
              <w:placeholder>
                <w:docPart w:val="79FB29689AB3411FB298883CCCBDEDE2"/>
              </w:placeholder>
            </w:sdtPr>
            <w:sdtEndPr/>
            <w:sdtContent>
              <w:p w14:paraId="43D1638B" w14:textId="77777777" w:rsidR="00151949" w:rsidRPr="00630942" w:rsidRDefault="00C72F57"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pPr>
                <w:sdt>
                  <w:sdtPr>
                    <w:id w:val="136307956"/>
                    <w:citation/>
                  </w:sdtPr>
                  <w:sdtEndPr/>
                  <w:sdtContent>
                    <w:r w:rsidR="00151949" w:rsidRPr="00630942">
                      <w:fldChar w:fldCharType="begin"/>
                    </w:r>
                    <w:r w:rsidR="00151949" w:rsidRPr="00630942">
                      <w:instrText xml:space="preserve"> CITATION Bre81 \l 2057 </w:instrText>
                    </w:r>
                    <w:r w:rsidR="00151949" w:rsidRPr="00630942">
                      <w:fldChar w:fldCharType="separate"/>
                    </w:r>
                    <w:r w:rsidR="00151949" w:rsidRPr="00630942">
                      <w:rPr>
                        <w:noProof/>
                      </w:rPr>
                      <w:t xml:space="preserve"> (Brenman-Gibson)</w:t>
                    </w:r>
                    <w:r w:rsidR="00151949" w:rsidRPr="00630942">
                      <w:fldChar w:fldCharType="end"/>
                    </w:r>
                  </w:sdtContent>
                </w:sdt>
              </w:p>
              <w:p w14:paraId="7FF8BF83" w14:textId="77777777" w:rsidR="00151949" w:rsidRPr="00630942" w:rsidRDefault="00151949"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rPr>
                    <w:szCs w:val="24"/>
                  </w:rPr>
                </w:pPr>
              </w:p>
              <w:p w14:paraId="3761EBDD" w14:textId="2AFE958F" w:rsidR="001467E0" w:rsidRPr="00630942" w:rsidRDefault="00C72F57"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rPr>
                    <w:szCs w:val="24"/>
                  </w:rPr>
                </w:pPr>
                <w:sdt>
                  <w:sdtPr>
                    <w:rPr>
                      <w:szCs w:val="24"/>
                    </w:rPr>
                    <w:id w:val="577948287"/>
                    <w:citation/>
                  </w:sdtPr>
                  <w:sdtEndPr/>
                  <w:sdtContent>
                    <w:r w:rsidR="001467E0" w:rsidRPr="00630942">
                      <w:rPr>
                        <w:szCs w:val="24"/>
                      </w:rPr>
                      <w:fldChar w:fldCharType="begin"/>
                    </w:r>
                    <w:r w:rsidR="001467E0" w:rsidRPr="00630942">
                      <w:rPr>
                        <w:szCs w:val="24"/>
                      </w:rPr>
                      <w:instrText xml:space="preserve"> CITATION Clu64 \l 2057 </w:instrText>
                    </w:r>
                    <w:r w:rsidR="001467E0" w:rsidRPr="00630942">
                      <w:rPr>
                        <w:szCs w:val="24"/>
                      </w:rPr>
                      <w:fldChar w:fldCharType="separate"/>
                    </w:r>
                    <w:r w:rsidR="001467E0" w:rsidRPr="00630942">
                      <w:rPr>
                        <w:noProof/>
                        <w:szCs w:val="24"/>
                      </w:rPr>
                      <w:t>(Clurman)</w:t>
                    </w:r>
                    <w:r w:rsidR="001467E0" w:rsidRPr="00630942">
                      <w:rPr>
                        <w:szCs w:val="24"/>
                      </w:rPr>
                      <w:fldChar w:fldCharType="end"/>
                    </w:r>
                  </w:sdtContent>
                </w:sdt>
              </w:p>
              <w:p w14:paraId="42A2618A" w14:textId="77777777" w:rsidR="001467E0" w:rsidRPr="00630942" w:rsidRDefault="001467E0" w:rsidP="00151949">
                <w:pPr>
                  <w:tabs>
                    <w:tab w:val="left" w:pos="-1441"/>
                    <w:tab w:val="left" w:pos="810"/>
                    <w:tab w:val="left" w:pos="2880"/>
                    <w:tab w:val="left" w:pos="3600"/>
                    <w:tab w:val="left" w:pos="4320"/>
                    <w:tab w:val="left" w:pos="5040"/>
                    <w:tab w:val="left" w:pos="5760"/>
                    <w:tab w:val="left" w:pos="6480"/>
                    <w:tab w:val="left" w:pos="7200"/>
                    <w:tab w:val="left" w:pos="7920"/>
                    <w:tab w:val="left" w:pos="8640"/>
                  </w:tabs>
                  <w:contextualSpacing/>
                  <w:rPr>
                    <w:szCs w:val="24"/>
                  </w:rPr>
                </w:pPr>
              </w:p>
              <w:p w14:paraId="6DAA1803" w14:textId="250273AA" w:rsidR="00151949" w:rsidRPr="00630942" w:rsidRDefault="00C72F57" w:rsidP="00151949">
                <w:pPr>
                  <w:contextualSpacing/>
                  <w:rPr>
                    <w:szCs w:val="24"/>
                  </w:rPr>
                </w:pPr>
                <w:sdt>
                  <w:sdtPr>
                    <w:rPr>
                      <w:szCs w:val="24"/>
                    </w:rPr>
                    <w:id w:val="397251648"/>
                    <w:citation/>
                  </w:sdtPr>
                  <w:sdtEndPr/>
                  <w:sdtContent>
                    <w:r w:rsidR="00CB7905" w:rsidRPr="00630942">
                      <w:rPr>
                        <w:szCs w:val="24"/>
                      </w:rPr>
                      <w:fldChar w:fldCharType="begin"/>
                    </w:r>
                    <w:r w:rsidR="00CB7905" w:rsidRPr="00630942">
                      <w:rPr>
                        <w:szCs w:val="24"/>
                      </w:rPr>
                      <w:instrText xml:space="preserve"> CITATION Den96 \l 2057 </w:instrText>
                    </w:r>
                    <w:r w:rsidR="00CB7905" w:rsidRPr="00630942">
                      <w:rPr>
                        <w:szCs w:val="24"/>
                      </w:rPr>
                      <w:fldChar w:fldCharType="separate"/>
                    </w:r>
                    <w:r w:rsidR="00CB7905" w:rsidRPr="00630942">
                      <w:rPr>
                        <w:noProof/>
                        <w:szCs w:val="24"/>
                      </w:rPr>
                      <w:t>(Denning)</w:t>
                    </w:r>
                    <w:r w:rsidR="00CB7905" w:rsidRPr="00630942">
                      <w:rPr>
                        <w:szCs w:val="24"/>
                      </w:rPr>
                      <w:fldChar w:fldCharType="end"/>
                    </w:r>
                  </w:sdtContent>
                </w:sdt>
              </w:p>
              <w:p w14:paraId="0140F161" w14:textId="25CAD02E" w:rsidR="00151949" w:rsidRPr="00630942" w:rsidRDefault="00151949" w:rsidP="00151949">
                <w:pPr>
                  <w:ind w:left="720" w:hanging="720"/>
                  <w:contextualSpacing/>
                  <w:rPr>
                    <w:szCs w:val="24"/>
                  </w:rPr>
                </w:pPr>
              </w:p>
              <w:p w14:paraId="70A14E2C" w14:textId="352DD63A" w:rsidR="00B245F6" w:rsidRPr="00630942" w:rsidRDefault="00C72F57" w:rsidP="00151949">
                <w:pPr>
                  <w:ind w:left="720" w:hanging="720"/>
                  <w:contextualSpacing/>
                  <w:rPr>
                    <w:szCs w:val="24"/>
                  </w:rPr>
                </w:pPr>
                <w:sdt>
                  <w:sdtPr>
                    <w:rPr>
                      <w:szCs w:val="24"/>
                    </w:rPr>
                    <w:id w:val="-1327812662"/>
                    <w:citation/>
                  </w:sdtPr>
                  <w:sdtEndPr/>
                  <w:sdtContent>
                    <w:r w:rsidR="00B245F6" w:rsidRPr="00630942">
                      <w:rPr>
                        <w:szCs w:val="24"/>
                      </w:rPr>
                      <w:fldChar w:fldCharType="begin"/>
                    </w:r>
                    <w:r w:rsidR="00B245F6" w:rsidRPr="00630942">
                      <w:rPr>
                        <w:szCs w:val="24"/>
                      </w:rPr>
                      <w:instrText xml:space="preserve"> CITATION Law60 \l 2057 </w:instrText>
                    </w:r>
                    <w:r w:rsidR="00B245F6" w:rsidRPr="00630942">
                      <w:rPr>
                        <w:szCs w:val="24"/>
                      </w:rPr>
                      <w:fldChar w:fldCharType="separate"/>
                    </w:r>
                    <w:r w:rsidR="00B245F6" w:rsidRPr="00630942">
                      <w:rPr>
                        <w:noProof/>
                        <w:szCs w:val="24"/>
                      </w:rPr>
                      <w:t>(Lawson)</w:t>
                    </w:r>
                    <w:r w:rsidR="00B245F6" w:rsidRPr="00630942">
                      <w:rPr>
                        <w:szCs w:val="24"/>
                      </w:rPr>
                      <w:fldChar w:fldCharType="end"/>
                    </w:r>
                  </w:sdtContent>
                </w:sdt>
              </w:p>
              <w:p w14:paraId="3A04F87E" w14:textId="4F8AAC45" w:rsidR="00151949" w:rsidRPr="00630942" w:rsidRDefault="00630942" w:rsidP="00630942">
                <w:pPr>
                  <w:tabs>
                    <w:tab w:val="left" w:pos="2880"/>
                  </w:tabs>
                  <w:contextualSpacing/>
                </w:pPr>
                <w:r w:rsidRPr="00630942">
                  <w:tab/>
                </w:r>
              </w:p>
              <w:p w14:paraId="3AAEC2D2" w14:textId="1124BD0D" w:rsidR="0063251E" w:rsidRPr="00630942" w:rsidRDefault="00C72F57" w:rsidP="00151949">
                <w:pPr>
                  <w:contextualSpacing/>
                  <w:rPr>
                    <w:szCs w:val="24"/>
                  </w:rPr>
                </w:pPr>
                <w:sdt>
                  <w:sdtPr>
                    <w:rPr>
                      <w:szCs w:val="24"/>
                    </w:rPr>
                    <w:id w:val="-1466577386"/>
                    <w:citation/>
                  </w:sdtPr>
                  <w:sdtEndPr/>
                  <w:sdtContent>
                    <w:r w:rsidR="0002582B" w:rsidRPr="00630942">
                      <w:rPr>
                        <w:szCs w:val="24"/>
                      </w:rPr>
                      <w:fldChar w:fldCharType="begin"/>
                    </w:r>
                    <w:r w:rsidR="0002582B" w:rsidRPr="00630942">
                      <w:instrText xml:space="preserve"> CITATION Lev85 \l 2057 </w:instrText>
                    </w:r>
                    <w:r w:rsidR="0002582B" w:rsidRPr="00630942">
                      <w:rPr>
                        <w:szCs w:val="24"/>
                      </w:rPr>
                      <w:fldChar w:fldCharType="separate"/>
                    </w:r>
                    <w:r w:rsidR="0002582B" w:rsidRPr="00630942">
                      <w:rPr>
                        <w:noProof/>
                      </w:rPr>
                      <w:t>(Levine)</w:t>
                    </w:r>
                    <w:r w:rsidR="0002582B" w:rsidRPr="00630942">
                      <w:rPr>
                        <w:szCs w:val="24"/>
                      </w:rPr>
                      <w:fldChar w:fldCharType="end"/>
                    </w:r>
                  </w:sdtContent>
                </w:sdt>
              </w:p>
              <w:p w14:paraId="6C7EAED4" w14:textId="77777777" w:rsidR="003235A7" w:rsidRPr="00630942" w:rsidRDefault="00C72F57" w:rsidP="00FB11DE"/>
            </w:sdtContent>
          </w:sdt>
        </w:tc>
      </w:tr>
    </w:tbl>
    <w:p w14:paraId="22EE99DC" w14:textId="77777777" w:rsidR="00C27FAB" w:rsidRPr="00630942" w:rsidRDefault="00C27FAB" w:rsidP="00B33145"/>
    <w:sectPr w:rsidR="00C27FAB" w:rsidRPr="006309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9AF70" w14:textId="77777777" w:rsidR="00C72F57" w:rsidRDefault="00C72F57" w:rsidP="007A0D55">
      <w:pPr>
        <w:spacing w:after="0" w:line="240" w:lineRule="auto"/>
      </w:pPr>
      <w:r>
        <w:separator/>
      </w:r>
    </w:p>
  </w:endnote>
  <w:endnote w:type="continuationSeparator" w:id="0">
    <w:p w14:paraId="681F7822" w14:textId="77777777" w:rsidR="00C72F57" w:rsidRDefault="00C72F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FB3FE" w14:textId="77777777" w:rsidR="00C72F57" w:rsidRDefault="00C72F57" w:rsidP="007A0D55">
      <w:pPr>
        <w:spacing w:after="0" w:line="240" w:lineRule="auto"/>
      </w:pPr>
      <w:r>
        <w:separator/>
      </w:r>
    </w:p>
  </w:footnote>
  <w:footnote w:type="continuationSeparator" w:id="0">
    <w:p w14:paraId="6FD5FEC3" w14:textId="77777777" w:rsidR="00C72F57" w:rsidRDefault="00C72F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CD74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ECDE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465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11"/>
    <w:rsid w:val="00002657"/>
    <w:rsid w:val="0002582B"/>
    <w:rsid w:val="000322DA"/>
    <w:rsid w:val="00032559"/>
    <w:rsid w:val="00052040"/>
    <w:rsid w:val="00063671"/>
    <w:rsid w:val="000A553D"/>
    <w:rsid w:val="000B25AE"/>
    <w:rsid w:val="000B55AB"/>
    <w:rsid w:val="000D24DC"/>
    <w:rsid w:val="00101B2E"/>
    <w:rsid w:val="00116FA0"/>
    <w:rsid w:val="001467E0"/>
    <w:rsid w:val="0015114C"/>
    <w:rsid w:val="00151949"/>
    <w:rsid w:val="001A21F3"/>
    <w:rsid w:val="001A2537"/>
    <w:rsid w:val="001A6A06"/>
    <w:rsid w:val="00210C03"/>
    <w:rsid w:val="00211DEA"/>
    <w:rsid w:val="002162E2"/>
    <w:rsid w:val="00225C5A"/>
    <w:rsid w:val="00230B10"/>
    <w:rsid w:val="00234353"/>
    <w:rsid w:val="00244BB0"/>
    <w:rsid w:val="00246004"/>
    <w:rsid w:val="002A0A0D"/>
    <w:rsid w:val="002B0B37"/>
    <w:rsid w:val="0030662D"/>
    <w:rsid w:val="003235A7"/>
    <w:rsid w:val="00361667"/>
    <w:rsid w:val="003677B6"/>
    <w:rsid w:val="003A370D"/>
    <w:rsid w:val="003D2A9E"/>
    <w:rsid w:val="003D3579"/>
    <w:rsid w:val="003E2795"/>
    <w:rsid w:val="003F0D73"/>
    <w:rsid w:val="003F23FA"/>
    <w:rsid w:val="00462DBE"/>
    <w:rsid w:val="00464699"/>
    <w:rsid w:val="00483379"/>
    <w:rsid w:val="00487BC5"/>
    <w:rsid w:val="00496888"/>
    <w:rsid w:val="004A7476"/>
    <w:rsid w:val="004E5896"/>
    <w:rsid w:val="004F06D9"/>
    <w:rsid w:val="0050595C"/>
    <w:rsid w:val="00513EE6"/>
    <w:rsid w:val="00534F8F"/>
    <w:rsid w:val="00565675"/>
    <w:rsid w:val="00590035"/>
    <w:rsid w:val="005B177E"/>
    <w:rsid w:val="005B3921"/>
    <w:rsid w:val="005F26D7"/>
    <w:rsid w:val="005F5450"/>
    <w:rsid w:val="00630942"/>
    <w:rsid w:val="0063251E"/>
    <w:rsid w:val="006D0412"/>
    <w:rsid w:val="00715745"/>
    <w:rsid w:val="007411B9"/>
    <w:rsid w:val="00780D95"/>
    <w:rsid w:val="00780DC7"/>
    <w:rsid w:val="007A0D55"/>
    <w:rsid w:val="007B3377"/>
    <w:rsid w:val="007E5F44"/>
    <w:rsid w:val="00821DE3"/>
    <w:rsid w:val="00846CE1"/>
    <w:rsid w:val="008A5B87"/>
    <w:rsid w:val="008B155E"/>
    <w:rsid w:val="00922950"/>
    <w:rsid w:val="0094283F"/>
    <w:rsid w:val="009A7264"/>
    <w:rsid w:val="009B102C"/>
    <w:rsid w:val="009D1606"/>
    <w:rsid w:val="009E18A1"/>
    <w:rsid w:val="009E73D7"/>
    <w:rsid w:val="00A27D2C"/>
    <w:rsid w:val="00A53121"/>
    <w:rsid w:val="00A634BC"/>
    <w:rsid w:val="00A76FD9"/>
    <w:rsid w:val="00AB436D"/>
    <w:rsid w:val="00AD2F24"/>
    <w:rsid w:val="00AD4844"/>
    <w:rsid w:val="00B219AE"/>
    <w:rsid w:val="00B245F6"/>
    <w:rsid w:val="00B33145"/>
    <w:rsid w:val="00B574C9"/>
    <w:rsid w:val="00B86898"/>
    <w:rsid w:val="00BC39C9"/>
    <w:rsid w:val="00BE5BF7"/>
    <w:rsid w:val="00BF40E1"/>
    <w:rsid w:val="00C27FAB"/>
    <w:rsid w:val="00C358D4"/>
    <w:rsid w:val="00C6296B"/>
    <w:rsid w:val="00C72F57"/>
    <w:rsid w:val="00CB7905"/>
    <w:rsid w:val="00CC586D"/>
    <w:rsid w:val="00CF1542"/>
    <w:rsid w:val="00CF3EC5"/>
    <w:rsid w:val="00CF44B7"/>
    <w:rsid w:val="00D656DA"/>
    <w:rsid w:val="00D83300"/>
    <w:rsid w:val="00DC2A84"/>
    <w:rsid w:val="00DC6B48"/>
    <w:rsid w:val="00DD3611"/>
    <w:rsid w:val="00DF01B0"/>
    <w:rsid w:val="00E85A05"/>
    <w:rsid w:val="00E95829"/>
    <w:rsid w:val="00E967DE"/>
    <w:rsid w:val="00EA606C"/>
    <w:rsid w:val="00EB0C8C"/>
    <w:rsid w:val="00EB51FD"/>
    <w:rsid w:val="00EB77DB"/>
    <w:rsid w:val="00ED139F"/>
    <w:rsid w:val="00EF74F7"/>
    <w:rsid w:val="00F22DB5"/>
    <w:rsid w:val="00F344FA"/>
    <w:rsid w:val="00F36937"/>
    <w:rsid w:val="00F43F98"/>
    <w:rsid w:val="00F60F53"/>
    <w:rsid w:val="00F71659"/>
    <w:rsid w:val="00FA1925"/>
    <w:rsid w:val="00FB11DE"/>
    <w:rsid w:val="00FB589A"/>
    <w:rsid w:val="00FB7317"/>
    <w:rsid w:val="00FE3B6A"/>
    <w:rsid w:val="00FF13D0"/>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346B"/>
  <w15:chartTrackingRefBased/>
  <w15:docId w15:val="{ADF5852E-EAA5-4CDF-9387-7CACC604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151949"/>
    <w:rPr>
      <w:sz w:val="16"/>
      <w:szCs w:val="16"/>
    </w:rPr>
  </w:style>
  <w:style w:type="paragraph" w:styleId="CommentText">
    <w:name w:val="annotation text"/>
    <w:basedOn w:val="Normal"/>
    <w:link w:val="CommentTextChar"/>
    <w:uiPriority w:val="99"/>
    <w:semiHidden/>
    <w:unhideWhenUsed/>
    <w:rsid w:val="00151949"/>
    <w:pPr>
      <w:spacing w:after="0" w:line="240" w:lineRule="auto"/>
    </w:pPr>
    <w:rPr>
      <w:rFonts w:ascii="Times" w:eastAsia="Times New Roman" w:hAnsi="Times" w:cs="Times New Roman"/>
      <w:sz w:val="20"/>
      <w:szCs w:val="20"/>
      <w:lang w:eastAsia="x-none"/>
    </w:rPr>
  </w:style>
  <w:style w:type="character" w:customStyle="1" w:styleId="CommentTextChar">
    <w:name w:val="Comment Text Char"/>
    <w:basedOn w:val="DefaultParagraphFont"/>
    <w:link w:val="CommentText"/>
    <w:uiPriority w:val="99"/>
    <w:semiHidden/>
    <w:rsid w:val="00151949"/>
    <w:rPr>
      <w:rFonts w:ascii="Times" w:eastAsia="Times New Roman" w:hAnsi="Times" w:cs="Times New Roman"/>
      <w:sz w:val="20"/>
      <w:szCs w:val="20"/>
      <w:lang w:eastAsia="x-none"/>
    </w:rPr>
  </w:style>
  <w:style w:type="paragraph" w:styleId="BalloonText">
    <w:name w:val="Balloon Text"/>
    <w:basedOn w:val="Normal"/>
    <w:link w:val="BalloonTextChar"/>
    <w:uiPriority w:val="99"/>
    <w:semiHidden/>
    <w:rsid w:val="00151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949"/>
    <w:rPr>
      <w:rFonts w:ascii="Segoe UI" w:hAnsi="Segoe UI" w:cs="Segoe UI"/>
      <w:sz w:val="18"/>
      <w:szCs w:val="18"/>
    </w:rPr>
  </w:style>
  <w:style w:type="paragraph" w:styleId="Caption">
    <w:name w:val="caption"/>
    <w:basedOn w:val="Normal"/>
    <w:next w:val="Normal"/>
    <w:uiPriority w:val="35"/>
    <w:semiHidden/>
    <w:qFormat/>
    <w:rsid w:val="00A53121"/>
    <w:pPr>
      <w:spacing w:after="200" w:line="240" w:lineRule="auto"/>
    </w:pPr>
    <w:rPr>
      <w:i/>
      <w:iCs/>
      <w:color w:val="44546A" w:themeColor="text2"/>
      <w:sz w:val="18"/>
      <w:szCs w:val="18"/>
    </w:rPr>
  </w:style>
  <w:style w:type="character" w:styleId="Hyperlink">
    <w:name w:val="Hyperlink"/>
    <w:basedOn w:val="DefaultParagraphFont"/>
    <w:uiPriority w:val="99"/>
    <w:semiHidden/>
    <w:rsid w:val="00A634BC"/>
    <w:rPr>
      <w:color w:val="0563C1" w:themeColor="hyperlink"/>
      <w:u w:val="single"/>
    </w:rPr>
  </w:style>
  <w:style w:type="character" w:styleId="FollowedHyperlink">
    <w:name w:val="FollowedHyperlink"/>
    <w:basedOn w:val="DefaultParagraphFont"/>
    <w:uiPriority w:val="99"/>
    <w:semiHidden/>
    <w:rsid w:val="00A63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9304">
      <w:bodyDiv w:val="1"/>
      <w:marLeft w:val="0"/>
      <w:marRight w:val="0"/>
      <w:marTop w:val="0"/>
      <w:marBottom w:val="0"/>
      <w:divBdr>
        <w:top w:val="none" w:sz="0" w:space="0" w:color="auto"/>
        <w:left w:val="none" w:sz="0" w:space="0" w:color="auto"/>
        <w:bottom w:val="none" w:sz="0" w:space="0" w:color="auto"/>
        <w:right w:val="none" w:sz="0" w:space="0" w:color="auto"/>
      </w:divBdr>
    </w:div>
    <w:div w:id="185146397">
      <w:bodyDiv w:val="1"/>
      <w:marLeft w:val="0"/>
      <w:marRight w:val="0"/>
      <w:marTop w:val="0"/>
      <w:marBottom w:val="0"/>
      <w:divBdr>
        <w:top w:val="none" w:sz="0" w:space="0" w:color="auto"/>
        <w:left w:val="none" w:sz="0" w:space="0" w:color="auto"/>
        <w:bottom w:val="none" w:sz="0" w:space="0" w:color="auto"/>
        <w:right w:val="none" w:sz="0" w:space="0" w:color="auto"/>
      </w:divBdr>
    </w:div>
    <w:div w:id="673797818">
      <w:bodyDiv w:val="1"/>
      <w:marLeft w:val="0"/>
      <w:marRight w:val="0"/>
      <w:marTop w:val="0"/>
      <w:marBottom w:val="0"/>
      <w:divBdr>
        <w:top w:val="none" w:sz="0" w:space="0" w:color="auto"/>
        <w:left w:val="none" w:sz="0" w:space="0" w:color="auto"/>
        <w:bottom w:val="none" w:sz="0" w:space="0" w:color="auto"/>
        <w:right w:val="none" w:sz="0" w:space="0" w:color="auto"/>
      </w:divBdr>
    </w:div>
    <w:div w:id="713967396">
      <w:bodyDiv w:val="1"/>
      <w:marLeft w:val="0"/>
      <w:marRight w:val="0"/>
      <w:marTop w:val="0"/>
      <w:marBottom w:val="0"/>
      <w:divBdr>
        <w:top w:val="none" w:sz="0" w:space="0" w:color="auto"/>
        <w:left w:val="none" w:sz="0" w:space="0" w:color="auto"/>
        <w:bottom w:val="none" w:sz="0" w:space="0" w:color="auto"/>
        <w:right w:val="none" w:sz="0" w:space="0" w:color="auto"/>
      </w:divBdr>
    </w:div>
    <w:div w:id="933830514">
      <w:bodyDiv w:val="1"/>
      <w:marLeft w:val="0"/>
      <w:marRight w:val="0"/>
      <w:marTop w:val="0"/>
      <w:marBottom w:val="0"/>
      <w:divBdr>
        <w:top w:val="none" w:sz="0" w:space="0" w:color="auto"/>
        <w:left w:val="none" w:sz="0" w:space="0" w:color="auto"/>
        <w:bottom w:val="none" w:sz="0" w:space="0" w:color="auto"/>
        <w:right w:val="none" w:sz="0" w:space="0" w:color="auto"/>
      </w:divBdr>
    </w:div>
    <w:div w:id="981426853">
      <w:bodyDiv w:val="1"/>
      <w:marLeft w:val="0"/>
      <w:marRight w:val="0"/>
      <w:marTop w:val="0"/>
      <w:marBottom w:val="0"/>
      <w:divBdr>
        <w:top w:val="none" w:sz="0" w:space="0" w:color="auto"/>
        <w:left w:val="none" w:sz="0" w:space="0" w:color="auto"/>
        <w:bottom w:val="none" w:sz="0" w:space="0" w:color="auto"/>
        <w:right w:val="none" w:sz="0" w:space="0" w:color="auto"/>
      </w:divBdr>
    </w:div>
    <w:div w:id="1232352149">
      <w:bodyDiv w:val="1"/>
      <w:marLeft w:val="0"/>
      <w:marRight w:val="0"/>
      <w:marTop w:val="0"/>
      <w:marBottom w:val="0"/>
      <w:divBdr>
        <w:top w:val="none" w:sz="0" w:space="0" w:color="auto"/>
        <w:left w:val="none" w:sz="0" w:space="0" w:color="auto"/>
        <w:bottom w:val="none" w:sz="0" w:space="0" w:color="auto"/>
        <w:right w:val="none" w:sz="0" w:space="0" w:color="auto"/>
      </w:divBdr>
    </w:div>
    <w:div w:id="1780174781">
      <w:bodyDiv w:val="1"/>
      <w:marLeft w:val="0"/>
      <w:marRight w:val="0"/>
      <w:marTop w:val="0"/>
      <w:marBottom w:val="0"/>
      <w:divBdr>
        <w:top w:val="none" w:sz="0" w:space="0" w:color="auto"/>
        <w:left w:val="none" w:sz="0" w:space="0" w:color="auto"/>
        <w:bottom w:val="none" w:sz="0" w:space="0" w:color="auto"/>
        <w:right w:val="none" w:sz="0" w:space="0" w:color="auto"/>
      </w:divBdr>
    </w:div>
    <w:div w:id="1797134810">
      <w:bodyDiv w:val="1"/>
      <w:marLeft w:val="0"/>
      <w:marRight w:val="0"/>
      <w:marTop w:val="0"/>
      <w:marBottom w:val="0"/>
      <w:divBdr>
        <w:top w:val="none" w:sz="0" w:space="0" w:color="auto"/>
        <w:left w:val="none" w:sz="0" w:space="0" w:color="auto"/>
        <w:bottom w:val="none" w:sz="0" w:space="0" w:color="auto"/>
        <w:right w:val="none" w:sz="0" w:space="0" w:color="auto"/>
      </w:divBdr>
    </w:div>
    <w:div w:id="18337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ertaincinema.com/media-tags/clifford-odets/"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012BB84DDF4655A8DE317E581CF3C3"/>
        <w:category>
          <w:name w:val="General"/>
          <w:gallery w:val="placeholder"/>
        </w:category>
        <w:types>
          <w:type w:val="bbPlcHdr"/>
        </w:types>
        <w:behaviors>
          <w:behavior w:val="content"/>
        </w:behaviors>
        <w:guid w:val="{03391B5C-4372-4487-BB02-B04944C2F10A}"/>
      </w:docPartPr>
      <w:docPartBody>
        <w:p w:rsidR="003139DC" w:rsidRDefault="008568C0">
          <w:pPr>
            <w:pStyle w:val="54012BB84DDF4655A8DE317E581CF3C3"/>
          </w:pPr>
          <w:r w:rsidRPr="00CC586D">
            <w:rPr>
              <w:rStyle w:val="PlaceholderText"/>
              <w:b/>
              <w:color w:val="FFFFFF" w:themeColor="background1"/>
            </w:rPr>
            <w:t>[Salutation]</w:t>
          </w:r>
        </w:p>
      </w:docPartBody>
    </w:docPart>
    <w:docPart>
      <w:docPartPr>
        <w:name w:val="B0755213C3464C49841F6A3A5A467F02"/>
        <w:category>
          <w:name w:val="General"/>
          <w:gallery w:val="placeholder"/>
        </w:category>
        <w:types>
          <w:type w:val="bbPlcHdr"/>
        </w:types>
        <w:behaviors>
          <w:behavior w:val="content"/>
        </w:behaviors>
        <w:guid w:val="{193E904D-9B11-4C84-A84B-0DBB382C2F08}"/>
      </w:docPartPr>
      <w:docPartBody>
        <w:p w:rsidR="003139DC" w:rsidRDefault="008568C0">
          <w:pPr>
            <w:pStyle w:val="B0755213C3464C49841F6A3A5A467F02"/>
          </w:pPr>
          <w:r>
            <w:rPr>
              <w:rStyle w:val="PlaceholderText"/>
            </w:rPr>
            <w:t>[First name]</w:t>
          </w:r>
        </w:p>
      </w:docPartBody>
    </w:docPart>
    <w:docPart>
      <w:docPartPr>
        <w:name w:val="03B94BB4FF0C4112AC55EF7B8C2842E6"/>
        <w:category>
          <w:name w:val="General"/>
          <w:gallery w:val="placeholder"/>
        </w:category>
        <w:types>
          <w:type w:val="bbPlcHdr"/>
        </w:types>
        <w:behaviors>
          <w:behavior w:val="content"/>
        </w:behaviors>
        <w:guid w:val="{045259DB-0458-49B8-B669-60AB018E491E}"/>
      </w:docPartPr>
      <w:docPartBody>
        <w:p w:rsidR="003139DC" w:rsidRDefault="008568C0">
          <w:pPr>
            <w:pStyle w:val="03B94BB4FF0C4112AC55EF7B8C2842E6"/>
          </w:pPr>
          <w:r>
            <w:rPr>
              <w:rStyle w:val="PlaceholderText"/>
            </w:rPr>
            <w:t>[Middle name]</w:t>
          </w:r>
        </w:p>
      </w:docPartBody>
    </w:docPart>
    <w:docPart>
      <w:docPartPr>
        <w:name w:val="C79A4B021CBD454093D042795C04E823"/>
        <w:category>
          <w:name w:val="General"/>
          <w:gallery w:val="placeholder"/>
        </w:category>
        <w:types>
          <w:type w:val="bbPlcHdr"/>
        </w:types>
        <w:behaviors>
          <w:behavior w:val="content"/>
        </w:behaviors>
        <w:guid w:val="{72C8F476-B884-4F6A-A07B-E40433A82B8E}"/>
      </w:docPartPr>
      <w:docPartBody>
        <w:p w:rsidR="003139DC" w:rsidRDefault="008568C0">
          <w:pPr>
            <w:pStyle w:val="C79A4B021CBD454093D042795C04E823"/>
          </w:pPr>
          <w:r>
            <w:rPr>
              <w:rStyle w:val="PlaceholderText"/>
            </w:rPr>
            <w:t>[Last name]</w:t>
          </w:r>
        </w:p>
      </w:docPartBody>
    </w:docPart>
    <w:docPart>
      <w:docPartPr>
        <w:name w:val="7A274A4F0AE74A72A2C73DFA077D3CF7"/>
        <w:category>
          <w:name w:val="General"/>
          <w:gallery w:val="placeholder"/>
        </w:category>
        <w:types>
          <w:type w:val="bbPlcHdr"/>
        </w:types>
        <w:behaviors>
          <w:behavior w:val="content"/>
        </w:behaviors>
        <w:guid w:val="{6DCB0F7A-4257-4B39-A5FE-B67ACD12ECBB}"/>
      </w:docPartPr>
      <w:docPartBody>
        <w:p w:rsidR="003139DC" w:rsidRDefault="008568C0">
          <w:pPr>
            <w:pStyle w:val="7A274A4F0AE74A72A2C73DFA077D3CF7"/>
          </w:pPr>
          <w:r>
            <w:rPr>
              <w:rStyle w:val="PlaceholderText"/>
            </w:rPr>
            <w:t>[Enter your biography]</w:t>
          </w:r>
        </w:p>
      </w:docPartBody>
    </w:docPart>
    <w:docPart>
      <w:docPartPr>
        <w:name w:val="DD59D0E947624D288BCEBA5A72A661EC"/>
        <w:category>
          <w:name w:val="General"/>
          <w:gallery w:val="placeholder"/>
        </w:category>
        <w:types>
          <w:type w:val="bbPlcHdr"/>
        </w:types>
        <w:behaviors>
          <w:behavior w:val="content"/>
        </w:behaviors>
        <w:guid w:val="{C440993C-A84E-4261-8B49-65D67E069D93}"/>
      </w:docPartPr>
      <w:docPartBody>
        <w:p w:rsidR="003139DC" w:rsidRDefault="008568C0">
          <w:pPr>
            <w:pStyle w:val="DD59D0E947624D288BCEBA5A72A661EC"/>
          </w:pPr>
          <w:r>
            <w:rPr>
              <w:rStyle w:val="PlaceholderText"/>
            </w:rPr>
            <w:t>[Enter the institution with which you are affiliated]</w:t>
          </w:r>
        </w:p>
      </w:docPartBody>
    </w:docPart>
    <w:docPart>
      <w:docPartPr>
        <w:name w:val="ABA30B932DE44D0694A15BF9CBEED678"/>
        <w:category>
          <w:name w:val="General"/>
          <w:gallery w:val="placeholder"/>
        </w:category>
        <w:types>
          <w:type w:val="bbPlcHdr"/>
        </w:types>
        <w:behaviors>
          <w:behavior w:val="content"/>
        </w:behaviors>
        <w:guid w:val="{669B7AC9-0E32-4448-9A82-3BC9EBA78E65}"/>
      </w:docPartPr>
      <w:docPartBody>
        <w:p w:rsidR="003139DC" w:rsidRDefault="008568C0">
          <w:pPr>
            <w:pStyle w:val="ABA30B932DE44D0694A15BF9CBEED678"/>
          </w:pPr>
          <w:r w:rsidRPr="00EF74F7">
            <w:rPr>
              <w:b/>
              <w:color w:val="808080" w:themeColor="background1" w:themeShade="80"/>
            </w:rPr>
            <w:t>[Enter the headword for your article]</w:t>
          </w:r>
        </w:p>
      </w:docPartBody>
    </w:docPart>
    <w:docPart>
      <w:docPartPr>
        <w:name w:val="BA856C6F705C4D30945BF1E18B55E867"/>
        <w:category>
          <w:name w:val="General"/>
          <w:gallery w:val="placeholder"/>
        </w:category>
        <w:types>
          <w:type w:val="bbPlcHdr"/>
        </w:types>
        <w:behaviors>
          <w:behavior w:val="content"/>
        </w:behaviors>
        <w:guid w:val="{1FE54E16-E059-4E01-9D6B-E28100098010}"/>
      </w:docPartPr>
      <w:docPartBody>
        <w:p w:rsidR="003139DC" w:rsidRDefault="008568C0">
          <w:pPr>
            <w:pStyle w:val="BA856C6F705C4D30945BF1E18B55E8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CECE155C1149348D86CF0E36051643"/>
        <w:category>
          <w:name w:val="General"/>
          <w:gallery w:val="placeholder"/>
        </w:category>
        <w:types>
          <w:type w:val="bbPlcHdr"/>
        </w:types>
        <w:behaviors>
          <w:behavior w:val="content"/>
        </w:behaviors>
        <w:guid w:val="{1E9B4AE9-1EE1-41C9-850B-791709E52E03}"/>
      </w:docPartPr>
      <w:docPartBody>
        <w:p w:rsidR="003139DC" w:rsidRDefault="008568C0">
          <w:pPr>
            <w:pStyle w:val="32CECE155C1149348D86CF0E360516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D348551FE40E59944339317123D79"/>
        <w:category>
          <w:name w:val="General"/>
          <w:gallery w:val="placeholder"/>
        </w:category>
        <w:types>
          <w:type w:val="bbPlcHdr"/>
        </w:types>
        <w:behaviors>
          <w:behavior w:val="content"/>
        </w:behaviors>
        <w:guid w:val="{52623F1E-A9C1-4CBB-B21A-78C763BC62BF}"/>
      </w:docPartPr>
      <w:docPartBody>
        <w:p w:rsidR="003139DC" w:rsidRDefault="008568C0">
          <w:pPr>
            <w:pStyle w:val="0E5D348551FE40E59944339317123D7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C0"/>
    <w:rsid w:val="003139DC"/>
    <w:rsid w:val="00502019"/>
    <w:rsid w:val="008568C0"/>
    <w:rsid w:val="00CE2C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012BB84DDF4655A8DE317E581CF3C3">
    <w:name w:val="54012BB84DDF4655A8DE317E581CF3C3"/>
  </w:style>
  <w:style w:type="paragraph" w:customStyle="1" w:styleId="B0755213C3464C49841F6A3A5A467F02">
    <w:name w:val="B0755213C3464C49841F6A3A5A467F02"/>
  </w:style>
  <w:style w:type="paragraph" w:customStyle="1" w:styleId="03B94BB4FF0C4112AC55EF7B8C2842E6">
    <w:name w:val="03B94BB4FF0C4112AC55EF7B8C2842E6"/>
  </w:style>
  <w:style w:type="paragraph" w:customStyle="1" w:styleId="C79A4B021CBD454093D042795C04E823">
    <w:name w:val="C79A4B021CBD454093D042795C04E823"/>
  </w:style>
  <w:style w:type="paragraph" w:customStyle="1" w:styleId="7A274A4F0AE74A72A2C73DFA077D3CF7">
    <w:name w:val="7A274A4F0AE74A72A2C73DFA077D3CF7"/>
  </w:style>
  <w:style w:type="paragraph" w:customStyle="1" w:styleId="DD59D0E947624D288BCEBA5A72A661EC">
    <w:name w:val="DD59D0E947624D288BCEBA5A72A661EC"/>
  </w:style>
  <w:style w:type="paragraph" w:customStyle="1" w:styleId="ABA30B932DE44D0694A15BF9CBEED678">
    <w:name w:val="ABA30B932DE44D0694A15BF9CBEED678"/>
  </w:style>
  <w:style w:type="paragraph" w:customStyle="1" w:styleId="BA856C6F705C4D30945BF1E18B55E867">
    <w:name w:val="BA856C6F705C4D30945BF1E18B55E867"/>
  </w:style>
  <w:style w:type="paragraph" w:customStyle="1" w:styleId="32CECE155C1149348D86CF0E36051643">
    <w:name w:val="32CECE155C1149348D86CF0E36051643"/>
  </w:style>
  <w:style w:type="paragraph" w:customStyle="1" w:styleId="0E5D348551FE40E59944339317123D79">
    <w:name w:val="0E5D348551FE40E59944339317123D79"/>
  </w:style>
  <w:style w:type="paragraph" w:customStyle="1" w:styleId="79FB29689AB3411FB298883CCCBDEDE2">
    <w:name w:val="79FB29689AB3411FB298883CCCBDED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Bre81</b:Tag>
    <b:SourceType>Book</b:SourceType>
    <b:Guid>{F73494E3-918E-4E3A-8E40-3B95ACB1166B}</b:Guid>
    <b:Author>
      <b:Author>
        <b:NameList>
          <b:Person>
            <b:Last>Brenman-Gibson</b:Last>
            <b:First>Margaret</b:First>
          </b:Person>
        </b:NameList>
      </b:Author>
    </b:Author>
    <b:Title>Clifford Odets: American Playwright</b:Title>
    <b:Year>1981</b:Year>
    <b:City>New York </b:City>
    <b:Publisher>Atheneum</b:Publisher>
    <b:RefOrder>4</b:RefOrder>
  </b:Source>
  <b:Source>
    <b:Tag>Clu64</b:Tag>
    <b:SourceType>Book</b:SourceType>
    <b:Guid>{5CCF4451-350E-4500-B81F-0344537EB2AA}</b:Guid>
    <b:Author>
      <b:Author>
        <b:NameList>
          <b:Person>
            <b:Last>Clurman</b:Last>
            <b:First>Harold</b:First>
          </b:Person>
        </b:NameList>
      </b:Author>
    </b:Author>
    <b:Title>The Fervent Years</b:Title>
    <b:Year>1964</b:Year>
    <b:City>New York</b:City>
    <b:Publisher>Hill &amp; Wang</b:Publisher>
    <b:RefOrder>5</b:RefOrder>
  </b:Source>
  <b:Source>
    <b:Tag>Den96</b:Tag>
    <b:SourceType>Book</b:SourceType>
    <b:Guid>{CD4CCA65-C704-4507-B9BC-598C6C565A23}</b:Guid>
    <b:Author>
      <b:Author>
        <b:NameList>
          <b:Person>
            <b:Last>Denning</b:Last>
            <b:First>Michael</b:First>
          </b:Person>
        </b:NameList>
      </b:Author>
    </b:Author>
    <b:Title>The Cultural Front: The Laboring of American Culture in the Twentieth Century</b:Title>
    <b:Year>1996</b:Year>
    <b:City>London</b:City>
    <b:Publisher>Verso</b:Publisher>
    <b:RefOrder>6</b:RefOrder>
  </b:Source>
  <b:Source>
    <b:Tag>Law60</b:Tag>
    <b:SourceType>Book</b:SourceType>
    <b:Guid>{D53A9E36-2A0F-4494-9D1B-423018362262}</b:Guid>
    <b:Author>
      <b:Author>
        <b:NameList>
          <b:Person>
            <b:Last>Lawson</b:Last>
            <b:First>John</b:First>
            <b:Middle>Howard</b:Middle>
          </b:Person>
        </b:NameList>
      </b:Author>
    </b:Author>
    <b:Title>Theory and Technique of Playwriting</b:Title>
    <b:Year>1960</b:Year>
    <b:City>New York</b:City>
    <b:Publisher>Hill &amp; Wang</b:Publisher>
    <b:RefOrder>7</b:RefOrder>
  </b:Source>
  <b:Source>
    <b:Tag>Lev85</b:Tag>
    <b:SourceType>Book</b:SourceType>
    <b:Guid>{1EEA6DD4-76A9-4E04-8460-7E234C134EE4}</b:Guid>
    <b:Author>
      <b:Author>
        <b:NameList>
          <b:Person>
            <b:Last>Levine</b:Last>
            <b:First>Ira</b:First>
            <b:Middle>A.</b:Middle>
          </b:Person>
        </b:NameList>
      </b:Author>
    </b:Author>
    <b:Title>Left-Wing Dramatic Theory in the American Theatre</b:Title>
    <b:Year>1985</b:Year>
    <b:City>Ann Arbor</b:City>
    <b:Publisher>UMI Research Press</b:Publisher>
    <b:RefOrder>8</b:RefOrder>
  </b:Source>
  <b:Source>
    <b:Tag>Ode39</b:Tag>
    <b:SourceType>Book</b:SourceType>
    <b:Guid>{A0ABEF9F-EE07-4201-A3C1-CA58B1EA6089}</b:Guid>
    <b:Title>Six Plays of Clifford Odets</b:Title>
    <b:Year>1939</b:Year>
    <b:Author>
      <b:Author>
        <b:NameList>
          <b:Person>
            <b:Last>Odets</b:Last>
            <b:First>Clifford</b:First>
          </b:Person>
        </b:NameList>
      </b:Author>
    </b:Author>
    <b:City>New York</b:City>
    <b:Publisher>Modern Library</b:Publisher>
    <b:RefOrder>1</b:RefOrder>
  </b:Source>
  <b:Source>
    <b:Tag>Ode351</b:Tag>
    <b:SourceType>Book</b:SourceType>
    <b:Guid>{B132F6D8-968D-4071-99DD-B17554159AD6}</b:Guid>
    <b:Title>Three Plays</b:Title>
    <b:City>New York</b:City>
    <b:Year>1935</b:Year>
    <b:Author>
      <b:Author>
        <b:NameList>
          <b:Person>
            <b:Last>Odets</b:Last>
            <b:First>Clifford</b:First>
          </b:Person>
        </b:NameList>
      </b:Author>
    </b:Author>
    <b:Publisher>Random House</b:Publisher>
    <b:RefOrder>3</b:RefOrder>
  </b:Source>
  <b:Source>
    <b:Tag>Ode35</b:Tag>
    <b:SourceType>ArticleInAPeriodical</b:SourceType>
    <b:Guid>{F4AFBBBC-FC4E-47E7-AB76-9E5CAE024192}</b:Guid>
    <b:Title>Waiting for Lefty</b:Title>
    <b:Year>1935</b:Year>
    <b:Author>
      <b:Writer>
        <b:NameList>
          <b:Person>
            <b:Last>Odets</b:Last>
            <b:First>Clifford</b:First>
          </b:Person>
        </b:NameList>
      </b:Writer>
      <b:Author>
        <b:NameList>
          <b:Person>
            <b:Last>Odets</b:Last>
            <b:First>Clifford</b:First>
          </b:Person>
        </b:NameList>
      </b:Author>
    </b:Author>
    <b:Theater>New Theatre</b:Theater>
    <b:Month>February</b:Month>
    <b:PeriodicalTitle>New Theatre</b:PeriodicalTitle>
    <b:Pages>13-20</b:Pages>
    <b:RefOrder>2</b:RefOrder>
  </b:Source>
</b:Sources>
</file>

<file path=customXml/itemProps1.xml><?xml version="1.0" encoding="utf-8"?>
<ds:datastoreItem xmlns:ds="http://schemas.openxmlformats.org/officeDocument/2006/customXml" ds:itemID="{CDB18DF8-4609-304B-ADB2-B5E237A4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32</TotalTime>
  <Pages>4</Pages>
  <Words>726</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Amy Tang</cp:lastModifiedBy>
  <cp:revision>14</cp:revision>
  <dcterms:created xsi:type="dcterms:W3CDTF">2015-10-19T20:41:00Z</dcterms:created>
  <dcterms:modified xsi:type="dcterms:W3CDTF">2016-06-22T04:04:00Z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13093039@brookes.ac.uk@www.mendeley.com</vt:lpwstr>
  </property>
</Properties>
</file>