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1C" w:rsidRDefault="00D2281C" w:rsidP="00D2281C">
      <w:pPr>
        <w:rPr>
          <w:rFonts w:ascii="Times New Roman" w:hAnsi="Times New Roman" w:cs="Times New Roman"/>
          <w:sz w:val="24"/>
          <w:szCs w:val="24"/>
        </w:rPr>
      </w:pPr>
      <w:r w:rsidRPr="00C15B48">
        <w:rPr>
          <w:rFonts w:ascii="Times New Roman" w:hAnsi="Times New Roman" w:cs="Times New Roman"/>
          <w:sz w:val="24"/>
          <w:szCs w:val="24"/>
        </w:rPr>
        <w:t xml:space="preserve">TARDE, Gabriel (March 12, 1843 – May 13, 1904) </w:t>
      </w:r>
    </w:p>
    <w:p w:rsidR="00D2281C" w:rsidRPr="00C15B48" w:rsidRDefault="00D2281C" w:rsidP="00D22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>
        <w:rPr>
          <w:rFonts w:ascii="Times New Roman" w:hAnsi="Times New Roman" w:cs="Times New Roman"/>
          <w:sz w:val="24"/>
          <w:szCs w:val="24"/>
        </w:rPr>
        <w:t>Tarde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B48">
        <w:rPr>
          <w:rFonts w:ascii="Times New Roman" w:hAnsi="Times New Roman" w:cs="Times New Roman"/>
          <w:sz w:val="24"/>
          <w:szCs w:val="24"/>
        </w:rPr>
        <w:t xml:space="preserve">was a French social psychologist, sociologist, and criminologist. In </w:t>
      </w:r>
      <w:r w:rsidRPr="00C15B48">
        <w:rPr>
          <w:rFonts w:ascii="Times New Roman" w:hAnsi="Times New Roman" w:cs="Times New Roman"/>
          <w:i/>
          <w:sz w:val="24"/>
          <w:szCs w:val="24"/>
        </w:rPr>
        <w:t xml:space="preserve">The Laws of Imitation </w:t>
      </w:r>
      <w:r w:rsidRPr="00C15B48">
        <w:rPr>
          <w:rFonts w:ascii="Times New Roman" w:hAnsi="Times New Roman" w:cs="Times New Roman"/>
          <w:sz w:val="24"/>
          <w:szCs w:val="24"/>
        </w:rPr>
        <w:t xml:space="preserve">(1880), he suggests that imitation drives the development of language and the evolution of institutions and the arts. </w:t>
      </w:r>
      <w:r>
        <w:rPr>
          <w:rFonts w:ascii="Times New Roman" w:hAnsi="Times New Roman" w:cs="Times New Roman"/>
          <w:sz w:val="24"/>
          <w:szCs w:val="24"/>
        </w:rPr>
        <w:t>The interrelated categories</w:t>
      </w:r>
      <w:r w:rsidRPr="00C15B48">
        <w:rPr>
          <w:rFonts w:ascii="Times New Roman" w:hAnsi="Times New Roman" w:cs="Times New Roman"/>
          <w:sz w:val="24"/>
          <w:szCs w:val="24"/>
        </w:rPr>
        <w:t xml:space="preserve"> “invention,” “imitation,” and “opposition” stand at the heart of </w:t>
      </w:r>
      <w:proofErr w:type="spellStart"/>
      <w:r w:rsidRPr="00C15B48">
        <w:rPr>
          <w:rFonts w:ascii="Times New Roman" w:hAnsi="Times New Roman" w:cs="Times New Roman"/>
          <w:sz w:val="24"/>
          <w:szCs w:val="24"/>
        </w:rPr>
        <w:t>Tarde’s</w:t>
      </w:r>
      <w:proofErr w:type="spellEnd"/>
      <w:r w:rsidRPr="00C15B48">
        <w:rPr>
          <w:rFonts w:ascii="Times New Roman" w:hAnsi="Times New Roman" w:cs="Times New Roman"/>
          <w:sz w:val="24"/>
          <w:szCs w:val="24"/>
        </w:rPr>
        <w:t xml:space="preserve"> sociology. New ideas spread via imitation, those that resemble existing norms being more readily imitated. There are three laws of imitation: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5B48">
        <w:rPr>
          <w:rFonts w:ascii="Times New Roman" w:hAnsi="Times New Roman" w:cs="Times New Roman"/>
          <w:sz w:val="24"/>
          <w:szCs w:val="24"/>
        </w:rPr>
        <w:t xml:space="preserve">1) the law of close contact;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5B48">
        <w:rPr>
          <w:rFonts w:ascii="Times New Roman" w:hAnsi="Times New Roman" w:cs="Times New Roman"/>
          <w:sz w:val="24"/>
          <w:szCs w:val="24"/>
        </w:rPr>
        <w:t xml:space="preserve">2) the law of imitation of superiors by inferiors; and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5B48">
        <w:rPr>
          <w:rFonts w:ascii="Times New Roman" w:hAnsi="Times New Roman" w:cs="Times New Roman"/>
          <w:sz w:val="24"/>
          <w:szCs w:val="24"/>
        </w:rPr>
        <w:t xml:space="preserve">3) the law of insertion (new behaviors either reinforce or replace customary ones). Opposition completes and reinitiates the cycle, bringing inventions into conflict but also spurring fresh innovation. As a criminologist, </w:t>
      </w:r>
      <w:proofErr w:type="spellStart"/>
      <w:r w:rsidRPr="00C15B48">
        <w:rPr>
          <w:rFonts w:ascii="Times New Roman" w:hAnsi="Times New Roman" w:cs="Times New Roman"/>
          <w:sz w:val="24"/>
          <w:szCs w:val="24"/>
        </w:rPr>
        <w:t>Tarde</w:t>
      </w:r>
      <w:proofErr w:type="spellEnd"/>
      <w:r w:rsidRPr="00C15B48">
        <w:rPr>
          <w:rFonts w:ascii="Times New Roman" w:hAnsi="Times New Roman" w:cs="Times New Roman"/>
          <w:sz w:val="24"/>
          <w:szCs w:val="24"/>
        </w:rPr>
        <w:t xml:space="preserve"> argued against biological positivism—the idea that one could be “born” a criminal—and pointed to the influence of the environment on law-breakers. His notion of “group mind</w:t>
      </w:r>
      <w:r>
        <w:rPr>
          <w:rFonts w:ascii="Times New Roman" w:hAnsi="Times New Roman" w:cs="Times New Roman"/>
          <w:sz w:val="24"/>
          <w:szCs w:val="24"/>
        </w:rPr>
        <w:t xml:space="preserve">” influenced </w:t>
      </w:r>
      <w:proofErr w:type="spellStart"/>
      <w:r>
        <w:rPr>
          <w:rFonts w:ascii="Times New Roman" w:hAnsi="Times New Roman" w:cs="Times New Roman"/>
          <w:sz w:val="24"/>
          <w:szCs w:val="24"/>
        </w:rPr>
        <w:t>Gustave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Bon. S</w:t>
      </w:r>
      <w:r w:rsidRPr="00C15B48">
        <w:rPr>
          <w:rFonts w:ascii="Times New Roman" w:hAnsi="Times New Roman" w:cs="Times New Roman"/>
          <w:sz w:val="24"/>
          <w:szCs w:val="24"/>
        </w:rPr>
        <w:t>ociologists of the American “Chicago School”</w:t>
      </w:r>
      <w:r>
        <w:rPr>
          <w:rFonts w:ascii="Times New Roman" w:hAnsi="Times New Roman" w:cs="Times New Roman"/>
          <w:sz w:val="24"/>
          <w:szCs w:val="24"/>
        </w:rPr>
        <w:t xml:space="preserve"> later adopted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Tarde’s</w:t>
      </w:r>
      <w:proofErr w:type="spellEnd"/>
      <w:r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theories. </w:t>
      </w:r>
      <w:r w:rsidRPr="00C15B48">
        <w:rPr>
          <w:rFonts w:ascii="Times New Roman" w:hAnsi="Times New Roman" w:cs="Times New Roman"/>
          <w:sz w:val="24"/>
          <w:szCs w:val="24"/>
        </w:rPr>
        <w:t xml:space="preserve">Eclipsed by the younger </w:t>
      </w:r>
      <w:proofErr w:type="spellStart"/>
      <w:r w:rsidRPr="00C15B48">
        <w:rPr>
          <w:rFonts w:ascii="Times New Roman" w:hAnsi="Times New Roman" w:cs="Times New Roman"/>
          <w:sz w:val="24"/>
          <w:szCs w:val="24"/>
        </w:rPr>
        <w:t>Émile</w:t>
      </w:r>
      <w:proofErr w:type="spellEnd"/>
      <w:r w:rsidRPr="00C15B48">
        <w:rPr>
          <w:rFonts w:ascii="Times New Roman" w:hAnsi="Times New Roman" w:cs="Times New Roman"/>
          <w:sz w:val="24"/>
          <w:szCs w:val="24"/>
        </w:rPr>
        <w:t xml:space="preserve"> Durkheim, with whom he carried out public debates from 1902-1904, and largely ignored for several decades, his work has of late experienced a Renaissance. He has influenced such theoreticians as Gilles </w:t>
      </w:r>
      <w:proofErr w:type="spellStart"/>
      <w:r w:rsidRPr="00C15B48">
        <w:rPr>
          <w:rFonts w:ascii="Times New Roman" w:hAnsi="Times New Roman" w:cs="Times New Roman"/>
          <w:sz w:val="24"/>
          <w:szCs w:val="24"/>
        </w:rPr>
        <w:t>Deleuze</w:t>
      </w:r>
      <w:proofErr w:type="spellEnd"/>
      <w:r w:rsidRPr="00C15B48">
        <w:rPr>
          <w:rFonts w:ascii="Times New Roman" w:hAnsi="Times New Roman" w:cs="Times New Roman"/>
          <w:sz w:val="24"/>
          <w:szCs w:val="24"/>
        </w:rPr>
        <w:t xml:space="preserve"> and Bruno </w:t>
      </w:r>
      <w:proofErr w:type="spellStart"/>
      <w:r w:rsidRPr="00C15B48">
        <w:rPr>
          <w:rFonts w:ascii="Times New Roman" w:hAnsi="Times New Roman" w:cs="Times New Roman"/>
          <w:sz w:val="24"/>
          <w:szCs w:val="24"/>
        </w:rPr>
        <w:t>Latour</w:t>
      </w:r>
      <w:proofErr w:type="spellEnd"/>
      <w:r w:rsidRPr="00C15B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81C" w:rsidRDefault="00D2281C" w:rsidP="00D22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B48">
        <w:rPr>
          <w:rFonts w:ascii="Times New Roman" w:hAnsi="Times New Roman" w:cs="Times New Roman"/>
          <w:sz w:val="24"/>
          <w:szCs w:val="24"/>
        </w:rPr>
        <w:t xml:space="preserve">For further reading see, Terry N. Clark (ed.), </w:t>
      </w:r>
      <w:r w:rsidRPr="00C15B48">
        <w:rPr>
          <w:rFonts w:ascii="Times New Roman" w:hAnsi="Times New Roman" w:cs="Times New Roman"/>
          <w:i/>
          <w:sz w:val="24"/>
          <w:szCs w:val="24"/>
        </w:rPr>
        <w:t xml:space="preserve">Gabriel </w:t>
      </w:r>
      <w:proofErr w:type="spellStart"/>
      <w:r w:rsidRPr="00C15B48">
        <w:rPr>
          <w:rFonts w:ascii="Times New Roman" w:hAnsi="Times New Roman" w:cs="Times New Roman"/>
          <w:i/>
          <w:sz w:val="24"/>
          <w:szCs w:val="24"/>
        </w:rPr>
        <w:t>Tarde</w:t>
      </w:r>
      <w:proofErr w:type="spellEnd"/>
      <w:r w:rsidRPr="00C15B48">
        <w:rPr>
          <w:rFonts w:ascii="Times New Roman" w:hAnsi="Times New Roman" w:cs="Times New Roman"/>
          <w:i/>
          <w:sz w:val="24"/>
          <w:szCs w:val="24"/>
        </w:rPr>
        <w:t xml:space="preserve"> on Communication and Social Influence: Selected Papers</w:t>
      </w:r>
      <w:r w:rsidRPr="00C15B48">
        <w:rPr>
          <w:rFonts w:ascii="Times New Roman" w:hAnsi="Times New Roman" w:cs="Times New Roman"/>
          <w:sz w:val="24"/>
          <w:szCs w:val="24"/>
        </w:rPr>
        <w:t>. Chicago: Uni</w:t>
      </w:r>
      <w:r>
        <w:rPr>
          <w:rFonts w:ascii="Times New Roman" w:hAnsi="Times New Roman" w:cs="Times New Roman"/>
          <w:sz w:val="24"/>
          <w:szCs w:val="24"/>
        </w:rPr>
        <w:t>versity of Chicago Press, 2011.</w:t>
      </w:r>
    </w:p>
    <w:p w:rsidR="00D2281C" w:rsidRDefault="00D2281C" w:rsidP="00D22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281C" w:rsidRDefault="00D2281C" w:rsidP="00D22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Trevor Merrill</w:t>
      </w:r>
    </w:p>
    <w:p w:rsidR="00D2281C" w:rsidRPr="00C15B48" w:rsidRDefault="00D2281C" w:rsidP="00D22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California, Los Angeles</w:t>
      </w:r>
    </w:p>
    <w:p w:rsidR="00D2281C" w:rsidRPr="00C15B48" w:rsidRDefault="00D2281C" w:rsidP="00D2281C">
      <w:pPr>
        <w:rPr>
          <w:rFonts w:ascii="Times New Roman" w:hAnsi="Times New Roman" w:cs="Times New Roman"/>
          <w:sz w:val="24"/>
          <w:szCs w:val="24"/>
        </w:rPr>
      </w:pPr>
    </w:p>
    <w:p w:rsidR="00F27B3D" w:rsidRDefault="00F27B3D"/>
    <w:sectPr w:rsidR="00F2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1C"/>
    <w:rsid w:val="00D2281C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C2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1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1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1339</Characters>
  <Application>Microsoft Macintosh Word</Application>
  <DocSecurity>0</DocSecurity>
  <Lines>19</Lines>
  <Paragraphs>2</Paragraphs>
  <ScaleCrop>false</ScaleCrop>
  <Company>University of Utah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1</cp:revision>
  <dcterms:created xsi:type="dcterms:W3CDTF">2012-09-09T05:29:00Z</dcterms:created>
  <dcterms:modified xsi:type="dcterms:W3CDTF">2012-09-09T05:37:00Z</dcterms:modified>
</cp:coreProperties>
</file>