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D1" w:rsidRPr="00316BBF" w:rsidRDefault="00CB7ED1" w:rsidP="00CB7ED1">
      <w:pPr>
        <w:pStyle w:val="NoSpacing"/>
        <w:rPr>
          <w:rFonts w:eastAsia="MS Mincho" w:cs="MS Mincho"/>
          <w:b/>
          <w:bCs/>
          <w:sz w:val="20"/>
          <w:szCs w:val="20"/>
          <w:lang w:val="en-SG"/>
        </w:rPr>
      </w:pPr>
      <w:r>
        <w:rPr>
          <w:rFonts w:eastAsia="Times New Roman" w:cs="Arial"/>
          <w:b/>
          <w:color w:val="444444"/>
          <w:lang w:val="en-SG"/>
        </w:rPr>
        <w:t>Takeuchi</w:t>
      </w:r>
      <w:r w:rsidR="00481BBC">
        <w:rPr>
          <w:rFonts w:eastAsia="Times New Roman" w:cs="Arial"/>
          <w:b/>
          <w:color w:val="444444"/>
          <w:lang w:val="en-SG"/>
        </w:rPr>
        <w:t>,</w:t>
      </w:r>
      <w:bookmarkStart w:id="0" w:name="_GoBack"/>
      <w:bookmarkEnd w:id="0"/>
      <w:r w:rsidR="00DD52BB">
        <w:rPr>
          <w:rFonts w:eastAsia="Times New Roman" w:cs="Arial"/>
          <w:b/>
          <w:color w:val="444444"/>
          <w:lang w:val="en-SG"/>
        </w:rPr>
        <w:t xml:space="preserve"> </w:t>
      </w:r>
      <w:r>
        <w:rPr>
          <w:rFonts w:eastAsia="Times New Roman" w:cs="Arial"/>
          <w:b/>
          <w:color w:val="444444"/>
          <w:lang w:val="en-SG"/>
        </w:rPr>
        <w:t xml:space="preserve"> Seih</w:t>
      </w:r>
      <w:r w:rsidR="007C330F">
        <w:rPr>
          <w:rFonts w:ascii="Cambria" w:eastAsia="Times New Roman" w:hAnsi="Cambria" w:cs="Arial"/>
          <w:b/>
          <w:color w:val="444444"/>
          <w:lang w:val="en-SG"/>
        </w:rPr>
        <w:t>ô</w:t>
      </w:r>
      <w:r>
        <w:rPr>
          <w:rFonts w:eastAsia="Times New Roman" w:cs="Arial"/>
          <w:b/>
          <w:color w:val="444444"/>
          <w:lang w:val="en-SG"/>
        </w:rPr>
        <w:t xml:space="preserve"> </w:t>
      </w:r>
      <w:r w:rsidRPr="00316BBF">
        <w:rPr>
          <w:rFonts w:eastAsia="Times New Roman" w:cs="Arial"/>
          <w:b/>
          <w:color w:val="444444"/>
          <w:lang w:val="en-SG"/>
        </w:rPr>
        <w:t>(</w:t>
      </w:r>
      <w:r w:rsidRPr="00316BBF">
        <w:rPr>
          <w:rFonts w:eastAsia="MS Mincho" w:cs="MS Mincho"/>
          <w:b/>
          <w:bCs/>
          <w:lang w:val="en-US"/>
        </w:rPr>
        <w:t xml:space="preserve"> </w:t>
      </w:r>
      <w:r w:rsidR="00BF7CFC">
        <w:rPr>
          <w:rFonts w:eastAsia="MS Mincho" w:cs="MS Mincho"/>
          <w:b/>
          <w:bCs/>
          <w:lang w:val="en-US"/>
        </w:rPr>
        <w:t xml:space="preserve"> </w:t>
      </w:r>
      <w:r w:rsidR="00BF7CFC" w:rsidRPr="00BF7CFC">
        <w:rPr>
          <w:rFonts w:eastAsia="MS Mincho" w:cs="MS Mincho" w:hint="eastAsia"/>
          <w:b/>
          <w:bCs/>
          <w:lang w:val="en-US"/>
        </w:rPr>
        <w:t>竹内栖鳳</w:t>
      </w:r>
      <w:r w:rsidRPr="00316BBF">
        <w:rPr>
          <w:rFonts w:eastAsia="MS Mincho" w:cs="MS Mincho"/>
          <w:b/>
          <w:bCs/>
          <w:lang w:val="en-US"/>
        </w:rPr>
        <w:t>) (186</w:t>
      </w:r>
      <w:r w:rsidR="00BF7CFC">
        <w:rPr>
          <w:rFonts w:eastAsia="MS Mincho" w:cs="MS Mincho"/>
          <w:b/>
          <w:bCs/>
          <w:lang w:val="en-US"/>
        </w:rPr>
        <w:t>4- 1942</w:t>
      </w:r>
      <w:r w:rsidRPr="00316BBF">
        <w:rPr>
          <w:rFonts w:eastAsia="MS Mincho" w:cs="MS Mincho"/>
          <w:b/>
          <w:bCs/>
          <w:lang w:val="en-US"/>
        </w:rPr>
        <w:t xml:space="preserve">) </w:t>
      </w:r>
    </w:p>
    <w:p w:rsidR="00CB7ED1" w:rsidRDefault="00CB7ED1" w:rsidP="00CB7ED1">
      <w:pPr>
        <w:rPr>
          <w:rFonts w:eastAsia="MS Mincho" w:cs="MS Mincho"/>
          <w:bCs/>
          <w:lang w:val="en-US"/>
        </w:rPr>
      </w:pPr>
    </w:p>
    <w:p w:rsidR="00D31078" w:rsidRDefault="007C330F" w:rsidP="00CB7ED1">
      <w:pPr>
        <w:rPr>
          <w:rFonts w:ascii="Cambria" w:eastAsia="MS Mincho" w:hAnsi="Cambria" w:cs="MS Mincho"/>
          <w:bCs/>
          <w:lang w:val="en-US"/>
        </w:rPr>
      </w:pPr>
      <w:r>
        <w:rPr>
          <w:rFonts w:eastAsia="MS Mincho" w:cs="MS Mincho"/>
          <w:bCs/>
          <w:lang w:val="en-US"/>
        </w:rPr>
        <w:t>Takeuchi Seih</w:t>
      </w:r>
      <w:r>
        <w:rPr>
          <w:rFonts w:ascii="Cambria" w:eastAsia="MS Mincho" w:hAnsi="Cambria" w:cs="MS Mincho"/>
          <w:bCs/>
          <w:lang w:val="en-US"/>
        </w:rPr>
        <w:t>ô</w:t>
      </w:r>
      <w:r>
        <w:rPr>
          <w:rFonts w:eastAsia="MS Mincho" w:cs="MS Mincho"/>
          <w:bCs/>
          <w:lang w:val="en-US"/>
        </w:rPr>
        <w:t xml:space="preserve"> was </w:t>
      </w:r>
      <w:r w:rsidR="00164EE8">
        <w:rPr>
          <w:rFonts w:eastAsia="MS Mincho" w:cs="MS Mincho"/>
          <w:bCs/>
          <w:lang w:val="en-US"/>
        </w:rPr>
        <w:t xml:space="preserve">one of </w:t>
      </w:r>
      <w:r w:rsidR="00CA63AF">
        <w:rPr>
          <w:rFonts w:eastAsia="MS Mincho" w:cs="MS Mincho"/>
          <w:bCs/>
          <w:lang w:val="en-US"/>
        </w:rPr>
        <w:t>the most prolific Ni</w:t>
      </w:r>
      <w:r w:rsidR="00C95C3C">
        <w:rPr>
          <w:rFonts w:eastAsia="MS Mincho" w:cs="MS Mincho"/>
          <w:bCs/>
          <w:lang w:val="en-US"/>
        </w:rPr>
        <w:t>honga artist</w:t>
      </w:r>
      <w:r w:rsidR="00AF5E64">
        <w:rPr>
          <w:rFonts w:eastAsia="MS Mincho" w:cs="MS Mincho"/>
          <w:bCs/>
          <w:lang w:val="en-US"/>
        </w:rPr>
        <w:t>s</w:t>
      </w:r>
      <w:r w:rsidR="00C95C3C">
        <w:rPr>
          <w:rFonts w:eastAsia="MS Mincho" w:cs="MS Mincho"/>
          <w:bCs/>
          <w:lang w:val="en-US"/>
        </w:rPr>
        <w:t xml:space="preserve"> from the Kyoto painting </w:t>
      </w:r>
      <w:r w:rsidR="00CA63AF">
        <w:rPr>
          <w:rFonts w:eastAsia="MS Mincho" w:cs="MS Mincho"/>
          <w:bCs/>
          <w:lang w:val="en-US"/>
        </w:rPr>
        <w:t>worl</w:t>
      </w:r>
      <w:r w:rsidR="00C95C3C">
        <w:rPr>
          <w:rFonts w:eastAsia="MS Mincho" w:cs="MS Mincho"/>
          <w:bCs/>
          <w:lang w:val="en-US"/>
        </w:rPr>
        <w:t>d. Originally trained under K</w:t>
      </w:r>
      <w:r w:rsidR="00C95C3C">
        <w:rPr>
          <w:rFonts w:ascii="Cambria" w:eastAsia="MS Mincho" w:hAnsi="Cambria" w:cs="MS Mincho"/>
          <w:bCs/>
          <w:lang w:val="en-US"/>
        </w:rPr>
        <w:t>ô</w:t>
      </w:r>
      <w:r w:rsidR="00C95C3C">
        <w:rPr>
          <w:rFonts w:eastAsia="MS Mincho" w:cs="MS Mincho"/>
          <w:bCs/>
          <w:lang w:val="en-US"/>
        </w:rPr>
        <w:t xml:space="preserve">no Bairei </w:t>
      </w:r>
      <w:r w:rsidR="005B7BEC">
        <w:rPr>
          <w:rFonts w:eastAsia="MS Mincho" w:cs="MS Mincho"/>
          <w:bCs/>
          <w:lang w:val="en-US"/>
        </w:rPr>
        <w:t>(</w:t>
      </w:r>
      <w:r w:rsidR="005B7BEC">
        <w:rPr>
          <w:rFonts w:eastAsia="MS Mincho" w:cs="MS Mincho" w:hint="eastAsia"/>
          <w:bCs/>
          <w:lang w:val="en-US"/>
        </w:rPr>
        <w:t>幸野楳嶺</w:t>
      </w:r>
      <w:r w:rsidR="009A5738">
        <w:rPr>
          <w:rFonts w:eastAsia="MS Mincho" w:cs="MS Mincho"/>
          <w:bCs/>
          <w:lang w:val="en-US"/>
        </w:rPr>
        <w:t xml:space="preserve">, </w:t>
      </w:r>
      <w:r w:rsidR="005B7BEC">
        <w:rPr>
          <w:rFonts w:eastAsia="MS Mincho" w:cs="MS Mincho"/>
          <w:bCs/>
          <w:lang w:val="en-US"/>
        </w:rPr>
        <w:t xml:space="preserve">1884 – 1895) </w:t>
      </w:r>
      <w:r w:rsidR="00C95C3C">
        <w:rPr>
          <w:rFonts w:eastAsia="MS Mincho" w:cs="MS Mincho"/>
          <w:bCs/>
          <w:lang w:val="en-US"/>
        </w:rPr>
        <w:t>of the Maruyama-Shiji</w:t>
      </w:r>
      <w:r w:rsidR="00173429">
        <w:rPr>
          <w:rFonts w:ascii="Cambria" w:eastAsia="MS Mincho" w:hAnsi="Cambria" w:cs="MS Mincho"/>
          <w:bCs/>
          <w:lang w:val="en-US"/>
        </w:rPr>
        <w:t>ô</w:t>
      </w:r>
      <w:r w:rsidR="00C95C3C">
        <w:rPr>
          <w:rFonts w:eastAsia="MS Mincho" w:cs="MS Mincho"/>
          <w:bCs/>
          <w:lang w:val="en-US"/>
        </w:rPr>
        <w:t xml:space="preserve"> school</w:t>
      </w:r>
      <w:r w:rsidR="00173429">
        <w:rPr>
          <w:rFonts w:eastAsia="MS Mincho" w:cs="MS Mincho"/>
          <w:bCs/>
          <w:lang w:val="en-US"/>
        </w:rPr>
        <w:t xml:space="preserve"> (</w:t>
      </w:r>
      <w:r w:rsidR="00173429">
        <w:rPr>
          <w:rFonts w:eastAsia="MS Mincho" w:cs="MS Mincho" w:hint="eastAsia"/>
          <w:bCs/>
          <w:lang w:val="en-US"/>
        </w:rPr>
        <w:t>円山四条</w:t>
      </w:r>
      <w:r w:rsidR="00173429">
        <w:rPr>
          <w:rFonts w:eastAsia="MS Mincho" w:cs="MS Mincho"/>
          <w:bCs/>
          <w:lang w:val="en-US"/>
        </w:rPr>
        <w:t>)</w:t>
      </w:r>
      <w:r w:rsidR="00C95C3C">
        <w:rPr>
          <w:rFonts w:eastAsia="MS Mincho" w:cs="MS Mincho"/>
          <w:bCs/>
          <w:lang w:val="en-US"/>
        </w:rPr>
        <w:t>, he excelled in</w:t>
      </w:r>
      <w:r w:rsidR="00173429">
        <w:rPr>
          <w:rFonts w:eastAsia="MS Mincho" w:cs="MS Mincho"/>
          <w:bCs/>
          <w:lang w:val="en-US"/>
        </w:rPr>
        <w:t xml:space="preserve"> depicting nature sc</w:t>
      </w:r>
      <w:r w:rsidR="00AF5E64">
        <w:rPr>
          <w:rFonts w:eastAsia="MS Mincho" w:cs="MS Mincho"/>
          <w:bCs/>
          <w:lang w:val="en-US"/>
        </w:rPr>
        <w:t xml:space="preserve">enes and </w:t>
      </w:r>
      <w:r w:rsidR="0096158F">
        <w:rPr>
          <w:rFonts w:eastAsia="MS Mincho" w:cs="MS Mincho"/>
          <w:bCs/>
          <w:lang w:val="en-US"/>
        </w:rPr>
        <w:t xml:space="preserve">advocated </w:t>
      </w:r>
      <w:r w:rsidR="00AF5E64">
        <w:rPr>
          <w:rFonts w:eastAsia="MS Mincho" w:cs="MS Mincho"/>
          <w:bCs/>
          <w:lang w:val="en-US"/>
        </w:rPr>
        <w:t xml:space="preserve">sketching from life or </w:t>
      </w:r>
      <w:r w:rsidR="00AF5E64">
        <w:rPr>
          <w:rFonts w:eastAsia="MS Mincho" w:cs="MS Mincho"/>
          <w:bCs/>
          <w:i/>
          <w:lang w:val="en-US"/>
        </w:rPr>
        <w:t>shasei</w:t>
      </w:r>
      <w:r w:rsidR="00AF5E64">
        <w:rPr>
          <w:rFonts w:eastAsia="MS Mincho" w:cs="MS Mincho"/>
          <w:bCs/>
          <w:lang w:val="en-US"/>
        </w:rPr>
        <w:t xml:space="preserve"> (</w:t>
      </w:r>
      <w:r w:rsidR="00AF5E64">
        <w:rPr>
          <w:rFonts w:eastAsia="MS Mincho" w:cs="MS Mincho" w:hint="eastAsia"/>
          <w:bCs/>
          <w:lang w:val="en-US"/>
        </w:rPr>
        <w:t>写生</w:t>
      </w:r>
      <w:r w:rsidR="00AF5E64">
        <w:rPr>
          <w:rFonts w:eastAsia="MS Mincho" w:cs="MS Mincho"/>
          <w:bCs/>
          <w:lang w:val="en-US"/>
        </w:rPr>
        <w:t>) as the foundation of artistic practice.</w:t>
      </w:r>
      <w:r w:rsidR="00D60680">
        <w:rPr>
          <w:rFonts w:eastAsia="MS Mincho" w:cs="MS Mincho"/>
          <w:bCs/>
          <w:lang w:val="en-US"/>
        </w:rPr>
        <w:t xml:space="preserve"> Seih</w:t>
      </w:r>
      <w:r w:rsidR="00D60680">
        <w:rPr>
          <w:rFonts w:ascii="Cambria" w:eastAsia="MS Mincho" w:hAnsi="Cambria" w:cs="MS Mincho"/>
          <w:bCs/>
          <w:lang w:val="en-US"/>
        </w:rPr>
        <w:t>ô was also ade</w:t>
      </w:r>
      <w:r w:rsidR="00846C8C">
        <w:rPr>
          <w:rFonts w:ascii="Cambria" w:eastAsia="MS Mincho" w:hAnsi="Cambria" w:cs="MS Mincho"/>
          <w:bCs/>
          <w:lang w:val="en-US"/>
        </w:rPr>
        <w:t xml:space="preserve">pt at Western-style painting </w:t>
      </w:r>
      <w:r w:rsidR="009A5738">
        <w:rPr>
          <w:rFonts w:ascii="Cambria" w:eastAsia="MS Mincho" w:hAnsi="Cambria" w:cs="MS Mincho"/>
          <w:bCs/>
          <w:lang w:val="en-US"/>
        </w:rPr>
        <w:t xml:space="preserve">that </w:t>
      </w:r>
      <w:r w:rsidR="00846C8C">
        <w:rPr>
          <w:rFonts w:ascii="Cambria" w:eastAsia="MS Mincho" w:hAnsi="Cambria" w:cs="MS Mincho"/>
          <w:bCs/>
          <w:lang w:val="en-US"/>
        </w:rPr>
        <w:t xml:space="preserve">he experimented with upon </w:t>
      </w:r>
      <w:r w:rsidR="009A5738">
        <w:rPr>
          <w:rFonts w:ascii="Cambria" w:eastAsia="MS Mincho" w:hAnsi="Cambria" w:cs="MS Mincho"/>
          <w:bCs/>
          <w:lang w:val="en-US"/>
        </w:rPr>
        <w:t>returning</w:t>
      </w:r>
      <w:r w:rsidR="00846C8C">
        <w:rPr>
          <w:rFonts w:ascii="Cambria" w:eastAsia="MS Mincho" w:hAnsi="Cambria" w:cs="MS Mincho"/>
          <w:bCs/>
          <w:lang w:val="en-US"/>
        </w:rPr>
        <w:t xml:space="preserve"> from a </w:t>
      </w:r>
      <w:r w:rsidR="00CA20CA">
        <w:rPr>
          <w:rFonts w:ascii="Cambria" w:eastAsia="MS Mincho" w:hAnsi="Cambria" w:cs="MS Mincho"/>
          <w:bCs/>
          <w:lang w:val="en-US"/>
        </w:rPr>
        <w:t>six-month trip to Europe</w:t>
      </w:r>
      <w:r w:rsidR="00246DE7">
        <w:rPr>
          <w:rFonts w:ascii="Cambria" w:eastAsia="MS Mincho" w:hAnsi="Cambria" w:cs="MS Mincho"/>
          <w:bCs/>
          <w:lang w:val="en-US"/>
        </w:rPr>
        <w:t xml:space="preserve"> in 1901.  </w:t>
      </w:r>
      <w:r w:rsidR="009A5738">
        <w:rPr>
          <w:rFonts w:ascii="Cambria" w:eastAsia="MS Mincho" w:hAnsi="Cambria" w:cs="MS Mincho"/>
          <w:bCs/>
          <w:lang w:val="en-US"/>
        </w:rPr>
        <w:t>He had a diverse range of</w:t>
      </w:r>
      <w:r w:rsidR="00443363">
        <w:rPr>
          <w:rFonts w:ascii="Cambria" w:eastAsia="MS Mincho" w:hAnsi="Cambria" w:cs="MS Mincho"/>
          <w:bCs/>
          <w:lang w:val="en-US"/>
        </w:rPr>
        <w:t xml:space="preserve"> </w:t>
      </w:r>
      <w:r w:rsidR="00246DE7">
        <w:rPr>
          <w:rFonts w:ascii="Cambria" w:eastAsia="MS Mincho" w:hAnsi="Cambria" w:cs="MS Mincho"/>
          <w:bCs/>
          <w:lang w:val="en-US"/>
        </w:rPr>
        <w:t>subje</w:t>
      </w:r>
      <w:r w:rsidR="00443363">
        <w:rPr>
          <w:rFonts w:ascii="Cambria" w:eastAsia="MS Mincho" w:hAnsi="Cambria" w:cs="MS Mincho"/>
          <w:bCs/>
          <w:lang w:val="en-US"/>
        </w:rPr>
        <w:t>ct matter and style</w:t>
      </w:r>
      <w:r w:rsidR="009A5738">
        <w:rPr>
          <w:rFonts w:ascii="Cambria" w:eastAsia="MS Mincho" w:hAnsi="Cambria" w:cs="MS Mincho"/>
          <w:bCs/>
          <w:lang w:val="en-US"/>
        </w:rPr>
        <w:t>s</w:t>
      </w:r>
      <w:r w:rsidR="00443363">
        <w:rPr>
          <w:rFonts w:ascii="Cambria" w:eastAsia="MS Mincho" w:hAnsi="Cambria" w:cs="MS Mincho"/>
          <w:bCs/>
          <w:lang w:val="en-US"/>
        </w:rPr>
        <w:t xml:space="preserve">, </w:t>
      </w:r>
      <w:r w:rsidR="00246DE7">
        <w:rPr>
          <w:rFonts w:ascii="Cambria" w:eastAsia="MS Mincho" w:hAnsi="Cambria" w:cs="MS Mincho"/>
          <w:bCs/>
          <w:lang w:val="en-US"/>
        </w:rPr>
        <w:t xml:space="preserve">from Western landscapes, poetic ink paintings, decorative figure </w:t>
      </w:r>
      <w:r w:rsidR="00443363">
        <w:rPr>
          <w:rFonts w:ascii="Cambria" w:eastAsia="MS Mincho" w:hAnsi="Cambria" w:cs="MS Mincho"/>
          <w:bCs/>
          <w:lang w:val="en-US"/>
        </w:rPr>
        <w:t>works</w:t>
      </w:r>
      <w:r w:rsidR="00246DE7">
        <w:rPr>
          <w:rFonts w:ascii="Cambria" w:eastAsia="MS Mincho" w:hAnsi="Cambria" w:cs="MS Mincho"/>
          <w:bCs/>
          <w:lang w:val="en-US"/>
        </w:rPr>
        <w:t xml:space="preserve"> t</w:t>
      </w:r>
      <w:r w:rsidR="00443363">
        <w:rPr>
          <w:rFonts w:ascii="Cambria" w:eastAsia="MS Mincho" w:hAnsi="Cambria" w:cs="MS Mincho"/>
          <w:bCs/>
          <w:lang w:val="en-US"/>
        </w:rPr>
        <w:t xml:space="preserve">o realistic animal </w:t>
      </w:r>
      <w:r w:rsidR="00246DE7">
        <w:rPr>
          <w:rFonts w:ascii="Cambria" w:eastAsia="MS Mincho" w:hAnsi="Cambria" w:cs="MS Mincho"/>
          <w:bCs/>
          <w:lang w:val="en-US"/>
        </w:rPr>
        <w:t xml:space="preserve">paintings.  </w:t>
      </w:r>
      <w:r w:rsidR="007621AC">
        <w:rPr>
          <w:rFonts w:ascii="Cambria" w:eastAsia="MS Mincho" w:hAnsi="Cambria" w:cs="MS Mincho"/>
          <w:bCs/>
          <w:lang w:val="en-US"/>
        </w:rPr>
        <w:t>In</w:t>
      </w:r>
      <w:r w:rsidR="00443363">
        <w:rPr>
          <w:rFonts w:ascii="Cambria" w:eastAsia="MS Mincho" w:hAnsi="Cambria" w:cs="MS Mincho"/>
          <w:bCs/>
          <w:lang w:val="en-US"/>
        </w:rPr>
        <w:t xml:space="preserve"> his depictions of animals, it was said that he spent a lo</w:t>
      </w:r>
      <w:r w:rsidR="009A5738">
        <w:rPr>
          <w:rFonts w:ascii="Cambria" w:eastAsia="MS Mincho" w:hAnsi="Cambria" w:cs="MS Mincho"/>
          <w:bCs/>
          <w:lang w:val="en-US"/>
        </w:rPr>
        <w:t>ng</w:t>
      </w:r>
      <w:r w:rsidR="00443363">
        <w:rPr>
          <w:rFonts w:ascii="Cambria" w:eastAsia="MS Mincho" w:hAnsi="Cambria" w:cs="MS Mincho"/>
          <w:bCs/>
          <w:lang w:val="en-US"/>
        </w:rPr>
        <w:t xml:space="preserve"> time observing them and capturing not only their likeness but </w:t>
      </w:r>
      <w:r w:rsidR="00C50D4B">
        <w:rPr>
          <w:rFonts w:ascii="Cambria" w:eastAsia="MS Mincho" w:hAnsi="Cambria" w:cs="MS Mincho"/>
          <w:bCs/>
          <w:lang w:val="en-US"/>
        </w:rPr>
        <w:t xml:space="preserve">also their </w:t>
      </w:r>
      <w:r w:rsidR="00443363">
        <w:rPr>
          <w:rFonts w:ascii="Cambria" w:eastAsia="MS Mincho" w:hAnsi="Cambria" w:cs="MS Mincho"/>
          <w:bCs/>
          <w:lang w:val="en-US"/>
        </w:rPr>
        <w:t>psychological character</w:t>
      </w:r>
      <w:r w:rsidR="009A5738">
        <w:rPr>
          <w:rFonts w:ascii="Cambria" w:eastAsia="MS Mincho" w:hAnsi="Cambria" w:cs="MS Mincho"/>
          <w:bCs/>
          <w:lang w:val="en-US"/>
        </w:rPr>
        <w:t>istics</w:t>
      </w:r>
      <w:r w:rsidR="00443363">
        <w:rPr>
          <w:rFonts w:ascii="Cambria" w:eastAsia="MS Mincho" w:hAnsi="Cambria" w:cs="MS Mincho"/>
          <w:bCs/>
          <w:lang w:val="en-US"/>
        </w:rPr>
        <w:t xml:space="preserve">. </w:t>
      </w:r>
      <w:r w:rsidR="005B4B43">
        <w:rPr>
          <w:rFonts w:eastAsia="MS Mincho" w:cs="MS Mincho"/>
          <w:bCs/>
          <w:i/>
          <w:lang w:val="en-US"/>
        </w:rPr>
        <w:t>Tabby</w:t>
      </w:r>
      <w:r w:rsidR="00443363" w:rsidRPr="00443363">
        <w:rPr>
          <w:rFonts w:eastAsia="MS Mincho" w:cs="MS Mincho"/>
          <w:bCs/>
          <w:i/>
          <w:lang w:val="en-US"/>
        </w:rPr>
        <w:t xml:space="preserve"> Cat </w:t>
      </w:r>
      <w:r w:rsidR="00443363">
        <w:rPr>
          <w:rFonts w:eastAsia="MS Mincho" w:cs="MS Mincho"/>
          <w:bCs/>
          <w:lang w:val="en-US"/>
        </w:rPr>
        <w:t>(</w:t>
      </w:r>
      <w:r w:rsidR="005B4B43">
        <w:rPr>
          <w:rFonts w:eastAsia="MS Mincho" w:cs="MS Mincho" w:hint="eastAsia"/>
          <w:bCs/>
          <w:lang w:val="en-US"/>
        </w:rPr>
        <w:t>班</w:t>
      </w:r>
      <w:r w:rsidR="00443363">
        <w:rPr>
          <w:rFonts w:eastAsia="MS Mincho" w:cs="MS Mincho" w:hint="eastAsia"/>
          <w:bCs/>
          <w:lang w:val="en-US"/>
        </w:rPr>
        <w:t>猫</w:t>
      </w:r>
      <w:r w:rsidR="005B4B43">
        <w:rPr>
          <w:rFonts w:eastAsia="MS Mincho" w:cs="MS Mincho"/>
          <w:bCs/>
          <w:lang w:val="en-US"/>
        </w:rPr>
        <w:t xml:space="preserve"> 1924), which is classified as</w:t>
      </w:r>
      <w:r w:rsidR="00443363">
        <w:rPr>
          <w:rFonts w:eastAsia="MS Mincho" w:cs="MS Mincho"/>
          <w:bCs/>
          <w:lang w:val="en-US"/>
        </w:rPr>
        <w:t xml:space="preserve"> Im</w:t>
      </w:r>
      <w:r w:rsidR="005B4B43">
        <w:rPr>
          <w:rFonts w:eastAsia="MS Mincho" w:cs="MS Mincho"/>
          <w:bCs/>
          <w:lang w:val="en-US"/>
        </w:rPr>
        <w:t>p</w:t>
      </w:r>
      <w:r w:rsidR="00F968C0">
        <w:rPr>
          <w:rFonts w:eastAsia="MS Mincho" w:cs="MS Mincho"/>
          <w:bCs/>
          <w:lang w:val="en-US"/>
        </w:rPr>
        <w:t>ortant Cultural Property, is a fine example of</w:t>
      </w:r>
      <w:r w:rsidR="00443363">
        <w:rPr>
          <w:rFonts w:eastAsia="MS Mincho" w:cs="MS Mincho"/>
          <w:bCs/>
          <w:lang w:val="en-US"/>
        </w:rPr>
        <w:t xml:space="preserve"> Seih</w:t>
      </w:r>
      <w:r w:rsidR="00443363">
        <w:rPr>
          <w:rFonts w:ascii="Cambria" w:eastAsia="MS Mincho" w:hAnsi="Cambria" w:cs="MS Mincho"/>
          <w:bCs/>
          <w:lang w:val="en-US"/>
        </w:rPr>
        <w:t xml:space="preserve">ô’s mastery and grasp of his subject. </w:t>
      </w:r>
      <w:r w:rsidR="00443363">
        <w:rPr>
          <w:rFonts w:eastAsia="MS Mincho" w:cs="MS Mincho"/>
          <w:bCs/>
          <w:lang w:val="en-US"/>
        </w:rPr>
        <w:t>In 1937, Seih</w:t>
      </w:r>
      <w:r w:rsidR="00443363">
        <w:rPr>
          <w:rFonts w:ascii="Cambria" w:eastAsia="MS Mincho" w:hAnsi="Cambria" w:cs="MS Mincho"/>
          <w:bCs/>
          <w:lang w:val="en-US"/>
        </w:rPr>
        <w:t xml:space="preserve">ô was awarded the Order of Culture. In addition to his </w:t>
      </w:r>
      <w:r w:rsidR="00C2671B">
        <w:rPr>
          <w:rFonts w:ascii="Cambria" w:eastAsia="MS Mincho" w:hAnsi="Cambria" w:cs="MS Mincho"/>
          <w:bCs/>
          <w:lang w:val="en-US"/>
        </w:rPr>
        <w:t xml:space="preserve">successful </w:t>
      </w:r>
      <w:r w:rsidR="00443363">
        <w:rPr>
          <w:rFonts w:ascii="Cambria" w:eastAsia="MS Mincho" w:hAnsi="Cambria" w:cs="MS Mincho"/>
          <w:bCs/>
          <w:lang w:val="en-US"/>
        </w:rPr>
        <w:t>career as an artist, he was also a teacher who</w:t>
      </w:r>
      <w:r w:rsidR="009A5738">
        <w:rPr>
          <w:rFonts w:ascii="Cambria" w:eastAsia="MS Mincho" w:hAnsi="Cambria" w:cs="MS Mincho"/>
          <w:bCs/>
          <w:lang w:val="en-US"/>
        </w:rPr>
        <w:t xml:space="preserve"> had profound</w:t>
      </w:r>
      <w:r w:rsidR="00443363">
        <w:rPr>
          <w:rFonts w:ascii="Cambria" w:eastAsia="MS Mincho" w:hAnsi="Cambria" w:cs="MS Mincho"/>
          <w:bCs/>
          <w:lang w:val="en-US"/>
        </w:rPr>
        <w:t xml:space="preserve"> influence </w:t>
      </w:r>
      <w:r w:rsidR="00C2671B">
        <w:rPr>
          <w:rFonts w:ascii="Cambria" w:eastAsia="MS Mincho" w:hAnsi="Cambria" w:cs="MS Mincho"/>
          <w:bCs/>
          <w:lang w:val="en-US"/>
        </w:rPr>
        <w:t>on the next generation</w:t>
      </w:r>
      <w:r w:rsidR="00443363">
        <w:rPr>
          <w:rFonts w:ascii="Cambria" w:eastAsia="MS Mincho" w:hAnsi="Cambria" w:cs="MS Mincho"/>
          <w:bCs/>
          <w:lang w:val="en-US"/>
        </w:rPr>
        <w:t xml:space="preserve"> of Nihonga artists from Kyoto. </w:t>
      </w:r>
      <w:r w:rsidR="00443363">
        <w:rPr>
          <w:rFonts w:eastAsia="MS Mincho" w:cs="MS Mincho"/>
          <w:bCs/>
          <w:lang w:val="en-US"/>
        </w:rPr>
        <w:t xml:space="preserve"> </w:t>
      </w:r>
    </w:p>
    <w:p w:rsidR="00CB7ED1" w:rsidRPr="00670EE7" w:rsidRDefault="00CB7ED1" w:rsidP="00CB7ED1">
      <w:pPr>
        <w:rPr>
          <w:rFonts w:cs="Times"/>
          <w:b/>
          <w:color w:val="141413"/>
          <w:lang w:val="en-US"/>
        </w:rPr>
      </w:pPr>
      <w:r w:rsidRPr="00670EE7">
        <w:rPr>
          <w:rFonts w:cs="Times"/>
          <w:b/>
          <w:color w:val="141413"/>
          <w:lang w:val="en-US"/>
        </w:rPr>
        <w:t>References and Further Reading</w:t>
      </w:r>
    </w:p>
    <w:p w:rsidR="00CB7ED1" w:rsidRDefault="00CB7ED1" w:rsidP="00CB7ED1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lang w:val="en-US"/>
        </w:rPr>
      </w:pPr>
      <w:r w:rsidRPr="00670EE7">
        <w:rPr>
          <w:rFonts w:cs="Times"/>
          <w:lang w:val="en-US"/>
        </w:rPr>
        <w:t>Conant, Ellen</w:t>
      </w:r>
      <w:r>
        <w:rPr>
          <w:rFonts w:cs="Times"/>
          <w:lang w:val="en-US"/>
        </w:rPr>
        <w:t>. (1995)</w:t>
      </w:r>
      <w:r w:rsidRPr="00670EE7">
        <w:rPr>
          <w:rFonts w:cs="Times"/>
          <w:lang w:val="en-US"/>
        </w:rPr>
        <w:t> </w:t>
      </w:r>
      <w:r w:rsidRPr="00670EE7">
        <w:rPr>
          <w:rFonts w:cs="Times"/>
          <w:i/>
          <w:lang w:val="en-US"/>
        </w:rPr>
        <w:t>Nihonga, Transcending the Past: Japanese-style Painting 1868 -1968</w:t>
      </w:r>
      <w:r w:rsidRPr="00670EE7">
        <w:rPr>
          <w:rFonts w:cs="Times"/>
          <w:lang w:val="en-US"/>
        </w:rPr>
        <w:t>. </w:t>
      </w:r>
      <w:r>
        <w:rPr>
          <w:rFonts w:cs="Times"/>
          <w:lang w:val="en-US"/>
        </w:rPr>
        <w:t xml:space="preserve">St. Louis: </w:t>
      </w:r>
      <w:r w:rsidRPr="00670EE7">
        <w:rPr>
          <w:rFonts w:cs="Times"/>
          <w:lang w:val="en-US"/>
        </w:rPr>
        <w:t>St. Louis Art Museum</w:t>
      </w:r>
      <w:r>
        <w:rPr>
          <w:rFonts w:cs="Times"/>
          <w:lang w:val="en-US"/>
        </w:rPr>
        <w:t>.</w:t>
      </w:r>
    </w:p>
    <w:p w:rsidR="00BB2EDB" w:rsidRDefault="00BB2EDB" w:rsidP="00CB7ED1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lang w:val="en-US"/>
        </w:rPr>
      </w:pPr>
    </w:p>
    <w:p w:rsidR="00BB2EDB" w:rsidRPr="0089080A" w:rsidRDefault="00BB2EDB" w:rsidP="00CB7ED1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lang w:val="en-US"/>
        </w:rPr>
      </w:pPr>
      <w:r>
        <w:rPr>
          <w:rFonts w:cs="Times"/>
          <w:lang w:val="en-US"/>
        </w:rPr>
        <w:t xml:space="preserve">Morioka, Michiyo and Berry, Paul. (1999) </w:t>
      </w:r>
      <w:r>
        <w:rPr>
          <w:rFonts w:cs="Times"/>
          <w:i/>
          <w:lang w:val="en-US"/>
        </w:rPr>
        <w:t xml:space="preserve">Modern Masters of Kyoto: The Transformation of Japanese Painting Traditions. Nihonga from the Griffith and Patricia Way Collection. </w:t>
      </w:r>
      <w:r w:rsidR="0089080A">
        <w:rPr>
          <w:rFonts w:cs="Times"/>
          <w:lang w:val="en-US"/>
        </w:rPr>
        <w:t xml:space="preserve">Seattle: Seattle Art Museum. </w:t>
      </w:r>
    </w:p>
    <w:p w:rsidR="00CB7ED1" w:rsidRPr="00670EE7" w:rsidRDefault="00CB7ED1" w:rsidP="00CB7ED1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lang w:val="en-US"/>
        </w:rPr>
      </w:pPr>
    </w:p>
    <w:p w:rsidR="00A676DE" w:rsidRPr="00A676DE" w:rsidRDefault="00A676DE"/>
    <w:sectPr w:rsidR="00A676DE" w:rsidRPr="00A676DE" w:rsidSect="009D46DE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B23" w:rsidRDefault="00821B23" w:rsidP="00BF7CFC">
      <w:pPr>
        <w:spacing w:after="0" w:line="240" w:lineRule="auto"/>
      </w:pPr>
      <w:r>
        <w:separator/>
      </w:r>
    </w:p>
  </w:endnote>
  <w:endnote w:type="continuationSeparator" w:id="0">
    <w:p w:rsidR="00821B23" w:rsidRDefault="00821B23" w:rsidP="00BF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B5C" w:rsidRDefault="008C6A8B" w:rsidP="00622B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2B5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2B5C" w:rsidRDefault="00622B5C" w:rsidP="00622B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B5C" w:rsidRDefault="008C6A8B" w:rsidP="00622B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2B5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1B23">
      <w:rPr>
        <w:rStyle w:val="PageNumber"/>
        <w:noProof/>
      </w:rPr>
      <w:t>1</w:t>
    </w:r>
    <w:r>
      <w:rPr>
        <w:rStyle w:val="PageNumber"/>
      </w:rPr>
      <w:fldChar w:fldCharType="end"/>
    </w:r>
  </w:p>
  <w:p w:rsidR="00622B5C" w:rsidRDefault="00622B5C" w:rsidP="00622B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B23" w:rsidRDefault="00821B23" w:rsidP="00BF7CFC">
      <w:pPr>
        <w:spacing w:after="0" w:line="240" w:lineRule="auto"/>
      </w:pPr>
      <w:r>
        <w:separator/>
      </w:r>
    </w:p>
  </w:footnote>
  <w:footnote w:type="continuationSeparator" w:id="0">
    <w:p w:rsidR="00821B23" w:rsidRDefault="00821B23" w:rsidP="00BF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738" w:rsidRDefault="009A5738">
    <w:pPr>
      <w:pStyle w:val="Header"/>
    </w:pPr>
    <w:r>
      <w:t>Eve Loh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8" w:nlCheck="1" w:checkStyle="1"/>
  <w:activeWritingStyle w:appName="MSWord" w:lang="ja-JP" w:vendorID="64" w:dllVersion="131078" w:nlCheck="1" w:checkStyle="1"/>
  <w:activeWritingStyle w:appName="MSWord" w:lang="en-SG" w:vendorID="64" w:dllVersion="131078" w:nlCheck="1" w:checkStyle="1"/>
  <w:activeWritingStyle w:appName="MSWord" w:lang="en-GB" w:vendorID="64" w:dllVersion="131078" w:nlCheck="1" w:checkStyle="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D1"/>
    <w:rsid w:val="00067642"/>
    <w:rsid w:val="00164EE8"/>
    <w:rsid w:val="00173429"/>
    <w:rsid w:val="00246DE7"/>
    <w:rsid w:val="002B69BA"/>
    <w:rsid w:val="003B0E20"/>
    <w:rsid w:val="00443363"/>
    <w:rsid w:val="00481BBC"/>
    <w:rsid w:val="004A5606"/>
    <w:rsid w:val="004D6DD7"/>
    <w:rsid w:val="00560C0A"/>
    <w:rsid w:val="005B4B43"/>
    <w:rsid w:val="005B7BEC"/>
    <w:rsid w:val="00622B5C"/>
    <w:rsid w:val="00706BDE"/>
    <w:rsid w:val="007537D1"/>
    <w:rsid w:val="007621AC"/>
    <w:rsid w:val="007C330F"/>
    <w:rsid w:val="007D52E2"/>
    <w:rsid w:val="00805851"/>
    <w:rsid w:val="00821B23"/>
    <w:rsid w:val="00846C8C"/>
    <w:rsid w:val="0089080A"/>
    <w:rsid w:val="008C6A8B"/>
    <w:rsid w:val="0096158F"/>
    <w:rsid w:val="009A5738"/>
    <w:rsid w:val="009D46DE"/>
    <w:rsid w:val="00A36885"/>
    <w:rsid w:val="00A676DE"/>
    <w:rsid w:val="00AF5E64"/>
    <w:rsid w:val="00BB2EDB"/>
    <w:rsid w:val="00BF7CFC"/>
    <w:rsid w:val="00C2671B"/>
    <w:rsid w:val="00C50D4B"/>
    <w:rsid w:val="00C95C3C"/>
    <w:rsid w:val="00CA20CA"/>
    <w:rsid w:val="00CA63AF"/>
    <w:rsid w:val="00CB7ED1"/>
    <w:rsid w:val="00D31078"/>
    <w:rsid w:val="00D60680"/>
    <w:rsid w:val="00DD52BB"/>
    <w:rsid w:val="00E11895"/>
    <w:rsid w:val="00ED5BB9"/>
    <w:rsid w:val="00F968C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ED1"/>
    <w:pPr>
      <w:spacing w:after="200" w:line="276" w:lineRule="auto"/>
    </w:pPr>
    <w:rPr>
      <w:sz w:val="22"/>
      <w:szCs w:val="22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ED1"/>
    <w:rPr>
      <w:sz w:val="22"/>
      <w:szCs w:val="22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BF7C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CFC"/>
    <w:rPr>
      <w:sz w:val="22"/>
      <w:szCs w:val="22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BF7C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CFC"/>
    <w:rPr>
      <w:sz w:val="22"/>
      <w:szCs w:val="22"/>
      <w:lang w:val="en-GB" w:eastAsia="ja-JP"/>
    </w:rPr>
  </w:style>
  <w:style w:type="character" w:styleId="PageNumber">
    <w:name w:val="page number"/>
    <w:basedOn w:val="DefaultParagraphFont"/>
    <w:uiPriority w:val="99"/>
    <w:semiHidden/>
    <w:unhideWhenUsed/>
    <w:rsid w:val="00622B5C"/>
  </w:style>
  <w:style w:type="paragraph" w:styleId="BalloonText">
    <w:name w:val="Balloon Text"/>
    <w:basedOn w:val="Normal"/>
    <w:link w:val="BalloonTextChar"/>
    <w:uiPriority w:val="99"/>
    <w:semiHidden/>
    <w:unhideWhenUsed/>
    <w:rsid w:val="009A573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738"/>
    <w:rPr>
      <w:rFonts w:ascii="Lucida Grande" w:hAnsi="Lucida Grande"/>
      <w:sz w:val="18"/>
      <w:szCs w:val="18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ED1"/>
    <w:pPr>
      <w:spacing w:after="200" w:line="276" w:lineRule="auto"/>
    </w:pPr>
    <w:rPr>
      <w:sz w:val="22"/>
      <w:szCs w:val="22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ED1"/>
    <w:rPr>
      <w:sz w:val="22"/>
      <w:szCs w:val="22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BF7C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CFC"/>
    <w:rPr>
      <w:sz w:val="22"/>
      <w:szCs w:val="22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BF7C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CFC"/>
    <w:rPr>
      <w:sz w:val="22"/>
      <w:szCs w:val="22"/>
      <w:lang w:val="en-GB" w:eastAsia="ja-JP"/>
    </w:rPr>
  </w:style>
  <w:style w:type="character" w:styleId="PageNumber">
    <w:name w:val="page number"/>
    <w:basedOn w:val="DefaultParagraphFont"/>
    <w:uiPriority w:val="99"/>
    <w:semiHidden/>
    <w:unhideWhenUsed/>
    <w:rsid w:val="00622B5C"/>
  </w:style>
  <w:style w:type="paragraph" w:styleId="BalloonText">
    <w:name w:val="Balloon Text"/>
    <w:basedOn w:val="Normal"/>
    <w:link w:val="BalloonTextChar"/>
    <w:uiPriority w:val="99"/>
    <w:semiHidden/>
    <w:unhideWhenUsed/>
    <w:rsid w:val="009A573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738"/>
    <w:rPr>
      <w:rFonts w:ascii="Lucida Grande" w:hAnsi="Lucida Grande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  Loh</dc:creator>
  <cp:lastModifiedBy>doctor</cp:lastModifiedBy>
  <cp:revision>4</cp:revision>
  <dcterms:created xsi:type="dcterms:W3CDTF">2014-01-07T16:15:00Z</dcterms:created>
  <dcterms:modified xsi:type="dcterms:W3CDTF">2014-01-11T16:18:00Z</dcterms:modified>
</cp:coreProperties>
</file>