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6BA3E" w14:textId="77777777" w:rsidR="000C48B6" w:rsidRPr="00F13CC8" w:rsidRDefault="00085BBD" w:rsidP="00445FCE">
      <w:pPr>
        <w:outlineLvl w:val="0"/>
        <w:rPr>
          <w:rFonts w:ascii="Times New Roman" w:hAnsi="Times New Roman"/>
        </w:rPr>
      </w:pPr>
      <w:r w:rsidRPr="00F13CC8">
        <w:rPr>
          <w:rFonts w:ascii="Times New Roman" w:hAnsi="Times New Roman"/>
        </w:rPr>
        <w:t>T</w:t>
      </w:r>
      <w:r>
        <w:rPr>
          <w:rFonts w:ascii="Times New Roman" w:hAnsi="Times New Roman"/>
        </w:rPr>
        <w:t>ROELTSCH</w:t>
      </w:r>
      <w:r w:rsidRPr="00F13CC8">
        <w:rPr>
          <w:rFonts w:ascii="Times New Roman" w:hAnsi="Times New Roman"/>
        </w:rPr>
        <w:t>, Ernst</w:t>
      </w:r>
      <w:r>
        <w:rPr>
          <w:rFonts w:ascii="Times New Roman" w:hAnsi="Times New Roman"/>
        </w:rPr>
        <w:t xml:space="preserve"> </w:t>
      </w:r>
      <w:r w:rsidRPr="00F13CC8">
        <w:rPr>
          <w:rFonts w:ascii="Times New Roman" w:hAnsi="Times New Roman"/>
        </w:rPr>
        <w:t xml:space="preserve">(February 17, 1865, </w:t>
      </w:r>
      <w:proofErr w:type="spellStart"/>
      <w:r w:rsidRPr="00F13CC8">
        <w:rPr>
          <w:rFonts w:ascii="Times New Roman" w:hAnsi="Times New Roman" w:cs="Arial"/>
          <w:color w:val="262626"/>
        </w:rPr>
        <w:t>Haunstetten</w:t>
      </w:r>
      <w:proofErr w:type="spellEnd"/>
      <w:r w:rsidRPr="00F13CC8">
        <w:rPr>
          <w:rFonts w:ascii="Times New Roman" w:hAnsi="Times New Roman" w:cs="Arial"/>
          <w:color w:val="262626"/>
        </w:rPr>
        <w:t xml:space="preserve"> </w:t>
      </w:r>
      <w:r w:rsidRPr="00F13CC8">
        <w:rPr>
          <w:rFonts w:ascii="Times New Roman" w:hAnsi="Times New Roman"/>
        </w:rPr>
        <w:t>– February 1, 1923, Berlin)</w:t>
      </w:r>
    </w:p>
    <w:p w14:paraId="75338A3A" w14:textId="77777777" w:rsidR="00445FCE" w:rsidRPr="00F13CC8" w:rsidRDefault="00445FCE">
      <w:pPr>
        <w:rPr>
          <w:rFonts w:ascii="Times New Roman" w:hAnsi="Times New Roman"/>
        </w:rPr>
      </w:pPr>
    </w:p>
    <w:p w14:paraId="554ACBA1" w14:textId="77777777" w:rsidR="00445FCE" w:rsidRPr="00754D05" w:rsidRDefault="00085BBD" w:rsidP="00445FCE">
      <w:pPr>
        <w:rPr>
          <w:rFonts w:ascii="Times New Roman" w:hAnsi="Times New Roman" w:cs="Times"/>
          <w:szCs w:val="32"/>
        </w:rPr>
      </w:pPr>
      <w:r>
        <w:rPr>
          <w:rFonts w:ascii="Times New Roman" w:hAnsi="Times New Roman"/>
        </w:rPr>
        <w:t xml:space="preserve">Ernst </w:t>
      </w:r>
      <w:proofErr w:type="spellStart"/>
      <w:r>
        <w:rPr>
          <w:rFonts w:ascii="Times New Roman" w:hAnsi="Times New Roman"/>
        </w:rPr>
        <w:t>Troeltsch</w:t>
      </w:r>
      <w:proofErr w:type="spellEnd"/>
      <w:r w:rsidR="00445FCE" w:rsidRPr="00F13CC8">
        <w:rPr>
          <w:rFonts w:ascii="Times New Roman" w:hAnsi="Times New Roman"/>
        </w:rPr>
        <w:t xml:space="preserve"> was a </w:t>
      </w:r>
      <w:r>
        <w:rPr>
          <w:rFonts w:ascii="Times New Roman" w:hAnsi="Times New Roman"/>
        </w:rPr>
        <w:t xml:space="preserve">liberal </w:t>
      </w:r>
      <w:r w:rsidR="00445FCE" w:rsidRPr="00F13CC8">
        <w:rPr>
          <w:rFonts w:ascii="Times New Roman" w:hAnsi="Times New Roman"/>
        </w:rPr>
        <w:t>German Protestant theologian and phi</w:t>
      </w:r>
      <w:r w:rsidR="00445FCE">
        <w:rPr>
          <w:rFonts w:ascii="Times New Roman" w:hAnsi="Times New Roman"/>
        </w:rPr>
        <w:t xml:space="preserve">losopher of religion whose work spans </w:t>
      </w:r>
      <w:r w:rsidR="00445FCE" w:rsidRPr="00F13CC8">
        <w:rPr>
          <w:rFonts w:ascii="Times New Roman" w:hAnsi="Times New Roman"/>
        </w:rPr>
        <w:t xml:space="preserve">the last </w:t>
      </w:r>
      <w:r w:rsidR="00445FCE">
        <w:rPr>
          <w:rFonts w:ascii="Times New Roman" w:hAnsi="Times New Roman"/>
        </w:rPr>
        <w:t xml:space="preserve">decades of the German Empire and the early Weimar Republic. </w:t>
      </w:r>
      <w:r w:rsidR="00445FCE" w:rsidRPr="00F13CC8">
        <w:rPr>
          <w:rFonts w:ascii="Times New Roman" w:hAnsi="Times New Roman"/>
        </w:rPr>
        <w:t xml:space="preserve">He studied theology at </w:t>
      </w:r>
      <w:r w:rsidR="00445FCE">
        <w:rPr>
          <w:rFonts w:ascii="Times New Roman" w:hAnsi="Times New Roman"/>
        </w:rPr>
        <w:t xml:space="preserve">the </w:t>
      </w:r>
      <w:r w:rsidR="00445FCE" w:rsidRPr="00F13CC8">
        <w:rPr>
          <w:rFonts w:ascii="Times New Roman" w:hAnsi="Times New Roman"/>
        </w:rPr>
        <w:t xml:space="preserve">Universities of Erlangen, Berlin and </w:t>
      </w:r>
      <w:proofErr w:type="spellStart"/>
      <w:r w:rsidR="00445FCE" w:rsidRPr="00F13CC8">
        <w:rPr>
          <w:rFonts w:ascii="Times New Roman" w:hAnsi="Times New Roman" w:cs="Times"/>
          <w:szCs w:val="32"/>
        </w:rPr>
        <w:t>Göttingen</w:t>
      </w:r>
      <w:proofErr w:type="spellEnd"/>
      <w:r w:rsidR="00445FCE" w:rsidRPr="00F13CC8">
        <w:rPr>
          <w:rFonts w:ascii="Times New Roman" w:hAnsi="Times New Roman" w:cs="Times"/>
          <w:szCs w:val="32"/>
        </w:rPr>
        <w:t xml:space="preserve"> before becoming a professor of theology at Heidelberg (1894) followed by an appointment in the philosophy department at the Uni</w:t>
      </w:r>
      <w:r w:rsidR="00445FCE">
        <w:rPr>
          <w:rFonts w:ascii="Times New Roman" w:hAnsi="Times New Roman" w:cs="Times"/>
          <w:szCs w:val="32"/>
        </w:rPr>
        <w:t xml:space="preserve">versity of Berlin (1915-1923). </w:t>
      </w:r>
      <w:r w:rsidR="00445FCE" w:rsidRPr="00F13CC8">
        <w:rPr>
          <w:rFonts w:ascii="Times New Roman" w:hAnsi="Times New Roman" w:cs="Times"/>
          <w:szCs w:val="32"/>
        </w:rPr>
        <w:t xml:space="preserve">His most famous work is </w:t>
      </w:r>
      <w:r w:rsidR="00445FCE" w:rsidRPr="00F13CC8">
        <w:rPr>
          <w:rFonts w:ascii="Times New Roman" w:hAnsi="Times New Roman" w:cs="Verdana"/>
          <w:i/>
          <w:iCs/>
          <w:szCs w:val="26"/>
        </w:rPr>
        <w:t xml:space="preserve">The Social Teachings of the Christian Churches </w:t>
      </w:r>
      <w:r w:rsidR="00445FCE" w:rsidRPr="00F13CC8">
        <w:rPr>
          <w:rFonts w:ascii="Times New Roman" w:hAnsi="Times New Roman" w:cs="Verdana"/>
          <w:iCs/>
          <w:szCs w:val="26"/>
        </w:rPr>
        <w:t>(</w:t>
      </w:r>
      <w:r w:rsidR="00445FCE" w:rsidRPr="00F13CC8">
        <w:rPr>
          <w:rFonts w:ascii="Times New Roman" w:hAnsi="Times New Roman" w:cs="Helvetica"/>
          <w:i/>
          <w:iCs/>
          <w:szCs w:val="26"/>
        </w:rPr>
        <w:t xml:space="preserve">Die </w:t>
      </w:r>
      <w:proofErr w:type="spellStart"/>
      <w:r w:rsidR="00445FCE" w:rsidRPr="00F13CC8">
        <w:rPr>
          <w:rFonts w:ascii="Times New Roman" w:hAnsi="Times New Roman" w:cs="Helvetica"/>
          <w:i/>
          <w:iCs/>
          <w:szCs w:val="26"/>
        </w:rPr>
        <w:t>Soziallehren</w:t>
      </w:r>
      <w:proofErr w:type="spellEnd"/>
      <w:r w:rsidR="00445FCE" w:rsidRPr="00F13CC8">
        <w:rPr>
          <w:rFonts w:ascii="Times New Roman" w:hAnsi="Times New Roman" w:cs="Helvetica"/>
          <w:i/>
          <w:iCs/>
          <w:szCs w:val="26"/>
        </w:rPr>
        <w:t xml:space="preserve"> der </w:t>
      </w:r>
      <w:proofErr w:type="spellStart"/>
      <w:r w:rsidR="00445FCE" w:rsidRPr="00F13CC8">
        <w:rPr>
          <w:rFonts w:ascii="Times New Roman" w:hAnsi="Times New Roman" w:cs="Helvetica"/>
          <w:i/>
          <w:iCs/>
          <w:szCs w:val="26"/>
        </w:rPr>
        <w:t>christlichen</w:t>
      </w:r>
      <w:proofErr w:type="spellEnd"/>
      <w:r w:rsidR="00445FCE" w:rsidRPr="00F13CC8">
        <w:rPr>
          <w:rFonts w:ascii="Times New Roman" w:hAnsi="Times New Roman" w:cs="Helvetica"/>
          <w:i/>
          <w:iCs/>
          <w:szCs w:val="26"/>
        </w:rPr>
        <w:t xml:space="preserve"> </w:t>
      </w:r>
      <w:proofErr w:type="spellStart"/>
      <w:r w:rsidR="00445FCE" w:rsidRPr="00F13CC8">
        <w:rPr>
          <w:rFonts w:ascii="Times New Roman" w:hAnsi="Times New Roman" w:cs="Helvetica"/>
          <w:i/>
          <w:iCs/>
          <w:szCs w:val="26"/>
        </w:rPr>
        <w:t>Kirchen</w:t>
      </w:r>
      <w:proofErr w:type="spellEnd"/>
      <w:r w:rsidR="00445FCE" w:rsidRPr="00F13CC8">
        <w:rPr>
          <w:rFonts w:ascii="Times New Roman" w:hAnsi="Times New Roman" w:cs="Helvetica"/>
          <w:i/>
          <w:iCs/>
          <w:szCs w:val="26"/>
        </w:rPr>
        <w:t xml:space="preserve"> und </w:t>
      </w:r>
      <w:proofErr w:type="spellStart"/>
      <w:r w:rsidR="00445FCE" w:rsidRPr="00F13CC8">
        <w:rPr>
          <w:rFonts w:ascii="Times New Roman" w:hAnsi="Times New Roman" w:cs="Helvetica"/>
          <w:i/>
          <w:iCs/>
          <w:szCs w:val="26"/>
        </w:rPr>
        <w:t>Gruppen</w:t>
      </w:r>
      <w:proofErr w:type="spellEnd"/>
      <w:r w:rsidR="00445FCE" w:rsidRPr="00F13CC8">
        <w:rPr>
          <w:rFonts w:ascii="Times New Roman" w:hAnsi="Times New Roman" w:cs="Helvetica"/>
          <w:iCs/>
          <w:szCs w:val="26"/>
        </w:rPr>
        <w:t xml:space="preserve">, 1912), which outlines a methodological approach to understanding the basic social </w:t>
      </w:r>
      <w:r w:rsidR="00445FCE">
        <w:rPr>
          <w:rFonts w:ascii="Times New Roman" w:hAnsi="Times New Roman" w:cs="Helvetica"/>
          <w:iCs/>
          <w:szCs w:val="26"/>
        </w:rPr>
        <w:t>and ethical</w:t>
      </w:r>
      <w:r w:rsidR="00445FCE" w:rsidRPr="00F13CC8">
        <w:rPr>
          <w:rFonts w:ascii="Times New Roman" w:hAnsi="Times New Roman" w:cs="Helvetica"/>
          <w:iCs/>
          <w:szCs w:val="26"/>
        </w:rPr>
        <w:t xml:space="preserve"> teachings</w:t>
      </w:r>
      <w:r w:rsidR="00445FCE">
        <w:rPr>
          <w:rFonts w:ascii="Times New Roman" w:hAnsi="Times New Roman" w:cs="Helvetica"/>
          <w:iCs/>
          <w:szCs w:val="26"/>
        </w:rPr>
        <w:t xml:space="preserve"> of</w:t>
      </w:r>
      <w:r w:rsidR="00445FCE" w:rsidRPr="00F13CC8">
        <w:rPr>
          <w:rFonts w:ascii="Times New Roman" w:hAnsi="Times New Roman" w:cs="Helvetica"/>
          <w:iCs/>
          <w:szCs w:val="26"/>
        </w:rPr>
        <w:t xml:space="preserve"> </w:t>
      </w:r>
      <w:r w:rsidR="00445FCE">
        <w:rPr>
          <w:rFonts w:ascii="Times New Roman" w:hAnsi="Times New Roman" w:cs="Helvetica"/>
          <w:iCs/>
          <w:szCs w:val="26"/>
        </w:rPr>
        <w:t xml:space="preserve">European Christianity </w:t>
      </w:r>
      <w:r w:rsidR="00445FCE" w:rsidRPr="00F13CC8">
        <w:rPr>
          <w:rFonts w:ascii="Times New Roman" w:hAnsi="Times New Roman" w:cs="Helvetica"/>
          <w:iCs/>
          <w:szCs w:val="26"/>
        </w:rPr>
        <w:t>from the first to the eighteenth centur</w:t>
      </w:r>
      <w:r w:rsidR="00445FCE">
        <w:rPr>
          <w:rFonts w:ascii="Times New Roman" w:hAnsi="Times New Roman" w:cs="Helvetica"/>
          <w:iCs/>
          <w:szCs w:val="26"/>
        </w:rPr>
        <w:t xml:space="preserve">y. </w:t>
      </w:r>
      <w:proofErr w:type="spellStart"/>
      <w:r w:rsidR="00445FCE">
        <w:rPr>
          <w:rFonts w:ascii="Times New Roman" w:hAnsi="Times New Roman" w:cs="Helvetica"/>
          <w:iCs/>
          <w:szCs w:val="26"/>
        </w:rPr>
        <w:t>Troeltsch</w:t>
      </w:r>
      <w:proofErr w:type="spellEnd"/>
      <w:r w:rsidR="00445FCE">
        <w:rPr>
          <w:rFonts w:ascii="Times New Roman" w:hAnsi="Times New Roman" w:cs="Helvetica"/>
          <w:iCs/>
          <w:szCs w:val="26"/>
        </w:rPr>
        <w:t xml:space="preserve"> divided</w:t>
      </w:r>
      <w:r w:rsidR="00445FCE" w:rsidRPr="00F13CC8">
        <w:rPr>
          <w:rFonts w:ascii="Times New Roman" w:hAnsi="Times New Roman" w:cs="Helvetica"/>
          <w:iCs/>
          <w:szCs w:val="26"/>
        </w:rPr>
        <w:t xml:space="preserve"> the social teachings of the Churches into five periods of development: </w:t>
      </w:r>
      <w:r w:rsidR="00445FCE" w:rsidRPr="00F13CC8">
        <w:rPr>
          <w:rFonts w:ascii="Times New Roman" w:hAnsi="Times New Roman" w:cs="Times"/>
          <w:szCs w:val="32"/>
        </w:rPr>
        <w:t xml:space="preserve">the Early Church, the Mediaeval Synthesis, Lutheranism, Calvinism, and </w:t>
      </w:r>
      <w:r w:rsidR="00445FCE">
        <w:rPr>
          <w:rFonts w:ascii="Times New Roman" w:hAnsi="Times New Roman" w:cs="Times"/>
          <w:szCs w:val="32"/>
        </w:rPr>
        <w:t xml:space="preserve">sectarianism. </w:t>
      </w:r>
      <w:r w:rsidR="00445FCE">
        <w:rPr>
          <w:rFonts w:ascii="Times New Roman" w:hAnsi="Times New Roman" w:cs="Helvetica"/>
          <w:iCs/>
          <w:szCs w:val="26"/>
        </w:rPr>
        <w:t xml:space="preserve">Inspired by the work of Max Weber, Troeltsch </w:t>
      </w:r>
      <w:r w:rsidR="00445FCE" w:rsidRPr="000F7239">
        <w:rPr>
          <w:rFonts w:ascii="Times New Roman" w:hAnsi="Times New Roman" w:cs="Helvetica"/>
          <w:iCs/>
          <w:szCs w:val="26"/>
        </w:rPr>
        <w:t xml:space="preserve">sought to explains these five groups and their relationship to culture </w:t>
      </w:r>
      <w:r w:rsidR="00445FCE" w:rsidRPr="000F7239">
        <w:rPr>
          <w:rFonts w:ascii="Times New Roman" w:hAnsi="Times New Roman" w:cs="Times"/>
          <w:szCs w:val="32"/>
        </w:rPr>
        <w:t>through a triparti</w:t>
      </w:r>
      <w:r w:rsidR="00445FCE">
        <w:rPr>
          <w:rFonts w:ascii="Times New Roman" w:hAnsi="Times New Roman" w:cs="Times"/>
          <w:szCs w:val="32"/>
        </w:rPr>
        <w:t>te heuristic device:</w:t>
      </w:r>
      <w:r w:rsidR="00445FCE" w:rsidRPr="000F7239">
        <w:rPr>
          <w:rFonts w:ascii="Times New Roman" w:hAnsi="Times New Roman" w:cs="Times"/>
          <w:szCs w:val="32"/>
        </w:rPr>
        <w:t xml:space="preserve"> </w:t>
      </w:r>
      <w:r>
        <w:rPr>
          <w:rFonts w:ascii="Times New Roman" w:hAnsi="Times New Roman" w:cs="Times"/>
          <w:bCs/>
          <w:szCs w:val="32"/>
        </w:rPr>
        <w:t>church, sect, and m</w:t>
      </w:r>
      <w:r w:rsidR="00445FCE" w:rsidRPr="000F7239">
        <w:rPr>
          <w:rFonts w:ascii="Times New Roman" w:hAnsi="Times New Roman" w:cs="Times"/>
          <w:bCs/>
          <w:szCs w:val="32"/>
        </w:rPr>
        <w:t>ysticism</w:t>
      </w:r>
      <w:r>
        <w:rPr>
          <w:rFonts w:ascii="Times New Roman" w:hAnsi="Times New Roman" w:cs="Times"/>
          <w:bCs/>
          <w:szCs w:val="32"/>
        </w:rPr>
        <w:t xml:space="preserve">. </w:t>
      </w:r>
      <w:r w:rsidR="00445FCE">
        <w:rPr>
          <w:rFonts w:ascii="Times New Roman" w:hAnsi="Times New Roman" w:cs="Times"/>
          <w:bCs/>
          <w:szCs w:val="32"/>
        </w:rPr>
        <w:t xml:space="preserve">The </w:t>
      </w:r>
      <w:r>
        <w:rPr>
          <w:rFonts w:ascii="Times New Roman" w:hAnsi="Times New Roman" w:cs="Times"/>
          <w:bCs/>
          <w:szCs w:val="32"/>
        </w:rPr>
        <w:t>“</w:t>
      </w:r>
      <w:r w:rsidR="00445FCE">
        <w:rPr>
          <w:rFonts w:ascii="Times New Roman" w:hAnsi="Times New Roman" w:cs="Times"/>
          <w:bCs/>
          <w:szCs w:val="32"/>
        </w:rPr>
        <w:t>church” adapts or reconciles i</w:t>
      </w:r>
      <w:r>
        <w:rPr>
          <w:rFonts w:ascii="Times New Roman" w:hAnsi="Times New Roman" w:cs="Times"/>
          <w:bCs/>
          <w:szCs w:val="32"/>
        </w:rPr>
        <w:t xml:space="preserve">tself to worldly institutions. </w:t>
      </w:r>
      <w:r w:rsidR="00445FCE">
        <w:rPr>
          <w:rFonts w:ascii="Times New Roman" w:hAnsi="Times New Roman" w:cs="Times"/>
          <w:bCs/>
          <w:szCs w:val="32"/>
        </w:rPr>
        <w:t xml:space="preserve">The </w:t>
      </w:r>
      <w:r>
        <w:rPr>
          <w:rFonts w:ascii="Times New Roman" w:hAnsi="Times New Roman" w:cs="Times"/>
          <w:bCs/>
          <w:szCs w:val="32"/>
        </w:rPr>
        <w:t>“</w:t>
      </w:r>
      <w:r w:rsidR="00445FCE">
        <w:rPr>
          <w:rFonts w:ascii="Times New Roman" w:hAnsi="Times New Roman" w:cs="Times"/>
          <w:bCs/>
          <w:szCs w:val="32"/>
        </w:rPr>
        <w:t>sect” makes a strict bifurcation b</w:t>
      </w:r>
      <w:r>
        <w:rPr>
          <w:rFonts w:ascii="Times New Roman" w:hAnsi="Times New Roman" w:cs="Times"/>
          <w:bCs/>
          <w:szCs w:val="32"/>
        </w:rPr>
        <w:t>etween Christian community and the world.</w:t>
      </w:r>
      <w:r w:rsidR="00445FCE">
        <w:rPr>
          <w:rFonts w:ascii="Times New Roman" w:hAnsi="Times New Roman" w:cs="Times"/>
          <w:bCs/>
          <w:szCs w:val="32"/>
        </w:rPr>
        <w:t xml:space="preserve"> </w:t>
      </w:r>
      <w:r>
        <w:rPr>
          <w:rFonts w:ascii="Times New Roman" w:hAnsi="Times New Roman" w:cs="Times"/>
          <w:bCs/>
          <w:szCs w:val="32"/>
        </w:rPr>
        <w:t>“</w:t>
      </w:r>
      <w:r w:rsidR="00445FCE">
        <w:rPr>
          <w:rFonts w:ascii="Times New Roman" w:hAnsi="Times New Roman" w:cs="Times"/>
          <w:bCs/>
          <w:szCs w:val="32"/>
        </w:rPr>
        <w:t>Mysticism</w:t>
      </w:r>
      <w:r>
        <w:rPr>
          <w:rFonts w:ascii="Times New Roman" w:hAnsi="Times New Roman" w:cs="Times"/>
          <w:bCs/>
          <w:szCs w:val="32"/>
        </w:rPr>
        <w:t>”</w:t>
      </w:r>
      <w:r w:rsidR="00445FCE">
        <w:rPr>
          <w:rFonts w:ascii="Times New Roman" w:hAnsi="Times New Roman" w:cs="Times"/>
          <w:bCs/>
          <w:szCs w:val="32"/>
        </w:rPr>
        <w:t xml:space="preserve"> entails the individualization or privatization of Christian spirituality. </w:t>
      </w:r>
      <w:r w:rsidR="00445FCE" w:rsidRPr="00754D05">
        <w:rPr>
          <w:rFonts w:ascii="Times New Roman" w:hAnsi="Times New Roman" w:cs="Verdana"/>
          <w:szCs w:val="26"/>
        </w:rPr>
        <w:t xml:space="preserve">These typologies have become classical concepts </w:t>
      </w:r>
      <w:r w:rsidR="00445FCE">
        <w:rPr>
          <w:rFonts w:ascii="Times New Roman" w:hAnsi="Times New Roman" w:cs="Verdana"/>
          <w:szCs w:val="26"/>
        </w:rPr>
        <w:t>in the sociological study of</w:t>
      </w:r>
      <w:r w:rsidR="00445FCE" w:rsidRPr="00754D05">
        <w:rPr>
          <w:rFonts w:ascii="Times New Roman" w:hAnsi="Times New Roman" w:cs="Verdana"/>
          <w:szCs w:val="26"/>
        </w:rPr>
        <w:t xml:space="preserve"> religion.</w:t>
      </w:r>
    </w:p>
    <w:p w14:paraId="3172C35E" w14:textId="77777777" w:rsidR="00445FCE" w:rsidRDefault="00445FCE" w:rsidP="00445FCE">
      <w:pPr>
        <w:rPr>
          <w:rFonts w:ascii="Times New Roman" w:hAnsi="Times New Roman" w:cs="Helvetica"/>
          <w:iCs/>
          <w:szCs w:val="26"/>
        </w:rPr>
      </w:pPr>
    </w:p>
    <w:p w14:paraId="1ABDCBDC" w14:textId="77777777" w:rsidR="00445FCE" w:rsidRPr="00754D05" w:rsidRDefault="00445FCE" w:rsidP="00445FCE">
      <w:pPr>
        <w:rPr>
          <w:rFonts w:ascii="Times New Roman" w:hAnsi="Times New Roman"/>
        </w:rPr>
      </w:pPr>
      <w:r w:rsidRPr="00754D05">
        <w:rPr>
          <w:rFonts w:ascii="Times New Roman" w:hAnsi="Times New Roman"/>
        </w:rPr>
        <w:t xml:space="preserve">Bibliography: Hans-Georg </w:t>
      </w:r>
      <w:proofErr w:type="spellStart"/>
      <w:r w:rsidRPr="00754D05">
        <w:rPr>
          <w:rFonts w:ascii="Times New Roman" w:hAnsi="Times New Roman"/>
        </w:rPr>
        <w:t>Drescher</w:t>
      </w:r>
      <w:proofErr w:type="spellEnd"/>
      <w:r w:rsidRPr="00754D05">
        <w:rPr>
          <w:rFonts w:ascii="Times New Roman" w:hAnsi="Times New Roman"/>
        </w:rPr>
        <w:t xml:space="preserve">, </w:t>
      </w:r>
      <w:r w:rsidRPr="00754D05">
        <w:rPr>
          <w:rFonts w:ascii="Times New Roman" w:hAnsi="Times New Roman"/>
          <w:i/>
        </w:rPr>
        <w:t>Ernst Troeltsch: His Life and Work</w:t>
      </w:r>
      <w:r w:rsidRPr="00754D05">
        <w:rPr>
          <w:rFonts w:ascii="Times New Roman" w:hAnsi="Times New Roman"/>
        </w:rPr>
        <w:t xml:space="preserve"> (London: SCM Press, 1992).  </w:t>
      </w:r>
    </w:p>
    <w:p w14:paraId="7E42812C" w14:textId="77777777" w:rsidR="00445FCE" w:rsidRDefault="00445FCE" w:rsidP="00445FCE"/>
    <w:p w14:paraId="58627569" w14:textId="77777777" w:rsidR="00190D90" w:rsidRDefault="00190D90" w:rsidP="00445FCE"/>
    <w:p w14:paraId="543F23DF" w14:textId="77777777" w:rsidR="00190D90" w:rsidRDefault="00190D90" w:rsidP="00445FCE">
      <w:r>
        <w:t>Daniel Steinmetz-Jenkins</w:t>
      </w:r>
    </w:p>
    <w:p w14:paraId="154FFCFA" w14:textId="77777777" w:rsidR="00190D90" w:rsidRDefault="00190D90" w:rsidP="00445FCE">
      <w:r>
        <w:t>Columbia University</w:t>
      </w:r>
      <w:bookmarkStart w:id="0" w:name="_GoBack"/>
      <w:bookmarkEnd w:id="0"/>
    </w:p>
    <w:p w14:paraId="38A8C9EE" w14:textId="77777777" w:rsidR="00445FCE" w:rsidRDefault="00445FCE">
      <w:pPr>
        <w:rPr>
          <w:rFonts w:ascii="Times New Roman" w:hAnsi="Times New Roman"/>
        </w:rPr>
      </w:pPr>
    </w:p>
    <w:p w14:paraId="3E577166" w14:textId="77777777" w:rsidR="00445FCE" w:rsidRDefault="00445FCE">
      <w:pPr>
        <w:rPr>
          <w:rFonts w:ascii="Times New Roman" w:hAnsi="Times New Roman"/>
        </w:rPr>
      </w:pPr>
    </w:p>
    <w:p w14:paraId="3BA629E6" w14:textId="77777777" w:rsidR="00445FCE" w:rsidRDefault="00445FCE"/>
    <w:sectPr w:rsidR="00445FCE" w:rsidSect="00445FC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8B6"/>
    <w:rsid w:val="00085BBD"/>
    <w:rsid w:val="000C48B6"/>
    <w:rsid w:val="00190D90"/>
    <w:rsid w:val="00445F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B8621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1358</Characters>
  <Application>Microsoft Macintosh Word</Application>
  <DocSecurity>0</DocSecurity>
  <Lines>19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Troeltsch, Ernst</vt:lpstr>
    </vt:vector>
  </TitlesOfParts>
  <Company>Columbia University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Account</dc:creator>
  <cp:keywords/>
  <cp:lastModifiedBy>Vincent Pecora</cp:lastModifiedBy>
  <cp:revision>3</cp:revision>
  <dcterms:created xsi:type="dcterms:W3CDTF">2012-08-20T04:27:00Z</dcterms:created>
  <dcterms:modified xsi:type="dcterms:W3CDTF">2012-08-21T23:14:00Z</dcterms:modified>
</cp:coreProperties>
</file>