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3FCA0" w14:textId="77777777" w:rsidR="00F762F4" w:rsidRPr="00E81231" w:rsidRDefault="00F762F4" w:rsidP="00F762F4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Viridiana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(Luis Buñuel, 1961)</w:t>
      </w:r>
    </w:p>
    <w:p w14:paraId="072F4A9D" w14:textId="23D1BC3E" w:rsidR="00F762F4" w:rsidRPr="00E81231" w:rsidRDefault="00F762F4" w:rsidP="00F762F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GB"/>
        </w:rPr>
        <w:t>Viridiana</w:t>
      </w:r>
      <w:proofErr w:type="spellEnd"/>
      <w:r w:rsidRPr="00E8123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>is a special work in the filmography of Luis Buñuel’s</w:t>
      </w:r>
      <w:r w:rsidR="008F4AB0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because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, along with </w:t>
      </w: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GB"/>
        </w:rPr>
        <w:t>L’Âge</w:t>
      </w:r>
      <w:proofErr w:type="spellEnd"/>
      <w:r w:rsidRPr="00E8123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GB"/>
        </w:rPr>
        <w:t>d’or</w:t>
      </w:r>
      <w:proofErr w:type="spellEnd"/>
      <w:r w:rsidRPr="00E8123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>[</w:t>
      </w:r>
      <w:r w:rsidRPr="00E81231">
        <w:rPr>
          <w:rFonts w:ascii="Times New Roman" w:hAnsi="Times New Roman" w:cs="Times New Roman"/>
          <w:i/>
          <w:sz w:val="24"/>
          <w:szCs w:val="24"/>
          <w:lang w:val="en-GB"/>
        </w:rPr>
        <w:t>Age of Gold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, 1930], </w:t>
      </w:r>
      <w:r w:rsidR="008F4AB0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was the film </w:t>
      </w:r>
      <w:r w:rsidR="00A2671C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where </w:t>
      </w:r>
      <w:r w:rsidR="008F4AB0" w:rsidRPr="00E81231">
        <w:rPr>
          <w:rFonts w:ascii="Times New Roman" w:hAnsi="Times New Roman" w:cs="Times New Roman"/>
          <w:sz w:val="24"/>
          <w:szCs w:val="24"/>
          <w:lang w:val="en-GB"/>
        </w:rPr>
        <w:t>the director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2671C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himself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said he </w:t>
      </w:r>
      <w:r w:rsidR="00A2671C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had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>enjoyed the most freedom in production. It was the first</w:t>
      </w:r>
      <w:r w:rsidR="00F32587">
        <w:rPr>
          <w:rFonts w:ascii="Times New Roman" w:hAnsi="Times New Roman" w:cs="Times New Roman"/>
          <w:sz w:val="24"/>
          <w:szCs w:val="24"/>
          <w:lang w:val="en-GB"/>
        </w:rPr>
        <w:t xml:space="preserve"> film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had made in Spain since </w:t>
      </w:r>
      <w:r w:rsidR="00A2671C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going into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exile in 1939. </w:t>
      </w:r>
      <w:r w:rsidR="006B073B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dark </w:t>
      </w:r>
      <w:r w:rsidR="006B073B" w:rsidRPr="00E81231">
        <w:rPr>
          <w:rFonts w:ascii="Times New Roman" w:hAnsi="Times New Roman" w:cs="Times New Roman"/>
          <w:sz w:val="24"/>
          <w:szCs w:val="24"/>
          <w:lang w:val="en-GB"/>
        </w:rPr>
        <w:t>tale of sex</w:t>
      </w:r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>ual drive and death</w:t>
      </w:r>
      <w:r w:rsidR="006B073B" w:rsidRPr="00E8123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81231">
        <w:rPr>
          <w:rFonts w:ascii="Times New Roman" w:hAnsi="Times New Roman" w:cs="Times New Roman"/>
          <w:sz w:val="24"/>
          <w:szCs w:val="24"/>
          <w:lang w:val="en-GB"/>
        </w:rPr>
        <w:t>Viridiana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, a novice about to take her holy vows, must leave the convent to visit her uncle Don Jaime, who has paid </w:t>
      </w:r>
      <w:r w:rsidR="00BD4E48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her studies. During her visit, Don Jaime tries to </w:t>
      </w:r>
      <w:r w:rsidR="008F4AB0" w:rsidRPr="00E81231">
        <w:rPr>
          <w:rFonts w:ascii="Times New Roman" w:hAnsi="Times New Roman" w:cs="Times New Roman"/>
          <w:sz w:val="24"/>
          <w:szCs w:val="24"/>
          <w:lang w:val="en-GB"/>
        </w:rPr>
        <w:t>convince her to stay</w:t>
      </w:r>
      <w:r w:rsidR="00917110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, but fails and then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commits suicide, causing </w:t>
      </w:r>
      <w:proofErr w:type="spellStart"/>
      <w:r w:rsidRPr="00E81231">
        <w:rPr>
          <w:rFonts w:ascii="Times New Roman" w:hAnsi="Times New Roman" w:cs="Times New Roman"/>
          <w:sz w:val="24"/>
          <w:szCs w:val="24"/>
          <w:lang w:val="en-GB"/>
        </w:rPr>
        <w:t>Viridiana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to resign</w:t>
      </w:r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. She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>stay</w:t>
      </w:r>
      <w:r w:rsidR="00E27994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at the mansion to practice Christian charity</w:t>
      </w:r>
      <w:r w:rsidR="00F3258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073B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accepting a group of beggars in the estate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. Finally Jorge, </w:t>
      </w:r>
      <w:r w:rsidR="006B073B" w:rsidRPr="00E81231">
        <w:rPr>
          <w:rFonts w:ascii="Times New Roman" w:hAnsi="Times New Roman" w:cs="Times New Roman"/>
          <w:sz w:val="24"/>
          <w:szCs w:val="24"/>
          <w:lang w:val="en-GB"/>
        </w:rPr>
        <w:t>Don Jaime’s</w:t>
      </w:r>
      <w:r w:rsidR="00BD4E48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natural son, </w:t>
      </w:r>
      <w:r w:rsidR="00BD4E48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arrives </w:t>
      </w:r>
      <w:r w:rsidR="00A2671C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>definitely change</w:t>
      </w:r>
      <w:r w:rsidR="00A2671C" w:rsidRPr="00E8123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05C57">
        <w:rPr>
          <w:rFonts w:ascii="Times New Roman" w:hAnsi="Times New Roman" w:cs="Times New Roman"/>
          <w:sz w:val="24"/>
          <w:szCs w:val="24"/>
          <w:lang w:val="en-GB"/>
        </w:rPr>
        <w:t>her</w:t>
      </w:r>
      <w:r w:rsidR="00705C57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fate. The script utilizes a recognizable logic interspersed with scenes of surrealistic dark humour, </w:t>
      </w:r>
      <w:r w:rsidR="00F60AE2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as when </w:t>
      </w:r>
      <w:proofErr w:type="spellStart"/>
      <w:r w:rsidRPr="00E81231">
        <w:rPr>
          <w:rFonts w:ascii="Times New Roman" w:hAnsi="Times New Roman" w:cs="Times New Roman"/>
          <w:sz w:val="24"/>
          <w:szCs w:val="24"/>
          <w:lang w:val="en-GB"/>
        </w:rPr>
        <w:t>Viridiana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GB"/>
        </w:rPr>
        <w:t>, at Don Jaime’s request, wears his dead wife’s wedding dress</w:t>
      </w:r>
      <w:r w:rsidR="00F60AE2" w:rsidRPr="00E8123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or when the beggars sit around the table in the same arrangement as </w:t>
      </w:r>
      <w:r w:rsidR="006B073B" w:rsidRPr="00E81231">
        <w:rPr>
          <w:rFonts w:ascii="Times New Roman" w:hAnsi="Times New Roman" w:cs="Times New Roman"/>
          <w:sz w:val="24"/>
          <w:szCs w:val="24"/>
          <w:lang w:val="en-GB"/>
        </w:rPr>
        <w:t>Leonardo</w:t>
      </w:r>
      <w:r w:rsidR="00F60AE2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73B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da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Vinci’s </w:t>
      </w:r>
      <w:r w:rsidRPr="00E81231">
        <w:rPr>
          <w:rFonts w:ascii="Times New Roman" w:hAnsi="Times New Roman" w:cs="Times New Roman"/>
          <w:i/>
          <w:sz w:val="24"/>
          <w:szCs w:val="24"/>
          <w:lang w:val="en-GB"/>
        </w:rPr>
        <w:t xml:space="preserve">The Last Supper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(1495-1498) accompanied by music from Handel’s </w:t>
      </w:r>
      <w:r w:rsidRPr="00E81231">
        <w:rPr>
          <w:rFonts w:ascii="Times New Roman" w:hAnsi="Times New Roman" w:cs="Times New Roman"/>
          <w:i/>
          <w:sz w:val="24"/>
          <w:szCs w:val="24"/>
          <w:lang w:val="en-GB"/>
        </w:rPr>
        <w:t>Messiah</w:t>
      </w:r>
      <w:r w:rsidR="00302315" w:rsidRPr="00E8123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302315" w:rsidRPr="00E81231">
        <w:rPr>
          <w:rFonts w:ascii="Times New Roman" w:hAnsi="Times New Roman" w:cs="Times New Roman"/>
          <w:sz w:val="24"/>
          <w:szCs w:val="24"/>
          <w:lang w:val="en-GB"/>
        </w:rPr>
        <w:t>(1741)</w:t>
      </w:r>
      <w:r w:rsidR="00F32587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hese scenes are a kind of </w:t>
      </w:r>
      <w:proofErr w:type="spellStart"/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>Deleuzeian</w:t>
      </w:r>
      <w:proofErr w:type="spellEnd"/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“impulse-image” which induce </w:t>
      </w:r>
      <w:r w:rsidR="00240A5A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proofErr w:type="spellStart"/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>Viridiana</w:t>
      </w:r>
      <w:proofErr w:type="spellEnd"/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40A5A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existential </w:t>
      </w:r>
      <w:r w:rsidR="00240A5A">
        <w:rPr>
          <w:rFonts w:ascii="Times New Roman" w:hAnsi="Times New Roman" w:cs="Times New Roman"/>
          <w:sz w:val="24"/>
          <w:szCs w:val="24"/>
          <w:lang w:val="en-GB"/>
        </w:rPr>
        <w:t>shift</w:t>
      </w:r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from God to mankind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In fact, o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>ne of the most interesting</w:t>
      </w:r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aspects of the film </w:t>
      </w:r>
      <w:r w:rsidR="00F60AE2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>the modernist</w:t>
      </w:r>
      <w:r w:rsidR="006170D7">
        <w:rPr>
          <w:rFonts w:ascii="Times New Roman" w:hAnsi="Times New Roman" w:cs="Times New Roman"/>
          <w:sz w:val="24"/>
          <w:szCs w:val="24"/>
          <w:lang w:val="en-GB"/>
        </w:rPr>
        <w:t xml:space="preserve"> and irreverent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2289" w:rsidRPr="00E81231">
        <w:rPr>
          <w:rFonts w:ascii="Times New Roman" w:hAnsi="Times New Roman" w:cs="Times New Roman"/>
          <w:sz w:val="24"/>
          <w:szCs w:val="24"/>
          <w:lang w:val="en-GB"/>
        </w:rPr>
        <w:t>manner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2671C" w:rsidRPr="00E81231">
        <w:rPr>
          <w:rFonts w:ascii="Times New Roman" w:hAnsi="Times New Roman" w:cs="Times New Roman"/>
          <w:sz w:val="24"/>
          <w:szCs w:val="24"/>
          <w:lang w:val="en-GB"/>
        </w:rPr>
        <w:t>in which</w:t>
      </w:r>
      <w:r w:rsidR="00F60AE2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>Buñuel treats elements connected to Catholicism</w:t>
      </w:r>
      <w:r w:rsidR="006170D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02315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19080D" w:rsidRPr="00E8123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302315"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the first</w:t>
      </w:r>
      <w:r w:rsidRPr="00E81231">
        <w:rPr>
          <w:rFonts w:ascii="Times New Roman" w:hAnsi="Times New Roman" w:cs="Times New Roman"/>
          <w:sz w:val="24"/>
          <w:szCs w:val="24"/>
          <w:lang w:val="en-GB"/>
        </w:rPr>
        <w:t xml:space="preserve"> Spanish film to win the Palme d’Or at the Cannes Film Festival.</w:t>
      </w:r>
    </w:p>
    <w:p w14:paraId="3C4E1D43" w14:textId="77777777" w:rsidR="00F762F4" w:rsidRPr="00E81231" w:rsidRDefault="00F762F4" w:rsidP="00F762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55DF9" w14:textId="77777777" w:rsidR="00F762F4" w:rsidRPr="00E81231" w:rsidRDefault="00F762F4" w:rsidP="00F762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231">
        <w:rPr>
          <w:rFonts w:ascii="Times New Roman" w:hAnsi="Times New Roman" w:cs="Times New Roman"/>
          <w:sz w:val="24"/>
          <w:szCs w:val="24"/>
          <w:lang w:val="en-US"/>
        </w:rPr>
        <w:t>References and further reading:</w:t>
      </w:r>
    </w:p>
    <w:p w14:paraId="7DB2C9A2" w14:textId="5CF3999A" w:rsidR="0019080D" w:rsidRPr="00E81231" w:rsidRDefault="0019080D" w:rsidP="00190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Faulkner, Sally </w:t>
      </w:r>
      <w:r w:rsidR="009D508F" w:rsidRPr="007F5F65">
        <w:rPr>
          <w:rFonts w:ascii="Times New Roman" w:hAnsi="Times New Roman" w:cs="Times New Roman"/>
          <w:sz w:val="24"/>
          <w:szCs w:val="24"/>
          <w:lang w:val="en-US"/>
        </w:rPr>
        <w:t xml:space="preserve">(2013) </w:t>
      </w:r>
      <w:hyperlink r:id="rId5" w:anchor="v=onepage&amp;q=viridiana%20bunuel&amp;f=false" w:history="1">
        <w:r w:rsidRPr="00E81231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 xml:space="preserve">“The </w:t>
        </w:r>
        <w:proofErr w:type="spellStart"/>
        <w:r w:rsidRPr="00E81231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Galdós</w:t>
        </w:r>
        <w:proofErr w:type="spellEnd"/>
        <w:r w:rsidRPr="00E81231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 xml:space="preserve"> Intertext in </w:t>
        </w:r>
        <w:proofErr w:type="spellStart"/>
        <w:r w:rsidRPr="00E81231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lang w:val="en-US"/>
          </w:rPr>
          <w:t>Viridiana</w:t>
        </w:r>
        <w:proofErr w:type="spellEnd"/>
        <w:r w:rsidRPr="00E81231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”,</w:t>
        </w:r>
      </w:hyperlink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in Stone, </w:t>
      </w:r>
      <w:r w:rsidR="009D508F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="00795FD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Gutiérrez-</w:t>
      </w:r>
      <w:proofErr w:type="spellStart"/>
      <w:r w:rsidRPr="00E81231">
        <w:rPr>
          <w:rFonts w:ascii="Times New Roman" w:hAnsi="Times New Roman" w:cs="Times New Roman"/>
          <w:sz w:val="24"/>
          <w:szCs w:val="24"/>
          <w:lang w:val="en-US"/>
        </w:rPr>
        <w:t>Albilla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US"/>
        </w:rPr>
        <w:t>. J.D.</w:t>
      </w:r>
      <w:r w:rsidR="009D508F">
        <w:rPr>
          <w:rFonts w:ascii="Times New Roman" w:hAnsi="Times New Roman" w:cs="Times New Roman"/>
          <w:sz w:val="24"/>
          <w:szCs w:val="24"/>
          <w:lang w:val="en-US"/>
        </w:rPr>
        <w:t xml:space="preserve"> (eds.)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A Companion to Luis Buñuel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>, UK: Wiley-Blackwell</w:t>
      </w:r>
      <w:r w:rsidR="002361B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381-388.</w:t>
      </w:r>
    </w:p>
    <w:p w14:paraId="4EEE4430" w14:textId="77777777" w:rsidR="0019080D" w:rsidRPr="00E81231" w:rsidRDefault="0019080D" w:rsidP="00190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BAB47D" w14:textId="0F285284" w:rsidR="0019080D" w:rsidRPr="00E81231" w:rsidRDefault="0019080D" w:rsidP="00190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1231">
        <w:rPr>
          <w:rFonts w:ascii="Times New Roman" w:hAnsi="Times New Roman" w:cs="Times New Roman"/>
          <w:sz w:val="24"/>
          <w:szCs w:val="24"/>
          <w:lang w:val="en-US"/>
        </w:rPr>
        <w:t>Gutiérrez-</w:t>
      </w:r>
      <w:proofErr w:type="spellStart"/>
      <w:r w:rsidRPr="00E81231">
        <w:rPr>
          <w:rFonts w:ascii="Times New Roman" w:hAnsi="Times New Roman" w:cs="Times New Roman"/>
          <w:sz w:val="24"/>
          <w:szCs w:val="24"/>
          <w:lang w:val="en-US"/>
        </w:rPr>
        <w:t>Albilla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361BA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1BA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(2004) “Between the Phobic Object and the Dissident subject: Abjection and Vampirism in Luis Buñuel’s </w:t>
      </w: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Viridiana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”, in </w:t>
      </w:r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Gender and Spanish Cinema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95FDC">
        <w:rPr>
          <w:rFonts w:ascii="Times New Roman" w:hAnsi="Times New Roman" w:cs="Times New Roman"/>
          <w:sz w:val="24"/>
          <w:szCs w:val="24"/>
          <w:lang w:val="en-US"/>
        </w:rPr>
        <w:t>Marsh, S.</w:t>
      </w:r>
      <w:proofErr w:type="gramStart"/>
      <w:r w:rsidR="00795FD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  <w:r w:rsidR="00832EEF">
        <w:rPr>
          <w:rFonts w:ascii="Times New Roman" w:hAnsi="Times New Roman" w:cs="Times New Roman"/>
          <w:sz w:val="24"/>
          <w:szCs w:val="24"/>
          <w:lang w:val="en-US"/>
        </w:rPr>
        <w:t xml:space="preserve"> Nair, P. (</w:t>
      </w:r>
      <w:proofErr w:type="spellStart"/>
      <w:r w:rsidR="00832EE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="00832EEF">
        <w:rPr>
          <w:rFonts w:ascii="Times New Roman" w:hAnsi="Times New Roman" w:cs="Times New Roman"/>
          <w:sz w:val="24"/>
          <w:szCs w:val="24"/>
          <w:lang w:val="en-US"/>
        </w:rPr>
        <w:t>), New York: Berg: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13-31.</w:t>
      </w:r>
    </w:p>
    <w:p w14:paraId="06AAEB17" w14:textId="77777777" w:rsidR="0019080D" w:rsidRPr="00E81231" w:rsidRDefault="0019080D" w:rsidP="00190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09965D" w14:textId="79A60D40" w:rsidR="0019080D" w:rsidRPr="00E81231" w:rsidRDefault="0019080D" w:rsidP="00190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Jones, </w:t>
      </w:r>
      <w:r w:rsidR="00F13150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(1992) </w:t>
      </w:r>
      <w:hyperlink r:id="rId6" w:history="1">
        <w:r w:rsidRPr="00E81231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 xml:space="preserve">“Fatal Attraction. Buñuel´s Romance with Spain in </w:t>
        </w:r>
        <w:proofErr w:type="spellStart"/>
        <w:r w:rsidRPr="00E81231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lang w:val="en-US"/>
          </w:rPr>
          <w:t>Viridiana</w:t>
        </w:r>
        <w:proofErr w:type="spellEnd"/>
        <w:r w:rsidRPr="00E81231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”</w:t>
        </w:r>
      </w:hyperlink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Letras</w:t>
      </w:r>
      <w:proofErr w:type="spellEnd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Peninsulares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E650D">
        <w:rPr>
          <w:rFonts w:ascii="Times New Roman" w:hAnsi="Times New Roman" w:cs="Times New Roman"/>
          <w:sz w:val="24"/>
          <w:szCs w:val="24"/>
          <w:lang w:val="en-US"/>
        </w:rPr>
        <w:t>22(1)</w:t>
      </w:r>
      <w:proofErr w:type="gramStart"/>
      <w:r w:rsidR="00FE650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>123</w:t>
      </w:r>
      <w:proofErr w:type="gramEnd"/>
      <w:r w:rsidRPr="00E81231">
        <w:rPr>
          <w:rFonts w:ascii="Times New Roman" w:hAnsi="Times New Roman" w:cs="Times New Roman"/>
          <w:sz w:val="24"/>
          <w:szCs w:val="24"/>
          <w:lang w:val="en-US"/>
        </w:rPr>
        <w:t>-136.</w:t>
      </w:r>
    </w:p>
    <w:p w14:paraId="18DA52CB" w14:textId="77777777" w:rsidR="0019080D" w:rsidRPr="00E81231" w:rsidRDefault="0019080D" w:rsidP="00190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A6E388" w14:textId="180A22AB" w:rsidR="0019080D" w:rsidRPr="00E81231" w:rsidRDefault="0019080D" w:rsidP="0019080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1231">
        <w:rPr>
          <w:rFonts w:ascii="Times New Roman" w:hAnsi="Times New Roman" w:cs="Times New Roman"/>
          <w:sz w:val="24"/>
          <w:szCs w:val="24"/>
        </w:rPr>
        <w:t xml:space="preserve">Poyato, </w:t>
      </w:r>
      <w:r w:rsidR="00F13150">
        <w:rPr>
          <w:rFonts w:ascii="Times New Roman" w:hAnsi="Times New Roman" w:cs="Times New Roman"/>
          <w:sz w:val="24"/>
          <w:szCs w:val="24"/>
        </w:rPr>
        <w:t>P.</w:t>
      </w:r>
      <w:r w:rsidRPr="00E81231">
        <w:rPr>
          <w:rFonts w:ascii="Times New Roman" w:hAnsi="Times New Roman" w:cs="Times New Roman"/>
          <w:sz w:val="24"/>
          <w:szCs w:val="24"/>
        </w:rPr>
        <w:t xml:space="preserve"> (2011) “Viridiana”, in Torres Hortelano, L. J. (ed.) </w:t>
      </w:r>
      <w:hyperlink r:id="rId7" w:anchor="v=snippet&amp;q=Directory%20of%20World%20Cinema%3A%20Spain&amp;f=false" w:history="1">
        <w:r w:rsidRPr="00E81231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lang w:val="en-US"/>
          </w:rPr>
          <w:t>Directory of World Cinema: Spain</w:t>
        </w:r>
      </w:hyperlink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>Bristol: Intellect</w:t>
      </w:r>
      <w:r w:rsidR="00F1315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>122-123.</w:t>
      </w:r>
    </w:p>
    <w:p w14:paraId="3F738B35" w14:textId="0B8629AD" w:rsidR="0019080D" w:rsidRPr="00E81231" w:rsidRDefault="0019080D" w:rsidP="00190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1231">
        <w:rPr>
          <w:rFonts w:ascii="Times New Roman" w:hAnsi="Times New Roman" w:cs="Times New Roman"/>
          <w:sz w:val="24"/>
          <w:szCs w:val="24"/>
          <w:lang w:val="en-US"/>
        </w:rPr>
        <w:t>Sundt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3150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(2009) “Religion and Power: the Appropriation of Da Vinci’s </w:t>
      </w:r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The Last Supper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Viridiana</w:t>
      </w:r>
      <w:proofErr w:type="spellEnd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L’Ultima</w:t>
      </w:r>
      <w:proofErr w:type="spellEnd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Cena</w:t>
      </w:r>
      <w:proofErr w:type="spellEnd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”, Romance Notes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13150">
        <w:rPr>
          <w:rFonts w:ascii="Times New Roman" w:hAnsi="Times New Roman" w:cs="Times New Roman"/>
          <w:sz w:val="24"/>
          <w:szCs w:val="24"/>
          <w:lang w:val="en-US"/>
        </w:rPr>
        <w:t>49(1):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71-79.</w:t>
      </w:r>
    </w:p>
    <w:p w14:paraId="4EB04FF0" w14:textId="77777777" w:rsidR="0019080D" w:rsidRPr="00E81231" w:rsidRDefault="0019080D" w:rsidP="00190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0850A3" w14:textId="77777777" w:rsidR="00F762F4" w:rsidRPr="00E81231" w:rsidRDefault="00F762F4" w:rsidP="00F76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0A5960" w14:textId="77777777" w:rsidR="00F762F4" w:rsidRPr="00E81231" w:rsidRDefault="00F762F4" w:rsidP="00F7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231">
        <w:rPr>
          <w:rFonts w:ascii="Times New Roman" w:hAnsi="Times New Roman" w:cs="Times New Roman"/>
          <w:sz w:val="24"/>
          <w:szCs w:val="24"/>
        </w:rPr>
        <w:t>Paratextual</w:t>
      </w:r>
      <w:proofErr w:type="spellEnd"/>
      <w:r w:rsidRPr="00E81231">
        <w:rPr>
          <w:rFonts w:ascii="Times New Roman" w:hAnsi="Times New Roman" w:cs="Times New Roman"/>
          <w:sz w:val="24"/>
          <w:szCs w:val="24"/>
        </w:rPr>
        <w:t xml:space="preserve"> material</w:t>
      </w:r>
    </w:p>
    <w:p w14:paraId="4013A1C0" w14:textId="77777777" w:rsidR="00F762F4" w:rsidRPr="00E81231" w:rsidRDefault="00F762F4" w:rsidP="00F7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10F8D" w14:textId="77777777" w:rsidR="00F762F4" w:rsidRPr="00E81231" w:rsidRDefault="006F3743" w:rsidP="00F7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762F4" w:rsidRPr="00E8123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http://www.cervantesvirtual.com/obra/halma/</w:t>
        </w:r>
      </w:hyperlink>
    </w:p>
    <w:p w14:paraId="112E7508" w14:textId="77777777" w:rsidR="00F762F4" w:rsidRPr="00E81231" w:rsidRDefault="00F762F4" w:rsidP="00F762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Original version at </w:t>
      </w:r>
      <w:proofErr w:type="spellStart"/>
      <w:r w:rsidRPr="00E81231">
        <w:rPr>
          <w:rFonts w:ascii="Times New Roman" w:hAnsi="Times New Roman" w:cs="Times New Roman"/>
          <w:sz w:val="24"/>
          <w:szCs w:val="24"/>
          <w:lang w:val="en-US"/>
        </w:rPr>
        <w:t>Biblioteca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Virtual Cervantes of </w:t>
      </w: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Halma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, a novel by Benito Pérez </w:t>
      </w:r>
      <w:proofErr w:type="spellStart"/>
      <w:r w:rsidRPr="00E81231">
        <w:rPr>
          <w:rFonts w:ascii="Times New Roman" w:hAnsi="Times New Roman" w:cs="Times New Roman"/>
          <w:sz w:val="24"/>
          <w:szCs w:val="24"/>
          <w:lang w:val="en-US"/>
        </w:rPr>
        <w:t>Galdós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(1895) </w:t>
      </w:r>
      <w:r w:rsidR="00BD4E48" w:rsidRPr="00E8123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E81231">
        <w:rPr>
          <w:rFonts w:ascii="Times New Roman" w:hAnsi="Times New Roman" w:cs="Times New Roman"/>
          <w:sz w:val="24"/>
          <w:szCs w:val="24"/>
          <w:lang w:val="en-US"/>
        </w:rPr>
        <w:t xml:space="preserve"> which the film was loosely based.</w:t>
      </w:r>
    </w:p>
    <w:p w14:paraId="3E4C8175" w14:textId="77777777" w:rsidR="00F762F4" w:rsidRPr="00E81231" w:rsidRDefault="006F3743" w:rsidP="00F76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F762F4" w:rsidRPr="00E81231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http://www.criterion.com/current/posts/423</w:t>
        </w:r>
      </w:hyperlink>
    </w:p>
    <w:p w14:paraId="180F3F45" w14:textId="77777777" w:rsidR="00F762F4" w:rsidRPr="00E81231" w:rsidRDefault="00F762F4" w:rsidP="00F762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1231"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proofErr w:type="spellStart"/>
      <w:r w:rsidRPr="00E81231">
        <w:rPr>
          <w:rFonts w:ascii="Times New Roman" w:hAnsi="Times New Roman" w:cs="Times New Roman"/>
          <w:i/>
          <w:sz w:val="24"/>
          <w:szCs w:val="24"/>
          <w:lang w:val="en-US"/>
        </w:rPr>
        <w:t>Viridiana</w:t>
      </w:r>
      <w:proofErr w:type="spellEnd"/>
      <w:r w:rsidRPr="00E81231">
        <w:rPr>
          <w:rFonts w:ascii="Times New Roman" w:hAnsi="Times New Roman" w:cs="Times New Roman"/>
          <w:sz w:val="24"/>
          <w:szCs w:val="24"/>
          <w:lang w:val="en-US"/>
        </w:rPr>
        <w:t>: The Human Comedy”, film essay by Michael Wood for the Criterion edition (May 22, 2006).</w:t>
      </w:r>
    </w:p>
    <w:p w14:paraId="1BFB04C6" w14:textId="77777777" w:rsidR="00F762F4" w:rsidRPr="00E81231" w:rsidRDefault="006F3743" w:rsidP="00F762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F762F4" w:rsidRPr="00E81231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http://www.youtube.com/watch?v=39FOhlrTnLs</w:t>
        </w:r>
      </w:hyperlink>
    </w:p>
    <w:p w14:paraId="07F2D715" w14:textId="77777777" w:rsidR="00F762F4" w:rsidRPr="00E81231" w:rsidRDefault="00F762F4" w:rsidP="00F762F4">
      <w:pPr>
        <w:rPr>
          <w:rFonts w:ascii="Times New Roman" w:hAnsi="Times New Roman" w:cs="Times New Roman"/>
          <w:sz w:val="24"/>
          <w:szCs w:val="24"/>
        </w:rPr>
      </w:pPr>
      <w:r w:rsidRPr="00E81231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E81231">
        <w:rPr>
          <w:rFonts w:ascii="Times New Roman" w:hAnsi="Times New Roman" w:cs="Times New Roman"/>
          <w:sz w:val="24"/>
          <w:szCs w:val="24"/>
        </w:rPr>
        <w:t>trailer</w:t>
      </w:r>
      <w:proofErr w:type="spellEnd"/>
      <w:r w:rsidRPr="00E81231">
        <w:rPr>
          <w:rFonts w:ascii="Times New Roman" w:hAnsi="Times New Roman" w:cs="Times New Roman"/>
          <w:sz w:val="24"/>
          <w:szCs w:val="24"/>
        </w:rPr>
        <w:t>.</w:t>
      </w:r>
    </w:p>
    <w:p w14:paraId="0A31E81F" w14:textId="77777777" w:rsidR="00F762F4" w:rsidRPr="00E81231" w:rsidRDefault="006F3743" w:rsidP="00F76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F762F4" w:rsidRPr="00E8123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http://www.youtube.com/watch?v=Sx7h_MeFX54</w:t>
        </w:r>
      </w:hyperlink>
    </w:p>
    <w:p w14:paraId="37A2962C" w14:textId="77777777" w:rsidR="00F762F4" w:rsidRPr="00E81231" w:rsidRDefault="00F762F4" w:rsidP="00F762F4">
      <w:pPr>
        <w:rPr>
          <w:rFonts w:ascii="Times New Roman" w:hAnsi="Times New Roman" w:cs="Times New Roman"/>
          <w:sz w:val="24"/>
          <w:szCs w:val="24"/>
        </w:rPr>
      </w:pPr>
      <w:r w:rsidRPr="00E81231">
        <w:rPr>
          <w:rFonts w:ascii="Times New Roman" w:hAnsi="Times New Roman" w:cs="Times New Roman"/>
          <w:sz w:val="24"/>
          <w:szCs w:val="24"/>
        </w:rPr>
        <w:t xml:space="preserve">“Regreso a </w:t>
      </w:r>
      <w:r w:rsidRPr="00E81231">
        <w:rPr>
          <w:rFonts w:ascii="Times New Roman" w:hAnsi="Times New Roman" w:cs="Times New Roman"/>
          <w:i/>
          <w:sz w:val="24"/>
          <w:szCs w:val="24"/>
        </w:rPr>
        <w:t>Viridiana</w:t>
      </w:r>
      <w:r w:rsidRPr="00E81231">
        <w:rPr>
          <w:rFonts w:ascii="Times New Roman" w:hAnsi="Times New Roman" w:cs="Times New Roman"/>
          <w:sz w:val="24"/>
          <w:szCs w:val="24"/>
        </w:rPr>
        <w:t xml:space="preserve">” (Pedro González Bermúdez, 2011) a </w:t>
      </w:r>
      <w:proofErr w:type="spellStart"/>
      <w:r w:rsidRPr="00E81231">
        <w:rPr>
          <w:rFonts w:ascii="Times New Roman" w:hAnsi="Times New Roman" w:cs="Times New Roman"/>
          <w:sz w:val="24"/>
          <w:szCs w:val="24"/>
        </w:rPr>
        <w:t>documentary</w:t>
      </w:r>
      <w:proofErr w:type="spellEnd"/>
      <w:r w:rsidRPr="00E8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23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8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2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1231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E812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81231">
        <w:rPr>
          <w:rFonts w:ascii="Times New Roman" w:hAnsi="Times New Roman" w:cs="Times New Roman"/>
          <w:sz w:val="24"/>
          <w:szCs w:val="24"/>
        </w:rPr>
        <w:t xml:space="preserve"> TCM.</w:t>
      </w:r>
    </w:p>
    <w:p w14:paraId="6CC9ECFA" w14:textId="4BA718B8" w:rsidR="00C41EE2" w:rsidRDefault="00C41EE2" w:rsidP="00F762F4">
      <w:pPr>
        <w:rPr>
          <w:rFonts w:ascii="Times New Roman" w:hAnsi="Times New Roman" w:cs="Times New Roman"/>
          <w:sz w:val="24"/>
          <w:szCs w:val="24"/>
        </w:rPr>
      </w:pPr>
    </w:p>
    <w:p w14:paraId="7367F690" w14:textId="377AF397" w:rsidR="00F762F4" w:rsidRPr="00E81231" w:rsidRDefault="00F762F4" w:rsidP="00F762F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81231">
        <w:rPr>
          <w:rFonts w:ascii="Times New Roman" w:hAnsi="Times New Roman" w:cs="Times New Roman"/>
          <w:sz w:val="24"/>
          <w:szCs w:val="24"/>
        </w:rPr>
        <w:t>Lorenzo J. Torres Hortelano</w:t>
      </w:r>
    </w:p>
    <w:p w14:paraId="766AF7AF" w14:textId="646C3397" w:rsidR="00F762F4" w:rsidRPr="00E81231" w:rsidRDefault="00F762F4" w:rsidP="00F762F4">
      <w:pPr>
        <w:rPr>
          <w:rFonts w:ascii="Times New Roman" w:hAnsi="Times New Roman" w:cs="Times New Roman"/>
          <w:sz w:val="24"/>
          <w:szCs w:val="24"/>
        </w:rPr>
      </w:pPr>
      <w:r w:rsidRPr="00E81231">
        <w:rPr>
          <w:rFonts w:ascii="Times New Roman" w:hAnsi="Times New Roman" w:cs="Times New Roman"/>
          <w:sz w:val="24"/>
          <w:szCs w:val="24"/>
        </w:rPr>
        <w:t xml:space="preserve">Universidad Rey Juan Carlos (Madrid, </w:t>
      </w:r>
      <w:proofErr w:type="spellStart"/>
      <w:r w:rsidRPr="00E81231">
        <w:rPr>
          <w:rFonts w:ascii="Times New Roman" w:hAnsi="Times New Roman" w:cs="Times New Roman"/>
          <w:sz w:val="24"/>
          <w:szCs w:val="24"/>
        </w:rPr>
        <w:t>Spain</w:t>
      </w:r>
      <w:proofErr w:type="spellEnd"/>
      <w:r w:rsidRPr="00E81231">
        <w:rPr>
          <w:rFonts w:ascii="Times New Roman" w:hAnsi="Times New Roman" w:cs="Times New Roman"/>
          <w:sz w:val="24"/>
          <w:szCs w:val="24"/>
        </w:rPr>
        <w:t>)</w:t>
      </w:r>
    </w:p>
    <w:sectPr w:rsidR="00F762F4" w:rsidRPr="00E81231" w:rsidSect="00495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renzo Torres">
    <w15:presenceInfo w15:providerId="Windows Live" w15:userId="b234e45addc150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2F4"/>
    <w:rsid w:val="001327EB"/>
    <w:rsid w:val="001803FE"/>
    <w:rsid w:val="0019080D"/>
    <w:rsid w:val="001A0357"/>
    <w:rsid w:val="00232300"/>
    <w:rsid w:val="002361BA"/>
    <w:rsid w:val="00240A5A"/>
    <w:rsid w:val="00302315"/>
    <w:rsid w:val="00307D57"/>
    <w:rsid w:val="0049598B"/>
    <w:rsid w:val="00537A16"/>
    <w:rsid w:val="006170D7"/>
    <w:rsid w:val="006B073B"/>
    <w:rsid w:val="006F3743"/>
    <w:rsid w:val="00705C57"/>
    <w:rsid w:val="0073665F"/>
    <w:rsid w:val="00795FDC"/>
    <w:rsid w:val="00822D83"/>
    <w:rsid w:val="00832EEF"/>
    <w:rsid w:val="008F4AB0"/>
    <w:rsid w:val="00917110"/>
    <w:rsid w:val="00927988"/>
    <w:rsid w:val="009D508F"/>
    <w:rsid w:val="00A2671C"/>
    <w:rsid w:val="00A27860"/>
    <w:rsid w:val="00B23A15"/>
    <w:rsid w:val="00BD4E48"/>
    <w:rsid w:val="00C41EE2"/>
    <w:rsid w:val="00D42289"/>
    <w:rsid w:val="00DB4F81"/>
    <w:rsid w:val="00E27994"/>
    <w:rsid w:val="00E81231"/>
    <w:rsid w:val="00F13150"/>
    <w:rsid w:val="00F32587"/>
    <w:rsid w:val="00F60AE2"/>
    <w:rsid w:val="00F762F4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EF5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2F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60A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A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A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A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AE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508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2F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60A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A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A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A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AE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5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Sx7h_MeFX54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ks.google.es/books?hl=es&amp;lr=&amp;id=lI46vhGJ01QC&amp;oi=fnd&amp;pg=PA381&amp;dq=viridiana+bunuel&amp;ots=qfaldYrzL6&amp;sig=BlH4iEJC2yGpHX9UMZrdgTzxegs" TargetMode="External"/><Relationship Id="rId6" Type="http://schemas.openxmlformats.org/officeDocument/2006/relationships/hyperlink" Target="http://dialnet.unirioja.es/servlet/articulo?codigo=3310055" TargetMode="External"/><Relationship Id="rId7" Type="http://schemas.openxmlformats.org/officeDocument/2006/relationships/hyperlink" Target="http://books.google.es/books/intellect?hl=en&amp;vid=ISBN9781841504636&amp;q=Directory+of+World+Cinema:+Spain&amp;redir_esc=y" TargetMode="External"/><Relationship Id="rId8" Type="http://schemas.openxmlformats.org/officeDocument/2006/relationships/hyperlink" Target="http://www.cervantesvirtual.com/obra/halma/" TargetMode="External"/><Relationship Id="rId9" Type="http://schemas.openxmlformats.org/officeDocument/2006/relationships/hyperlink" Target="http://www.criterion.com/current/posts/423" TargetMode="External"/><Relationship Id="rId10" Type="http://schemas.openxmlformats.org/officeDocument/2006/relationships/hyperlink" Target="http://www.youtube.com/watch?v=39FOhlrTn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Torres</dc:creator>
  <cp:lastModifiedBy>Rahul Sapra</cp:lastModifiedBy>
  <cp:revision>2</cp:revision>
  <dcterms:created xsi:type="dcterms:W3CDTF">2014-04-25T18:09:00Z</dcterms:created>
  <dcterms:modified xsi:type="dcterms:W3CDTF">2014-04-25T18:09:00Z</dcterms:modified>
</cp:coreProperties>
</file>