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B574C9" w14:paraId="7BF60620" w14:textId="77777777" w:rsidTr="00922950">
        <w:tc>
          <w:tcPr>
            <w:tcW w:w="491" w:type="dxa"/>
            <w:vMerge w:val="restart"/>
            <w:shd w:val="clear" w:color="auto" w:fill="A6A6A6" w:themeFill="background1" w:themeFillShade="A6"/>
            <w:textDirection w:val="btLr"/>
          </w:tcPr>
          <w:p w14:paraId="785BB7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2D0E74E77B864E81C3E15213DCEEB5"/>
            </w:placeholder>
            <w:showingPlcHdr/>
            <w:dropDownList>
              <w:listItem w:displayText="Dr." w:value="Dr."/>
              <w:listItem w:displayText="Prof." w:value="Prof."/>
            </w:dropDownList>
          </w:sdtPr>
          <w:sdtEndPr/>
          <w:sdtContent>
            <w:tc>
              <w:tcPr>
                <w:tcW w:w="1259" w:type="dxa"/>
              </w:tcPr>
              <w:p w14:paraId="718AF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01A76EF1BF07449E340D81D853F771"/>
            </w:placeholder>
            <w15:appearance w15:val="hidden"/>
            <w:text/>
          </w:sdtPr>
          <w:sdtEndPr/>
          <w:sdtContent>
            <w:tc>
              <w:tcPr>
                <w:tcW w:w="2073" w:type="dxa"/>
              </w:tcPr>
              <w:p w14:paraId="7AA76870" w14:textId="242AC6B9" w:rsidR="00B574C9" w:rsidRDefault="002E5374" w:rsidP="002E5374">
                <w:r>
                  <w:t>J. Matthew</w:t>
                </w:r>
              </w:p>
            </w:tc>
          </w:sdtContent>
        </w:sdt>
        <w:sdt>
          <w:sdtPr>
            <w:alias w:val="Middle name"/>
            <w:tag w:val="authorMiddleName"/>
            <w:id w:val="-2076034781"/>
            <w:placeholder>
              <w:docPart w:val="ED6AAFDF95D46143A7CD01B4D361852F"/>
            </w:placeholder>
            <w:showingPlcHdr/>
            <w15:appearance w15:val="hidden"/>
            <w:text/>
          </w:sdtPr>
          <w:sdtEndPr/>
          <w:sdtContent>
            <w:tc>
              <w:tcPr>
                <w:tcW w:w="2551" w:type="dxa"/>
              </w:tcPr>
              <w:p w14:paraId="035E844E" w14:textId="77777777" w:rsidR="00B574C9" w:rsidRDefault="00B574C9" w:rsidP="00922950">
                <w:r>
                  <w:rPr>
                    <w:rStyle w:val="PlaceholderText"/>
                  </w:rPr>
                  <w:t>[Middle name]</w:t>
                </w:r>
              </w:p>
            </w:tc>
          </w:sdtContent>
        </w:sdt>
        <w:sdt>
          <w:sdtPr>
            <w:alias w:val="Last name"/>
            <w:tag w:val="authorLastName"/>
            <w:id w:val="-1088529830"/>
            <w:placeholder>
              <w:docPart w:val="AD86E2290D6A3E49A693940291FF20F0"/>
            </w:placeholder>
            <w15:appearance w15:val="hidden"/>
            <w:text/>
          </w:sdtPr>
          <w:sdtEndPr/>
          <w:sdtContent>
            <w:tc>
              <w:tcPr>
                <w:tcW w:w="2642" w:type="dxa"/>
              </w:tcPr>
              <w:p w14:paraId="5C06624D" w14:textId="236EEFBD" w:rsidR="00B574C9" w:rsidRDefault="002E5374" w:rsidP="002E5374">
                <w:r>
                  <w:t>Huculak</w:t>
                </w:r>
              </w:p>
            </w:tc>
          </w:sdtContent>
        </w:sdt>
      </w:tr>
      <w:tr w:rsidR="00B574C9" w14:paraId="50CF570A" w14:textId="77777777" w:rsidTr="001A6A06">
        <w:trPr>
          <w:trHeight w:val="986"/>
        </w:trPr>
        <w:tc>
          <w:tcPr>
            <w:tcW w:w="491" w:type="dxa"/>
            <w:vMerge/>
            <w:shd w:val="clear" w:color="auto" w:fill="A6A6A6" w:themeFill="background1" w:themeFillShade="A6"/>
          </w:tcPr>
          <w:p w14:paraId="2855F7E2" w14:textId="77777777" w:rsidR="00B574C9" w:rsidRPr="001A6A06" w:rsidRDefault="00B574C9" w:rsidP="00CF1542">
            <w:pPr>
              <w:jc w:val="center"/>
              <w:rPr>
                <w:b/>
                <w:color w:val="FFFFFF" w:themeColor="background1"/>
              </w:rPr>
            </w:pPr>
          </w:p>
        </w:tc>
        <w:tc>
          <w:tcPr>
            <w:tcW w:w="8525" w:type="dxa"/>
            <w:gridSpan w:val="4"/>
          </w:tcPr>
          <w:p w14:paraId="05134F21" w14:textId="12EF53FC" w:rsidR="00B574C9" w:rsidRDefault="00B574C9" w:rsidP="00922950"/>
        </w:tc>
      </w:tr>
      <w:tr w:rsidR="00B574C9" w14:paraId="26C1FA13" w14:textId="77777777" w:rsidTr="001A6A06">
        <w:trPr>
          <w:trHeight w:val="986"/>
        </w:trPr>
        <w:tc>
          <w:tcPr>
            <w:tcW w:w="491" w:type="dxa"/>
            <w:vMerge/>
            <w:shd w:val="clear" w:color="auto" w:fill="A6A6A6" w:themeFill="background1" w:themeFillShade="A6"/>
          </w:tcPr>
          <w:p w14:paraId="3D4B015C" w14:textId="77777777" w:rsidR="00B574C9" w:rsidRPr="001A6A06" w:rsidRDefault="00B574C9" w:rsidP="00CF1542">
            <w:pPr>
              <w:jc w:val="center"/>
              <w:rPr>
                <w:b/>
                <w:color w:val="FFFFFF" w:themeColor="background1"/>
              </w:rPr>
            </w:pPr>
          </w:p>
        </w:tc>
        <w:sdt>
          <w:sdtPr>
            <w:alias w:val="Affiliation"/>
            <w:tag w:val="affiliation"/>
            <w:id w:val="2012937915"/>
            <w:placeholder>
              <w:docPart w:val="722A4116DA490043A796ABA2ADEE5E0F"/>
            </w:placeholder>
            <w:text/>
          </w:sdtPr>
          <w:sdtEndPr/>
          <w:sdtContent>
            <w:tc>
              <w:tcPr>
                <w:tcW w:w="8525" w:type="dxa"/>
                <w:gridSpan w:val="4"/>
              </w:tcPr>
              <w:p w14:paraId="01800164" w14:textId="1B1C5C1E" w:rsidR="00B574C9" w:rsidRDefault="002E5374" w:rsidP="002E5374">
                <w:r>
                  <w:t>The University of Victoria</w:t>
                </w:r>
              </w:p>
            </w:tc>
          </w:sdtContent>
        </w:sdt>
      </w:tr>
    </w:tbl>
    <w:p w14:paraId="7AA36C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F55532" w14:textId="77777777" w:rsidTr="00244BB0">
        <w:tc>
          <w:tcPr>
            <w:tcW w:w="9016" w:type="dxa"/>
            <w:shd w:val="clear" w:color="auto" w:fill="A6A6A6" w:themeFill="background1" w:themeFillShade="A6"/>
            <w:tcMar>
              <w:top w:w="113" w:type="dxa"/>
              <w:bottom w:w="113" w:type="dxa"/>
            </w:tcMar>
          </w:tcPr>
          <w:p w14:paraId="6A93537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3B7710" w14:textId="77777777" w:rsidTr="003F0D73">
        <w:sdt>
          <w:sdtPr>
            <w:rPr>
              <w:b/>
            </w:rPr>
            <w:alias w:val="Article headword"/>
            <w:tag w:val="articleHeadword"/>
            <w:id w:val="-361440020"/>
            <w:placeholder>
              <w:docPart w:val="83220E27E360D646B25A6C7B0CA834B8"/>
            </w:placeholder>
            <w15:appearance w15:val="hidden"/>
            <w:text/>
          </w:sdtPr>
          <w:sdtEndPr/>
          <w:sdtContent>
            <w:tc>
              <w:tcPr>
                <w:tcW w:w="9016" w:type="dxa"/>
                <w:tcMar>
                  <w:top w:w="113" w:type="dxa"/>
                  <w:bottom w:w="113" w:type="dxa"/>
                </w:tcMar>
              </w:tcPr>
              <w:p w14:paraId="4ED220A7" w14:textId="16FA70A8" w:rsidR="003F0D73" w:rsidRPr="00FB589A" w:rsidRDefault="002E5374" w:rsidP="002E5374">
                <w:pPr>
                  <w:rPr>
                    <w:b/>
                  </w:rPr>
                </w:pPr>
                <w:r>
                  <w:rPr>
                    <w:b/>
                  </w:rPr>
                  <w:t>William Butler Yeats</w:t>
                </w:r>
              </w:p>
            </w:tc>
          </w:sdtContent>
        </w:sdt>
      </w:tr>
      <w:tr w:rsidR="00464699" w14:paraId="74C24EB8" w14:textId="77777777" w:rsidTr="007821B0">
        <w:sdt>
          <w:sdtPr>
            <w:alias w:val="Variant headwords"/>
            <w:tag w:val="variantHeadwords"/>
            <w:id w:val="173464402"/>
            <w:placeholder>
              <w:docPart w:val="C13CEEAC7CFD6F46973A8308392AC7CF"/>
            </w:placeholder>
            <w15:appearance w15:val="hidden"/>
          </w:sdtPr>
          <w:sdtEndPr/>
          <w:sdtContent>
            <w:tc>
              <w:tcPr>
                <w:tcW w:w="9016" w:type="dxa"/>
                <w:tcMar>
                  <w:top w:w="113" w:type="dxa"/>
                  <w:bottom w:w="113" w:type="dxa"/>
                </w:tcMar>
              </w:tcPr>
              <w:p w14:paraId="7A539D31" w14:textId="0CE6F54D" w:rsidR="00464699" w:rsidRDefault="002E5374" w:rsidP="002E5374">
                <w:r>
                  <w:t>W. B. Yeats</w:t>
                </w:r>
              </w:p>
            </w:tc>
          </w:sdtContent>
        </w:sdt>
      </w:tr>
      <w:tr w:rsidR="00E85A05" w14:paraId="4DB56648" w14:textId="77777777" w:rsidTr="003F0D73">
        <w:sdt>
          <w:sdtPr>
            <w:alias w:val="Abstract"/>
            <w:tag w:val="abstract"/>
            <w:id w:val="-635871867"/>
            <w:placeholder>
              <w:docPart w:val="A0B42FA0197BC64DAF6E0298EA19F5FE"/>
            </w:placeholder>
            <w15:appearance w15:val="hidden"/>
          </w:sdtPr>
          <w:sdtEndPr/>
          <w:sdtContent>
            <w:tc>
              <w:tcPr>
                <w:tcW w:w="9016" w:type="dxa"/>
                <w:tcMar>
                  <w:top w:w="113" w:type="dxa"/>
                  <w:bottom w:w="113" w:type="dxa"/>
                </w:tcMar>
              </w:tcPr>
              <w:p w14:paraId="5D52D4AA" w14:textId="4F1FDD19" w:rsidR="00E85A05" w:rsidRDefault="002E5374" w:rsidP="00E85A05">
                <w:r w:rsidRPr="008629CF">
                  <w:t xml:space="preserve">Irish </w:t>
                </w:r>
                <w:r>
                  <w:t>poet, playwright, e</w:t>
                </w:r>
                <w:r w:rsidRPr="008629CF">
                  <w:t xml:space="preserve">ditor, </w:t>
                </w:r>
                <w:r>
                  <w:t>w</w:t>
                </w:r>
                <w:r w:rsidRPr="008629CF">
                  <w:t xml:space="preserve">riter, </w:t>
                </w:r>
                <w:r>
                  <w:t>s</w:t>
                </w:r>
                <w:r w:rsidRPr="008629CF">
                  <w:t xml:space="preserve">enator, William Butler Yeats is among the most accomplished authors of the 20th century; in 1923 he was awarded Noble Prize in Literature “for his always inspired poetry, which in a highly artistic form gives expression to the spirit of a whole nation”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Pr="008629CF">
                  <w:t>(“The Nobel Prize in Literature 1923”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Pr="008629CF">
                  <w:t xml:space="preserve"> Yeats was “one of those few poets whose history is the history of their own time, who are part of the consciousness of an age which cannot be understood without them”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tc>
          </w:sdtContent>
        </w:sdt>
      </w:tr>
      <w:tr w:rsidR="003F0D73" w14:paraId="00F25B94" w14:textId="77777777" w:rsidTr="003F0D73">
        <w:sdt>
          <w:sdtPr>
            <w:alias w:val="Article text"/>
            <w:tag w:val="articleText"/>
            <w:id w:val="634067588"/>
            <w:placeholder>
              <w:docPart w:val="FD1E8315FCEB8C44A327C3145B0C0BE2"/>
            </w:placeholder>
            <w15:appearance w15:val="hidden"/>
          </w:sdtPr>
          <w:sdtEndPr/>
          <w:sdtContent>
            <w:sdt>
              <w:sdtPr>
                <w:alias w:val="Biography"/>
                <w:tag w:val="authorBiography"/>
                <w:id w:val="938807824"/>
                <w:placeholder>
                  <w:docPart w:val="8EF7A2D4D983F046A89A362F9C19F56E"/>
                </w:placeholder>
                <w15:appearance w15:val="hidden"/>
              </w:sdtPr>
              <w:sdtEndPr/>
              <w:sdtContent>
                <w:tc>
                  <w:tcPr>
                    <w:tcW w:w="9016" w:type="dxa"/>
                    <w:tcMar>
                      <w:top w:w="113" w:type="dxa"/>
                      <w:bottom w:w="113" w:type="dxa"/>
                    </w:tcMar>
                  </w:tcPr>
                  <w:p w14:paraId="08CCB526" w14:textId="1B3FE384" w:rsidR="0075755A" w:rsidRPr="008629CF" w:rsidRDefault="0075755A" w:rsidP="0075755A">
                    <w:r w:rsidRPr="008629CF">
                      <w:t>William Butler Yeats</w:t>
                    </w:r>
                  </w:p>
                  <w:p w14:paraId="304E327F" w14:textId="77777777" w:rsidR="0075755A" w:rsidRPr="008629CF" w:rsidRDefault="0075755A" w:rsidP="0075755A">
                    <w:r>
                      <w:t xml:space="preserve">13 June </w:t>
                    </w:r>
                    <w:r w:rsidRPr="008629CF">
                      <w:t>1865–</w:t>
                    </w:r>
                    <w:r>
                      <w:t xml:space="preserve">28 January </w:t>
                    </w:r>
                    <w:r w:rsidRPr="008629CF">
                      <w:t>1939</w:t>
                    </w:r>
                  </w:p>
                  <w:p w14:paraId="42F3F4C0" w14:textId="77777777" w:rsidR="0075755A" w:rsidRPr="008629CF" w:rsidRDefault="0075755A" w:rsidP="0075755A"/>
                  <w:p w14:paraId="24012F96" w14:textId="77777777" w:rsidR="0075755A" w:rsidRPr="008629CF" w:rsidRDefault="0075755A" w:rsidP="0075755A">
                    <w:r w:rsidRPr="008629CF">
                      <w:t xml:space="preserve">Irish </w:t>
                    </w:r>
                    <w:r>
                      <w:t>poet, playwright, e</w:t>
                    </w:r>
                    <w:r w:rsidRPr="008629CF">
                      <w:t xml:space="preserve">ditor, </w:t>
                    </w:r>
                    <w:r>
                      <w:t>w</w:t>
                    </w:r>
                    <w:r w:rsidRPr="008629CF">
                      <w:t xml:space="preserve">riter, </w:t>
                    </w:r>
                    <w:r>
                      <w:t>s</w:t>
                    </w:r>
                    <w:r w:rsidRPr="008629CF">
                      <w:t xml:space="preserve">enator, William Butler Yeats is among the most accomplished authors of the 20th century; in 1923 he was awarded Noble Prize in Literature “for his always inspired poetry, which in a highly artistic form gives expression to the spirit of a whole nation”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Pr="008629CF">
                      <w:t>(“The Nobel Prize in Literature 1923”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Pr="008629CF">
                      <w:t xml:space="preserve"> Yeats was “one of those few poets whose history is the history of their own time, who are part of the consciousness of an age which cannot be understood without them”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p w14:paraId="5C8B4C0E" w14:textId="77777777" w:rsidR="0075755A" w:rsidRDefault="0075755A" w:rsidP="0075755A"/>
                  <w:p w14:paraId="77B3308B" w14:textId="6499A163" w:rsidR="001E2CEA" w:rsidRDefault="001E2CEA" w:rsidP="001E2CEA">
                    <w:pPr>
                      <w:keepNext/>
                    </w:pPr>
                    <w:r>
                      <w:t>File: William_butler_yeats.jpg</w:t>
                    </w:r>
                  </w:p>
                  <w:p w14:paraId="313B90F4" w14:textId="3C494A28" w:rsidR="001E2CEA" w:rsidRDefault="001E2CEA" w:rsidP="001E2CEA">
                    <w:pPr>
                      <w:pStyle w:val="Caption"/>
                    </w:pPr>
                    <w:r>
                      <w:t xml:space="preserve">Figure </w:t>
                    </w:r>
                    <w:fldSimple w:instr=" SEQ Figure \* ARABIC ">
                      <w:r>
                        <w:rPr>
                          <w:noProof/>
                        </w:rPr>
                        <w:t>1</w:t>
                      </w:r>
                    </w:fldSimple>
                    <w:r>
                      <w:t>William Butler Yeats</w:t>
                    </w:r>
                  </w:p>
                  <w:p w14:paraId="74D1448E" w14:textId="4F234481" w:rsidR="001E2CEA" w:rsidRDefault="001E2CEA" w:rsidP="0075755A">
                    <w:pPr>
                      <w:rPr>
                        <w:lang w:val="en-US"/>
                      </w:rPr>
                    </w:pPr>
                    <w:r>
                      <w:t xml:space="preserve">Source: </w:t>
                    </w:r>
                    <w:hyperlink r:id="rId7" w:history="1">
                      <w:r w:rsidRPr="001E2CEA">
                        <w:rPr>
                          <w:rStyle w:val="Hyperlink"/>
                          <w:lang w:val="en-US"/>
                        </w:rPr>
                        <w:t>Pirie MacDonald</w:t>
                      </w:r>
                    </w:hyperlink>
                    <w:r w:rsidRPr="001E2CEA">
                      <w:rPr>
                        <w:lang w:val="en-US"/>
                      </w:rPr>
                      <w:t> - This image is available from the United States </w:t>
                    </w:r>
                    <w:hyperlink r:id="rId8" w:history="1">
                      <w:r w:rsidRPr="001E2CEA">
                        <w:rPr>
                          <w:rStyle w:val="Hyperlink"/>
                          <w:lang w:val="en-US"/>
                        </w:rPr>
                        <w:t>Library of Congress</w:t>
                      </w:r>
                    </w:hyperlink>
                    <w:r w:rsidRPr="001E2CEA">
                      <w:rPr>
                        <w:lang w:val="en-US"/>
                      </w:rPr>
                      <w:t>'s Prints and Photographs division under the digital ID </w:t>
                    </w:r>
                    <w:hyperlink r:id="rId9" w:history="1">
                      <w:r w:rsidRPr="001E2CEA">
                        <w:rPr>
                          <w:rStyle w:val="Hyperlink"/>
                          <w:lang w:val="en-US"/>
                        </w:rPr>
                        <w:t>cph.3b34058</w:t>
                      </w:r>
                    </w:hyperlink>
                    <w:r w:rsidRPr="001E2CEA">
                      <w:rPr>
                        <w:lang w:val="en-US"/>
                      </w:rPr>
                      <w:t>.</w:t>
                    </w:r>
                  </w:p>
                  <w:p w14:paraId="76B63938" w14:textId="77777777" w:rsidR="001E2CEA" w:rsidRPr="008629CF" w:rsidRDefault="001E2CEA" w:rsidP="0075755A"/>
                  <w:p w14:paraId="66F1A8A0" w14:textId="77777777" w:rsidR="0075755A" w:rsidRDefault="0075755A" w:rsidP="0075755A">
                    <w:r w:rsidRPr="008629CF">
                      <w:t>Yeats was born on June 13, 1865 in Dublin to John Butler Yeats (1839-1922) and Susan Mary Pollexfen (1841-1900), both members of the Irish Protestant middle class. A year after WBY’s birth, John Butler became a barrister-at-law; however, in 1867 he decided to the leave the profession in order to follow his dream of becoming a painter. JBY brought his family to London where he enrolled in art school, a decision that left the family un</w:t>
                    </w:r>
                    <w:r>
                      <w:t xml:space="preserve">der constant financial pressure. </w:t>
                    </w:r>
                    <w:r w:rsidRPr="008629CF">
                      <w:t xml:space="preserve">Susan Pollexfen was the daughter of prosperous merchants </w:t>
                    </w:r>
                    <w:r>
                      <w:t>in Sligo, where she would bring her children—WBY, S</w:t>
                    </w:r>
                    <w:r w:rsidRPr="008629CF">
                      <w:t>usan Mary “Lily” (1866-1949), Elizabeth Corbet “Lolly” (1868-1940) John Butler “Jack”</w:t>
                    </w:r>
                    <w:r>
                      <w:t xml:space="preserve"> Yeats (1871-1957)—for extended stays with her family. The</w:t>
                    </w:r>
                    <w:r w:rsidRPr="008629CF">
                      <w:t xml:space="preserve"> moments among the Pollexfens </w:t>
                    </w:r>
                    <w:r w:rsidRPr="008629CF">
                      <w:lastRenderedPageBreak/>
                      <w:t xml:space="preserve">on the west coast of Ireland had a profound effect in shaping the young WBY by </w:t>
                    </w:r>
                    <w:r>
                      <w:t xml:space="preserve">cultivating </w:t>
                    </w:r>
                    <w:r w:rsidRPr="008629CF">
                      <w:t>a mythical imagination</w:t>
                    </w:r>
                    <w:r>
                      <w:t xml:space="preserve"> rooted in the Irish countryside and legends of its people. </w:t>
                    </w:r>
                    <w:r w:rsidRPr="008629CF">
                      <w:t xml:space="preserve">Yeats would </w:t>
                    </w:r>
                    <w:r>
                      <w:t>publish some of</w:t>
                    </w:r>
                    <w:r w:rsidRPr="008629CF">
                      <w:t xml:space="preserve"> the </w:t>
                    </w:r>
                    <w:r>
                      <w:t xml:space="preserve">old stories in </w:t>
                    </w:r>
                    <w:r w:rsidRPr="008629CF">
                      <w:t xml:space="preserve">the </w:t>
                    </w:r>
                    <w:r w:rsidRPr="008629CF">
                      <w:rPr>
                        <w:i/>
                      </w:rPr>
                      <w:t>Fairy and Folk Tales of the Irish Peasantry</w:t>
                    </w:r>
                    <w:r w:rsidRPr="008629CF">
                      <w:t xml:space="preserve"> (1888). </w:t>
                    </w:r>
                  </w:p>
                  <w:p w14:paraId="5FDEDF69" w14:textId="77777777" w:rsidR="0075755A" w:rsidRDefault="0075755A" w:rsidP="0075755A"/>
                  <w:p w14:paraId="042D9E75" w14:textId="77777777" w:rsidR="0075755A" w:rsidRDefault="0075755A" w:rsidP="0075755A">
                    <w:r w:rsidRPr="005150C7">
                      <w:t>The 1880s were a seminal time in Yeats’ Life. In 1884</w:t>
                    </w:r>
                    <w:r>
                      <w:t xml:space="preserve"> Yeats’ aunt, Isabella Pollexfen Varley, sent him a copy of </w:t>
                    </w:r>
                    <w:r w:rsidRPr="00BB2C2F">
                      <w:t xml:space="preserve">A. P. Sinnett’s </w:t>
                    </w:r>
                    <w:r w:rsidRPr="00BB2C2F">
                      <w:rPr>
                        <w:i/>
                      </w:rPr>
                      <w:t>Esoteric Buddhism</w:t>
                    </w:r>
                    <w:r>
                      <w:t xml:space="preserve">, which would ignite in Yeats a life-long interest in the occult and spiritual practices. Yeats </w:t>
                    </w:r>
                    <w:r w:rsidRPr="005150C7">
                      <w:t>enrolled at the Metropolitan School of Art </w:t>
                    </w:r>
                    <w:r>
                      <w:t xml:space="preserve">in Dublin, where he would befriend George Russell (AE), who shared with Yeats a strong affinity with mysticism; In 1885, Yeats and AE formed </w:t>
                    </w:r>
                    <w:r w:rsidRPr="001928A4">
                      <w:t>the Dublin Lodge of the Hermetic Society</w:t>
                    </w:r>
                    <w:r>
                      <w:t xml:space="preserve"> to explore questions of esoteric philosophy; this is the same year Yeats’ first </w:t>
                    </w:r>
                    <w:r w:rsidRPr="001928A4">
                      <w:t>published</w:t>
                    </w:r>
                    <w:r>
                      <w:t xml:space="preserve"> poems appeared</w:t>
                    </w:r>
                    <w:r w:rsidRPr="001928A4">
                      <w:t xml:space="preserve"> in the </w:t>
                    </w:r>
                    <w:r w:rsidRPr="001E6268">
                      <w:rPr>
                        <w:i/>
                      </w:rPr>
                      <w:t>Dublin University Review</w:t>
                    </w:r>
                    <w:r>
                      <w:t xml:space="preserve">. The extent to which Yeats’ mysticism informed his poetry and poetry his mysticism is studied in Leon Surette’s </w:t>
                    </w:r>
                    <w:r w:rsidRPr="006A6B34">
                      <w:rPr>
                        <w:i/>
                      </w:rPr>
                      <w:t>The Birth of Modernism: Ezra Pound, T.S. Eliot, W.B. Yeats, and the Occult</w:t>
                    </w:r>
                    <w:r>
                      <w:t xml:space="preserve">. </w:t>
                    </w:r>
                  </w:p>
                  <w:p w14:paraId="6524A3C7" w14:textId="77777777" w:rsidR="0075755A" w:rsidRDefault="0075755A" w:rsidP="0075755A"/>
                  <w:p w14:paraId="49ABE8C0" w14:textId="77777777" w:rsidR="0075755A" w:rsidRDefault="0075755A" w:rsidP="0075755A">
                    <w:r>
                      <w:t xml:space="preserve">Yeats’ first collection of poetry, </w:t>
                    </w:r>
                    <w:r w:rsidRPr="004C511A">
                      <w:rPr>
                        <w:i/>
                      </w:rPr>
                      <w:t>The Wanderings of Oisin and Other Poems</w:t>
                    </w:r>
                    <w:r w:rsidRPr="004C511A">
                      <w:t>,</w:t>
                    </w:r>
                    <w:r>
                      <w:t xml:space="preserve"> was published in 1889, which was also “the high point of the political ‘Union of Hearts’ between Liberal English society and the Irish nationalism under the new respectable Parnell” </w:t>
                    </w:r>
                    <w:r>
                      <w:fldChar w:fldCharType="begin"/>
                    </w:r>
                    <w:r>
                      <w:instrText xml:space="preserve"> ADDIN ZOTERO_ITEM CSL_CITATION {"citationID":"n0A1WrBM","properties":{"formattedCitation":"(Foster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86)</w:t>
                    </w:r>
                    <w:r>
                      <w:fldChar w:fldCharType="end"/>
                    </w:r>
                    <w:r>
                      <w:t xml:space="preserve">. Yeats’ interest in politics was stoked by his meeting of Maud Gonne, an English-born Irish patriot who shared an interest in the occult and with whom Yeats fell passionately in love. Though Gonne rebuffed Yeats’ many marriage proposals for decades, they declared themselves to be in a “mystical marriage”; Gonne remained Yeats’ muse for decades. </w:t>
                    </w:r>
                  </w:p>
                  <w:p w14:paraId="630CF752" w14:textId="77777777" w:rsidR="0075755A" w:rsidRDefault="0075755A" w:rsidP="0075755A"/>
                  <w:p w14:paraId="0379025F" w14:textId="77777777" w:rsidR="0075755A" w:rsidRDefault="0075755A" w:rsidP="0075755A">
                    <w:r>
                      <w:t xml:space="preserve">During the 1890s, Yeats became a seminal figure in the Irish Literary Revival (also known as the Celtic Twilight), a movement championing a distinctly Irish literary identity. Yeats co-founded the Irish Literary Society in London (1891), the National Literary Society in Dublin (1892) and the Irish Literary Theatre (1899). </w:t>
                    </w:r>
                  </w:p>
                  <w:p w14:paraId="545CBA79" w14:textId="77777777" w:rsidR="0075755A" w:rsidRDefault="0075755A" w:rsidP="0075755A"/>
                  <w:p w14:paraId="046A8422" w14:textId="77777777" w:rsidR="0075755A" w:rsidRDefault="0075755A" w:rsidP="0075755A">
                    <w:r>
                      <w:t xml:space="preserve">In 1896, Yeats began a life-long friendship with </w:t>
                    </w:r>
                    <w:r w:rsidRPr="00862193">
                      <w:t>Lady Augusta Gregory (1852-1932)</w:t>
                    </w:r>
                    <w:r>
                      <w:t>, with whom he would collaborate on establishing the Irish Literary Theatre. In 1897, along Edward Martyn, Yeats and Lady Gregory published a “</w:t>
                    </w:r>
                    <w:r w:rsidRPr="005A0DE2">
                      <w:t>Manifesto for Irish Literary Theatre</w:t>
                    </w:r>
                    <w:r>
                      <w:t xml:space="preserve">” (1897) attacking the “cold and conventional” state of theatre that had cut “itself off from the life around it” </w:t>
                    </w:r>
                    <w:r>
                      <w:fldChar w:fldCharType="begin"/>
                    </w:r>
                    <w:r>
                      <w:instrText xml:space="preserve"> ADDIN ZOTERO_ITEM CSL_CITATION {"citationID":"UhXHfvjX","properties":{"formattedCitation":"(Foster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206)</w:t>
                    </w:r>
                    <w:r>
                      <w:fldChar w:fldCharType="end"/>
                    </w:r>
                    <w:r>
                      <w:t>. This led to the establishment of the “</w:t>
                    </w:r>
                    <w:r w:rsidRPr="005D3666">
                      <w:t>The Irish Literary Theatre</w:t>
                    </w:r>
                    <w:r>
                      <w:t xml:space="preserve">” in 1899. Yeats’ career as both a playwright and literary editor began at this time. Yeats play, </w:t>
                    </w:r>
                    <w:r w:rsidRPr="003D4EF8">
                      <w:rPr>
                        <w:i/>
                      </w:rPr>
                      <w:t>The Countess Cathleen</w:t>
                    </w:r>
                    <w:r>
                      <w:t xml:space="preserve">, was chosen for the opening night in May 1899, and he released his first little magazine, </w:t>
                    </w:r>
                    <w:r w:rsidRPr="003D4EF8">
                      <w:rPr>
                        <w:i/>
                      </w:rPr>
                      <w:t>Beltaine</w:t>
                    </w:r>
                    <w:r>
                      <w:rPr>
                        <w:i/>
                      </w:rPr>
                      <w:t>:</w:t>
                    </w:r>
                    <w:r w:rsidRPr="00C014B0">
                      <w:t xml:space="preserve"> </w:t>
                    </w:r>
                    <w:r w:rsidRPr="00C014B0">
                      <w:rPr>
                        <w:i/>
                      </w:rPr>
                      <w:t>The Organ of the Irish Literary Theatre</w:t>
                    </w:r>
                    <w:r>
                      <w:t xml:space="preserve"> to accompany the performances. After the final issue of </w:t>
                    </w:r>
                    <w:r w:rsidRPr="00B84E0A">
                      <w:rPr>
                        <w:i/>
                      </w:rPr>
                      <w:t>Beltaine</w:t>
                    </w:r>
                    <w:r>
                      <w:t xml:space="preserve">, Yeats produced </w:t>
                    </w:r>
                    <w:r w:rsidRPr="00C73265">
                      <w:rPr>
                        <w:i/>
                      </w:rPr>
                      <w:t>Samhain</w:t>
                    </w:r>
                    <w:r>
                      <w:t xml:space="preserve"> and </w:t>
                    </w:r>
                    <w:r w:rsidRPr="00C73265">
                      <w:rPr>
                        <w:i/>
                      </w:rPr>
                      <w:t>The Arrow</w:t>
                    </w:r>
                    <w:r>
                      <w:t xml:space="preserve">, “occasional publications [that] </w:t>
                    </w:r>
                    <w:r w:rsidRPr="00187C0B">
                      <w:rPr>
                        <w:lang w:val="en-US"/>
                      </w:rPr>
                      <w:t>offered eclectic literary and scholarly content, presented an editorial stance challenging dominant culture, and introduced previously unpublished work</w:t>
                    </w:r>
                    <w:r>
                      <w:t xml:space="preserve">” like other modernist magazines </w:t>
                    </w:r>
                    <w:r>
                      <w:fldChar w:fldCharType="begin"/>
                    </w:r>
                    <w:r>
                      <w:instrText xml:space="preserve"> ADDIN ZOTERO_ITEM CSL_CITATION {"citationID":"4LuxtcDM","properties":{"formattedCitation":"(Reynolds 2003)","plainCitation":"(Reynolds 2003)"},"citationItems":[{"id":506,"uris":["http://zotero.org/users/510644/items/TQQIV4C4"],"uri":["http://zotero.org/users/510644/items/TQQIV4C4"],"itemData":{"id":506,"type":"article-journal","title":"Reading Publics, Theater Audiences, and the Little Magazines of the Abbey Theatre","container-title":"New Hibernia Review","page":"63-84","volume":"7","issue":"4","source":"CrossRef","URL":"http://muse.jhu.edu/content/crossref/journals/new_hibernia_review/v007/7.4reynolds.html","DOI":"10.1353/nhr.2004.0011","ISSN":"1534-5815","language":"en","author":[{"family":"Reynolds","given":"Paige"}],"issued":{"date-parts":[["2003"]]},"accessed":{"date-parts":[["2015",7,24]]}}}],"schema":"https://github.com/citation-style-language/schema/raw/master/csl-citation.json"} </w:instrText>
                    </w:r>
                    <w:r>
                      <w:fldChar w:fldCharType="separate"/>
                    </w:r>
                    <w:r>
                      <w:rPr>
                        <w:noProof/>
                      </w:rPr>
                      <w:t>(Reynolds 2003)</w:t>
                    </w:r>
                    <w:r>
                      <w:fldChar w:fldCharType="end"/>
                    </w:r>
                    <w:r>
                      <w:t xml:space="preserve">. After the Irish Literature Theatre ran out of money, </w:t>
                    </w:r>
                    <w:r w:rsidRPr="00D16A4D">
                      <w:t xml:space="preserve">Yeats, Lady Gregory, Martyn, Æ, and John Millington Synge founded the </w:t>
                    </w:r>
                    <w:r>
                      <w:t>“Irish National Theatre Society”</w:t>
                    </w:r>
                    <w:r w:rsidRPr="00D16A4D">
                      <w:t xml:space="preserve"> in 1903</w:t>
                    </w:r>
                    <w:r>
                      <w:t xml:space="preserve">. The group was offered </w:t>
                    </w:r>
                    <w:r w:rsidRPr="00F901A8">
                      <w:t xml:space="preserve">space in 1904 at the Abbey Theatre, which would become the namesake for the company. In 1907, the performance of John Millington Synge’s </w:t>
                    </w:r>
                    <w:r w:rsidRPr="0086657C">
                      <w:rPr>
                        <w:i/>
                      </w:rPr>
                      <w:t>The Playboy of the Western World</w:t>
                    </w:r>
                    <w:r w:rsidRPr="00F901A8">
                      <w:t xml:space="preserve"> was followed by riots stoked by Irish nationalists who </w:t>
                    </w:r>
                    <w:r>
                      <w:t xml:space="preserve">called the play </w:t>
                    </w:r>
                    <w:r w:rsidRPr="00F901A8">
                      <w:t>“a sordid, squalid and repulsive pictur</w:t>
                    </w:r>
                    <w:r>
                      <w:t xml:space="preserve">e of Irish life and character” </w:t>
                    </w:r>
                    <w:r>
                      <w:fldChar w:fldCharType="begin"/>
                    </w:r>
                    <w:r>
                      <w:instrText xml:space="preserve"> ADDIN ZOTERO_ITEM CSL_CITATION {"citationID":"U1j3fweK","properties":{"formattedCitation":"(Saddlemyer 2013)","plainCitation":"(Saddlemyer 2013)"},"citationItems":[{"id":2648,"uris":["http://zotero.org/users/510644/items/S4HEPWK7"],"uri":["http://zotero.org/users/510644/items/S4HEPWK7"],"itemData":{"id":2648,"type":"webpage","title":"The Playboy Riots of 1907","container-title":"OUPblog","abstract":"By Ann Saddlemyer There had been rumours for months. When Dublin’s Abbey Theatre announced that John Millington Synge’s new play The Playboy of the Western World would be produced on Saturday, 26 January 1907, all were on alert. Controversy had followed Synge since the production of his first Wicklow play, The Shadow of the Glen, in which a bold, young and lonely woman leaves a loveless May/December marriage to go off with a fine-talking Tramp who rhapsodizes over the freedom of the roads. Irish women wouldn’t do that!","URL":"http://blog.oup.com/2013/01/playboy-riots-1907/","author":[{"family":"Saddlemyer","given":"Ann"}],"issued":{"date-parts":[["2013",1,26]]},"accessed":{"date-parts":[["2016",2,29]]}}}],"schema":"https://github.com/citation-style-language/schema/raw/master/csl-citation.json"} </w:instrText>
                    </w:r>
                    <w:r>
                      <w:fldChar w:fldCharType="separate"/>
                    </w:r>
                    <w:r>
                      <w:rPr>
                        <w:noProof/>
                      </w:rPr>
                      <w:t>(Saddlemyer 2013)</w:t>
                    </w:r>
                    <w:r>
                      <w:fldChar w:fldCharType="end"/>
                    </w:r>
                    <w:r>
                      <w:t xml:space="preserve">. Yeats took to the pages of </w:t>
                    </w:r>
                    <w:r w:rsidRPr="009573A8">
                      <w:rPr>
                        <w:i/>
                      </w:rPr>
                      <w:t>Samhain</w:t>
                    </w:r>
                    <w:r>
                      <w:t xml:space="preserve"> and </w:t>
                    </w:r>
                    <w:r w:rsidRPr="007327BB">
                      <w:rPr>
                        <w:i/>
                      </w:rPr>
                      <w:t>The Arrow</w:t>
                    </w:r>
                    <w:r>
                      <w:t xml:space="preserve"> to defend the free expression of art in the theatre. Yeats Nobel lecture, “</w:t>
                    </w:r>
                    <w:r w:rsidRPr="00EB508E">
                      <w:t>The Irish Dramatic Movement</w:t>
                    </w:r>
                    <w:r>
                      <w:t xml:space="preserve">,” explores the national and literary aspirations of the theatre. </w:t>
                    </w:r>
                  </w:p>
                  <w:p w14:paraId="055BCD78" w14:textId="77777777" w:rsidR="0075755A" w:rsidRDefault="0075755A" w:rsidP="0075755A"/>
                  <w:p w14:paraId="14CC9E09" w14:textId="2E6F4393" w:rsidR="001E2CEA" w:rsidRDefault="001E2CEA" w:rsidP="0075755A">
                    <w:pPr>
                      <w:rPr>
                        <w:u w:val="single"/>
                        <w:lang w:val="en-US"/>
                      </w:rPr>
                    </w:pPr>
                    <w:r>
                      <w:t xml:space="preserve">Listen to Yeats reading his poetry: </w:t>
                    </w:r>
                    <w:hyperlink r:id="rId10" w:history="1">
                      <w:r w:rsidRPr="00A6172B">
                        <w:rPr>
                          <w:rStyle w:val="Hyperlink"/>
                          <w:lang w:val="en-US"/>
                        </w:rPr>
                        <w:t>https://www.youtube.com/watch?v=QLlcvQg9i6c</w:t>
                      </w:r>
                    </w:hyperlink>
                  </w:p>
                  <w:p w14:paraId="2A06B9BF" w14:textId="77777777" w:rsidR="001E2CEA" w:rsidRDefault="001E2CEA" w:rsidP="0075755A">
                    <w:bookmarkStart w:id="0" w:name="_GoBack"/>
                    <w:bookmarkEnd w:id="0"/>
                  </w:p>
                  <w:p w14:paraId="2DE62227" w14:textId="77777777" w:rsidR="0075755A" w:rsidRDefault="0075755A" w:rsidP="0075755A">
                    <w:r>
                      <w:t xml:space="preserve">In 1908, Ezra Pound arrived in England seeking “the greatest living poet in the English language”; he settled on Yeats </w:t>
                    </w:r>
                    <w:r>
                      <w:fldChar w:fldCharType="begin"/>
                    </w:r>
                    <w:r>
                      <w:instrText xml:space="preserve"> ADDIN ZOTERO_ITEM CSL_CITATION {"citationID":"EpMIpAts","properties":{"formattedCitation":"(Rees 1975)","plainCitation":"(Rees 1975)"},"citationItems":[{"id":2849,"uris":["http://zotero.org/users/510644/items/D68DADV4"],"uri":["http://zotero.org/users/510644/items/D68DADV4"],"itemData":{"id":2849,"type":"article-journal","title":"Ezra Pound and the Modernization of W. B. Yeats","container-title":"Journal of Modern Literature","page":"574-592","volume":"4","issue":"3","source":"JSTOR","URL":"http://www.jstor.org/stable/3831042","ISSN":"0022-281X","journalAbbreviation":"Journal of Modern Literature","author":[{"family":"Rees","given":"Thomas"}],"issued":{"date-parts":[["1975"]]},"accessed":{"date-parts":[["2016",2,26]]}}}],"schema":"https://github.com/citation-style-language/schema/raw/master/csl-citation.json"} </w:instrText>
                    </w:r>
                    <w:r>
                      <w:fldChar w:fldCharType="separate"/>
                    </w:r>
                    <w:r>
                      <w:rPr>
                        <w:noProof/>
                      </w:rPr>
                      <w:t>(Rees 1975)</w:t>
                    </w:r>
                    <w:r>
                      <w:fldChar w:fldCharType="end"/>
                    </w:r>
                    <w:r>
                      <w:t xml:space="preserve">. From 1913 to 1916 Yeats and Pound collaborated together while </w:t>
                    </w:r>
                    <w:r>
                      <w:lastRenderedPageBreak/>
                      <w:t xml:space="preserve">wintering at Stone Cottage, Sussex. Yeats later acknowledged Pound’s influence on his writing in seeking  “the definite and concrete, away from modern abstractions” </w:t>
                    </w:r>
                    <w:r>
                      <w:fldChar w:fldCharType="begin"/>
                    </w:r>
                    <w:r>
                      <w:instrText xml:space="preserve"> ADDIN ZOTERO_ITEM CSL_CITATION {"citationID":"a4OkRk1M","properties":{"formattedCitation":"(Watson 1989)","plainCitation":"(Watson 1989)"},"citationItems":[{"id":2874,"uris":["http://zotero.org/users/510644/items/3B6XVRDB"],"uri":["http://zotero.org/users/510644/items/3B6XVRDB"],"itemData":{"id":2874,"type":"article-journal","title":"The Singular Friendship: Yeats and Pound at Stone Cottage","container-title":"The Hudson Review","page":"421-433","volume":"42","issue":"3","source":"JSTOR","URL":"http://www.jstor.org/stable/3850813","DOI":"10.2307/3850813","ISSN":"0018-702X","shortTitle":"The Singular Friendship","journalAbbreviation":"The Hudson Review","author":[{"family":"Watson","given":"George"}],"issued":{"date-parts":[["1989"]]},"accessed":{"date-parts":[["2016",2,29]]}}}],"schema":"https://github.com/citation-style-language/schema/raw/master/csl-citation.json"} </w:instrText>
                    </w:r>
                    <w:r>
                      <w:fldChar w:fldCharType="separate"/>
                    </w:r>
                    <w:r>
                      <w:rPr>
                        <w:noProof/>
                      </w:rPr>
                      <w:t>(Watson 1989)</w:t>
                    </w:r>
                    <w:r>
                      <w:fldChar w:fldCharType="end"/>
                    </w:r>
                    <w:r>
                      <w:t xml:space="preserve">. Pound also introduced Yeats to Japanese Noh tradition that would influence Yeats’ plays. Ezra Pound served as witness at Yeats marriage to Georgie Hyde-Lees in 1917. </w:t>
                    </w:r>
                  </w:p>
                  <w:p w14:paraId="70B8F66D" w14:textId="77777777" w:rsidR="0075755A" w:rsidRDefault="0075755A" w:rsidP="0075755A"/>
                  <w:p w14:paraId="02D29FA6" w14:textId="77777777" w:rsidR="0075755A" w:rsidRDefault="0075755A" w:rsidP="0075755A">
                    <w:r>
                      <w:t xml:space="preserve">Yeats did not take a public stand after the April 1916 Easter rebellion in Ireland; he wrote “Easter 1916” in September of that year but did not publish the four-stanza, sixteen-line poem until 1920. Once Ireland gained its independence, Yeats accepted an invitation to serve twice as </w:t>
                    </w:r>
                    <w:r w:rsidRPr="0083791F">
                      <w:t>Senator (1922-1928) for the legislature of the Irish Free State. Yeats continued to write celebrated poetry and prose throughout the</w:t>
                    </w:r>
                    <w:r>
                      <w:t xml:space="preserve"> 1920s and 1930s, and in 1932, he and George Bernard Shaw formed the </w:t>
                    </w:r>
                    <w:r w:rsidRPr="0083791F">
                      <w:t>Irish Academy of Letters</w:t>
                    </w:r>
                    <w:r>
                      <w:t xml:space="preserve">. </w:t>
                    </w:r>
                  </w:p>
                  <w:p w14:paraId="65435415" w14:textId="77777777" w:rsidR="0075755A" w:rsidRPr="0083791F" w:rsidRDefault="0075755A" w:rsidP="0075755A"/>
                  <w:p w14:paraId="62FD8CFC" w14:textId="77777777" w:rsidR="0075755A" w:rsidRDefault="0075755A" w:rsidP="0075755A">
                    <w:r>
                      <w:t>Yeats died</w:t>
                    </w:r>
                    <w:r w:rsidRPr="00C365AA">
                      <w:t xml:space="preserve"> </w:t>
                    </w:r>
                    <w:r>
                      <w:t xml:space="preserve">on January 28, 1939 in </w:t>
                    </w:r>
                    <w:r w:rsidRPr="00492DCC">
                      <w:t>Roquebrune-Cap-Martin</w:t>
                    </w:r>
                    <w:r>
                      <w:t xml:space="preserve">, where he was buried until 1948, when what were thought at the time to be Yeats’ bones were disinterred and loaded on the Irish Navy corvette, </w:t>
                    </w:r>
                    <w:r w:rsidRPr="008A0FF2">
                      <w:t>L.E. Macha</w:t>
                    </w:r>
                    <w:r>
                      <w:t xml:space="preserve">, bound for Ireland. The bones where laid to rest shortly thereafter in Drumcliffe Churchyard in County Sligo under a tombstone engraved with the words from his poem “Under Ben Bulben,”: </w:t>
                    </w:r>
                    <w:r w:rsidRPr="009D206E">
                      <w:t>“Cast a cold eye/On life, on death./Horseman, pass by!”</w:t>
                    </w:r>
                    <w:r>
                      <w:t xml:space="preserve"> </w:t>
                    </w:r>
                  </w:p>
                  <w:p w14:paraId="4321C0E8" w14:textId="34168AD8" w:rsidR="003F0D73" w:rsidRDefault="003F0D73" w:rsidP="0075755A"/>
                </w:tc>
              </w:sdtContent>
            </w:sdt>
          </w:sdtContent>
        </w:sdt>
      </w:tr>
      <w:tr w:rsidR="003235A7" w14:paraId="4BDBAEED" w14:textId="77777777" w:rsidTr="003235A7">
        <w:tc>
          <w:tcPr>
            <w:tcW w:w="9016" w:type="dxa"/>
          </w:tcPr>
          <w:p w14:paraId="6CAFE15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DB1590634E6704E8132386394C76546"/>
              </w:placeholder>
            </w:sdtPr>
            <w:sdtEndPr/>
            <w:sdtContent>
              <w:p w14:paraId="678C4042" w14:textId="6AAC181A" w:rsidR="002E5374" w:rsidRPr="00574D9C" w:rsidRDefault="002E5374" w:rsidP="002E5374">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Pr="00574D9C">
                  <w:rPr>
                    <w:rFonts w:ascii="Times New Roman" w:hAnsi="Times New Roman" w:cs="Times New Roman"/>
                    <w:sz w:val="24"/>
                  </w:rPr>
                  <w:t xml:space="preserve">Foster, R. F. 1989. “Protestant Magic: W. B. Yeats and the Spell of Irish History.” </w:t>
                </w:r>
                <w:r w:rsidRPr="00574D9C">
                  <w:rPr>
                    <w:rFonts w:ascii="Times New Roman" w:hAnsi="Times New Roman" w:cs="Times New Roman"/>
                    <w:i/>
                    <w:iCs/>
                    <w:sz w:val="24"/>
                  </w:rPr>
                  <w:t>Proceedings of the British Academy</w:t>
                </w:r>
                <w:r w:rsidRPr="00574D9C">
                  <w:rPr>
                    <w:rFonts w:ascii="Times New Roman" w:hAnsi="Times New Roman" w:cs="Times New Roman"/>
                    <w:sz w:val="24"/>
                  </w:rPr>
                  <w:t xml:space="preserve"> 75: 243. </w:t>
                </w:r>
              </w:p>
              <w:p w14:paraId="0A8A0157" w14:textId="77777777"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 1998. </w:t>
                </w:r>
                <w:r w:rsidRPr="00574D9C">
                  <w:rPr>
                    <w:rFonts w:ascii="Times New Roman" w:hAnsi="Times New Roman" w:cs="Times New Roman"/>
                    <w:i/>
                    <w:iCs/>
                    <w:sz w:val="24"/>
                  </w:rPr>
                  <w:t>W. B. Yeats: A Life. The Apprentice Mage, 1865-1914. I</w:t>
                </w:r>
                <w:r w:rsidRPr="00574D9C">
                  <w:rPr>
                    <w:rFonts w:ascii="Times New Roman" w:hAnsi="Times New Roman" w:cs="Times New Roman"/>
                    <w:sz w:val="24"/>
                  </w:rPr>
                  <w:t>. Oxford University Press.</w:t>
                </w:r>
              </w:p>
              <w:p w14:paraId="6B622684" w14:textId="5F32A114"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Rees, Thomas. 1975. “Ezra Pound and the Modernization of W. B. Yeats.” </w:t>
                </w:r>
                <w:r w:rsidRPr="00574D9C">
                  <w:rPr>
                    <w:rFonts w:ascii="Times New Roman" w:hAnsi="Times New Roman" w:cs="Times New Roman"/>
                    <w:i/>
                    <w:iCs/>
                    <w:sz w:val="24"/>
                  </w:rPr>
                  <w:t>Journal of Modern Literature</w:t>
                </w:r>
                <w:r w:rsidRPr="00574D9C">
                  <w:rPr>
                    <w:rFonts w:ascii="Times New Roman" w:hAnsi="Times New Roman" w:cs="Times New Roman"/>
                    <w:sz w:val="24"/>
                  </w:rPr>
                  <w:t xml:space="preserve"> 4 (3): 574–92. </w:t>
                </w:r>
              </w:p>
              <w:p w14:paraId="2F6C93D6" w14:textId="51754468"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Reynolds, Paige. 2003. “Reading Publics, Theater Audiences, and the Little Magazines of the Abbey Theatre.” </w:t>
                </w:r>
                <w:r w:rsidRPr="00574D9C">
                  <w:rPr>
                    <w:rFonts w:ascii="Times New Roman" w:hAnsi="Times New Roman" w:cs="Times New Roman"/>
                    <w:i/>
                    <w:iCs/>
                    <w:sz w:val="24"/>
                  </w:rPr>
                  <w:t>New Hibernia Review</w:t>
                </w:r>
                <w:r w:rsidRPr="00574D9C">
                  <w:rPr>
                    <w:rFonts w:ascii="Times New Roman" w:hAnsi="Times New Roman" w:cs="Times New Roman"/>
                    <w:sz w:val="24"/>
                  </w:rPr>
                  <w:t xml:space="preserve"> 7 (4): 63–84. </w:t>
                </w:r>
              </w:p>
              <w:p w14:paraId="73703236" w14:textId="77777777"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Saddlemyer, Ann. 2013. “The Playboy Riots of 1907.” </w:t>
                </w:r>
                <w:r w:rsidRPr="00574D9C">
                  <w:rPr>
                    <w:rFonts w:ascii="Times New Roman" w:hAnsi="Times New Roman" w:cs="Times New Roman"/>
                    <w:i/>
                    <w:iCs/>
                    <w:sz w:val="24"/>
                  </w:rPr>
                  <w:t>OUPblog</w:t>
                </w:r>
                <w:r w:rsidRPr="00574D9C">
                  <w:rPr>
                    <w:rFonts w:ascii="Times New Roman" w:hAnsi="Times New Roman" w:cs="Times New Roman"/>
                    <w:sz w:val="24"/>
                  </w:rPr>
                  <w:t>. January 26. http://blog.oup.com/2013/01/playboy-riots-1907/.</w:t>
                </w:r>
              </w:p>
              <w:p w14:paraId="324327AC" w14:textId="77777777"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“The Nobel Prize in Literature 1923.” 2016. Accessed February 26. http://www.nobelprize.org/nobel_prizes/literature/laureates/1923/.</w:t>
                </w:r>
              </w:p>
              <w:p w14:paraId="5555B43F" w14:textId="0112E552"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Watson, George. 1989. “The Singular Friendship: Yeats and Pound at Stone Cottage.” </w:t>
                </w:r>
                <w:r w:rsidRPr="00574D9C">
                  <w:rPr>
                    <w:rFonts w:ascii="Times New Roman" w:hAnsi="Times New Roman" w:cs="Times New Roman"/>
                    <w:i/>
                    <w:iCs/>
                    <w:sz w:val="24"/>
                  </w:rPr>
                  <w:t>The Hudson Review</w:t>
                </w:r>
                <w:r w:rsidRPr="00574D9C">
                  <w:rPr>
                    <w:rFonts w:ascii="Times New Roman" w:hAnsi="Times New Roman" w:cs="Times New Roman"/>
                    <w:sz w:val="24"/>
                  </w:rPr>
                  <w:t xml:space="preserve"> 42 (3): 421–33. </w:t>
                </w:r>
              </w:p>
              <w:p w14:paraId="326445EF" w14:textId="53F0A8A8" w:rsidR="003235A7" w:rsidRDefault="002E5374" w:rsidP="002E5374">
                <w:r>
                  <w:fldChar w:fldCharType="end"/>
                </w:r>
              </w:p>
            </w:sdtContent>
          </w:sdt>
        </w:tc>
      </w:tr>
    </w:tbl>
    <w:p w14:paraId="45D2906A"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88989" w14:textId="77777777" w:rsidR="00374656" w:rsidRDefault="00374656" w:rsidP="007A0D55">
      <w:pPr>
        <w:spacing w:after="0" w:line="240" w:lineRule="auto"/>
      </w:pPr>
      <w:r>
        <w:separator/>
      </w:r>
    </w:p>
  </w:endnote>
  <w:endnote w:type="continuationSeparator" w:id="0">
    <w:p w14:paraId="694066F0" w14:textId="77777777" w:rsidR="00374656" w:rsidRDefault="003746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2D737" w14:textId="77777777" w:rsidR="00374656" w:rsidRDefault="00374656" w:rsidP="007A0D55">
      <w:pPr>
        <w:spacing w:after="0" w:line="240" w:lineRule="auto"/>
      </w:pPr>
      <w:r>
        <w:separator/>
      </w:r>
    </w:p>
  </w:footnote>
  <w:footnote w:type="continuationSeparator" w:id="0">
    <w:p w14:paraId="6369AFE9" w14:textId="77777777" w:rsidR="00374656" w:rsidRDefault="003746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C9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19631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65"/>
    <w:rsid w:val="00032559"/>
    <w:rsid w:val="00052040"/>
    <w:rsid w:val="000B25AE"/>
    <w:rsid w:val="000B55AB"/>
    <w:rsid w:val="000D24DC"/>
    <w:rsid w:val="00101B2E"/>
    <w:rsid w:val="00116FA0"/>
    <w:rsid w:val="0015114C"/>
    <w:rsid w:val="001A21F3"/>
    <w:rsid w:val="001A2537"/>
    <w:rsid w:val="001A6A06"/>
    <w:rsid w:val="001E2CEA"/>
    <w:rsid w:val="00210C03"/>
    <w:rsid w:val="002162E2"/>
    <w:rsid w:val="00225C5A"/>
    <w:rsid w:val="00230B10"/>
    <w:rsid w:val="00234353"/>
    <w:rsid w:val="00244BB0"/>
    <w:rsid w:val="002A0A0D"/>
    <w:rsid w:val="002A616D"/>
    <w:rsid w:val="002B0B37"/>
    <w:rsid w:val="002E5374"/>
    <w:rsid w:val="0030662D"/>
    <w:rsid w:val="003235A7"/>
    <w:rsid w:val="003677B6"/>
    <w:rsid w:val="00374656"/>
    <w:rsid w:val="003D3579"/>
    <w:rsid w:val="003E2795"/>
    <w:rsid w:val="003F0D73"/>
    <w:rsid w:val="0041651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751E"/>
    <w:rsid w:val="007411B9"/>
    <w:rsid w:val="0075755A"/>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913"/>
    <w:rsid w:val="00FF1C6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29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unhideWhenUsed/>
    <w:rsid w:val="002E5374"/>
  </w:style>
  <w:style w:type="character" w:styleId="Hyperlink">
    <w:name w:val="Hyperlink"/>
    <w:basedOn w:val="DefaultParagraphFont"/>
    <w:uiPriority w:val="99"/>
    <w:semiHidden/>
    <w:rsid w:val="001E2CEA"/>
    <w:rPr>
      <w:color w:val="0563C1" w:themeColor="hyperlink"/>
      <w:u w:val="single"/>
    </w:rPr>
  </w:style>
  <w:style w:type="paragraph" w:styleId="Caption">
    <w:name w:val="caption"/>
    <w:basedOn w:val="Normal"/>
    <w:next w:val="Normal"/>
    <w:uiPriority w:val="35"/>
    <w:semiHidden/>
    <w:qFormat/>
    <w:rsid w:val="001E2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Pirie_MacDonald" TargetMode="External"/><Relationship Id="rId8" Type="http://schemas.openxmlformats.org/officeDocument/2006/relationships/hyperlink" Target="https://commons.wikimedia.org/wiki/Library_of_Congress" TargetMode="External"/><Relationship Id="rId9" Type="http://schemas.openxmlformats.org/officeDocument/2006/relationships/hyperlink" Target="http://hdl.loc.gov/loc.pnp/cph.3b34058" TargetMode="External"/><Relationship Id="rId10" Type="http://schemas.openxmlformats.org/officeDocument/2006/relationships/hyperlink" Target="https://www.youtube.com/watch?v=QLlcvQg9i6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var/folders/82/_l6y0x9157b7wh8kw6p_ktww0000gn/T/com.microsoft.Outlook/Outlook%20Tem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2D0E74E77B864E81C3E15213DCEEB5"/>
        <w:category>
          <w:name w:val="General"/>
          <w:gallery w:val="placeholder"/>
        </w:category>
        <w:types>
          <w:type w:val="bbPlcHdr"/>
        </w:types>
        <w:behaviors>
          <w:behavior w:val="content"/>
        </w:behaviors>
        <w:guid w:val="{55748AFB-478E-1047-9F62-DA6666091787}"/>
      </w:docPartPr>
      <w:docPartBody>
        <w:p w:rsidR="0084567F" w:rsidRDefault="00596ED7">
          <w:pPr>
            <w:pStyle w:val="452D0E74E77B864E81C3E15213DCEEB5"/>
          </w:pPr>
          <w:r w:rsidRPr="00CC586D">
            <w:rPr>
              <w:rStyle w:val="PlaceholderText"/>
              <w:b/>
              <w:color w:val="FFFFFF" w:themeColor="background1"/>
            </w:rPr>
            <w:t>[Salutation]</w:t>
          </w:r>
        </w:p>
      </w:docPartBody>
    </w:docPart>
    <w:docPart>
      <w:docPartPr>
        <w:name w:val="5001A76EF1BF07449E340D81D853F771"/>
        <w:category>
          <w:name w:val="General"/>
          <w:gallery w:val="placeholder"/>
        </w:category>
        <w:types>
          <w:type w:val="bbPlcHdr"/>
        </w:types>
        <w:behaviors>
          <w:behavior w:val="content"/>
        </w:behaviors>
        <w:guid w:val="{B8C9B84A-8076-4245-964F-2EB20A06CABC}"/>
      </w:docPartPr>
      <w:docPartBody>
        <w:p w:rsidR="0084567F" w:rsidRDefault="00596ED7">
          <w:pPr>
            <w:pStyle w:val="5001A76EF1BF07449E340D81D853F771"/>
          </w:pPr>
          <w:r>
            <w:rPr>
              <w:rStyle w:val="PlaceholderText"/>
            </w:rPr>
            <w:t>[First name]</w:t>
          </w:r>
        </w:p>
      </w:docPartBody>
    </w:docPart>
    <w:docPart>
      <w:docPartPr>
        <w:name w:val="ED6AAFDF95D46143A7CD01B4D361852F"/>
        <w:category>
          <w:name w:val="General"/>
          <w:gallery w:val="placeholder"/>
        </w:category>
        <w:types>
          <w:type w:val="bbPlcHdr"/>
        </w:types>
        <w:behaviors>
          <w:behavior w:val="content"/>
        </w:behaviors>
        <w:guid w:val="{7B6298A2-C018-C841-9195-8FD23B6E2529}"/>
      </w:docPartPr>
      <w:docPartBody>
        <w:p w:rsidR="0084567F" w:rsidRDefault="00596ED7">
          <w:pPr>
            <w:pStyle w:val="ED6AAFDF95D46143A7CD01B4D361852F"/>
          </w:pPr>
          <w:r>
            <w:rPr>
              <w:rStyle w:val="PlaceholderText"/>
            </w:rPr>
            <w:t>[Middle name]</w:t>
          </w:r>
        </w:p>
      </w:docPartBody>
    </w:docPart>
    <w:docPart>
      <w:docPartPr>
        <w:name w:val="AD86E2290D6A3E49A693940291FF20F0"/>
        <w:category>
          <w:name w:val="General"/>
          <w:gallery w:val="placeholder"/>
        </w:category>
        <w:types>
          <w:type w:val="bbPlcHdr"/>
        </w:types>
        <w:behaviors>
          <w:behavior w:val="content"/>
        </w:behaviors>
        <w:guid w:val="{E8AFC7BF-FE25-DD4D-ACCA-D23B1772BDB3}"/>
      </w:docPartPr>
      <w:docPartBody>
        <w:p w:rsidR="0084567F" w:rsidRDefault="00596ED7">
          <w:pPr>
            <w:pStyle w:val="AD86E2290D6A3E49A693940291FF20F0"/>
          </w:pPr>
          <w:r>
            <w:rPr>
              <w:rStyle w:val="PlaceholderText"/>
            </w:rPr>
            <w:t>[Last name]</w:t>
          </w:r>
        </w:p>
      </w:docPartBody>
    </w:docPart>
    <w:docPart>
      <w:docPartPr>
        <w:name w:val="722A4116DA490043A796ABA2ADEE5E0F"/>
        <w:category>
          <w:name w:val="General"/>
          <w:gallery w:val="placeholder"/>
        </w:category>
        <w:types>
          <w:type w:val="bbPlcHdr"/>
        </w:types>
        <w:behaviors>
          <w:behavior w:val="content"/>
        </w:behaviors>
        <w:guid w:val="{1C93AC74-EE77-4C47-AF7D-5016DA40C2EB}"/>
      </w:docPartPr>
      <w:docPartBody>
        <w:p w:rsidR="0084567F" w:rsidRDefault="00596ED7">
          <w:pPr>
            <w:pStyle w:val="722A4116DA490043A796ABA2ADEE5E0F"/>
          </w:pPr>
          <w:r>
            <w:rPr>
              <w:rStyle w:val="PlaceholderText"/>
            </w:rPr>
            <w:t>[Enter the institution with which you are affiliated]</w:t>
          </w:r>
        </w:p>
      </w:docPartBody>
    </w:docPart>
    <w:docPart>
      <w:docPartPr>
        <w:name w:val="83220E27E360D646B25A6C7B0CA834B8"/>
        <w:category>
          <w:name w:val="General"/>
          <w:gallery w:val="placeholder"/>
        </w:category>
        <w:types>
          <w:type w:val="bbPlcHdr"/>
        </w:types>
        <w:behaviors>
          <w:behavior w:val="content"/>
        </w:behaviors>
        <w:guid w:val="{1E1E2B2A-B791-9A49-B80C-3887C11A08DA}"/>
      </w:docPartPr>
      <w:docPartBody>
        <w:p w:rsidR="0084567F" w:rsidRDefault="00596ED7">
          <w:pPr>
            <w:pStyle w:val="83220E27E360D646B25A6C7B0CA834B8"/>
          </w:pPr>
          <w:r w:rsidRPr="00EF74F7">
            <w:rPr>
              <w:b/>
              <w:color w:val="808080" w:themeColor="background1" w:themeShade="80"/>
            </w:rPr>
            <w:t>[Enter the headword for your article]</w:t>
          </w:r>
        </w:p>
      </w:docPartBody>
    </w:docPart>
    <w:docPart>
      <w:docPartPr>
        <w:name w:val="C13CEEAC7CFD6F46973A8308392AC7CF"/>
        <w:category>
          <w:name w:val="General"/>
          <w:gallery w:val="placeholder"/>
        </w:category>
        <w:types>
          <w:type w:val="bbPlcHdr"/>
        </w:types>
        <w:behaviors>
          <w:behavior w:val="content"/>
        </w:behaviors>
        <w:guid w:val="{CABB621A-40D9-0045-AF5B-75B98E3E7B7E}"/>
      </w:docPartPr>
      <w:docPartBody>
        <w:p w:rsidR="0084567F" w:rsidRDefault="00596ED7">
          <w:pPr>
            <w:pStyle w:val="C13CEEAC7CFD6F46973A8308392AC7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B42FA0197BC64DAF6E0298EA19F5FE"/>
        <w:category>
          <w:name w:val="General"/>
          <w:gallery w:val="placeholder"/>
        </w:category>
        <w:types>
          <w:type w:val="bbPlcHdr"/>
        </w:types>
        <w:behaviors>
          <w:behavior w:val="content"/>
        </w:behaviors>
        <w:guid w:val="{BDEDAAE4-BC54-4F4E-A6E3-78CCE1889206}"/>
      </w:docPartPr>
      <w:docPartBody>
        <w:p w:rsidR="0084567F" w:rsidRDefault="00596ED7">
          <w:pPr>
            <w:pStyle w:val="A0B42FA0197BC64DAF6E0298EA19F5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1E8315FCEB8C44A327C3145B0C0BE2"/>
        <w:category>
          <w:name w:val="General"/>
          <w:gallery w:val="placeholder"/>
        </w:category>
        <w:types>
          <w:type w:val="bbPlcHdr"/>
        </w:types>
        <w:behaviors>
          <w:behavior w:val="content"/>
        </w:behaviors>
        <w:guid w:val="{909FE19A-E452-E747-BDD9-F8732B28B0AD}"/>
      </w:docPartPr>
      <w:docPartBody>
        <w:p w:rsidR="0084567F" w:rsidRDefault="00596ED7">
          <w:pPr>
            <w:pStyle w:val="FD1E8315FCEB8C44A327C3145B0C0B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B1590634E6704E8132386394C76546"/>
        <w:category>
          <w:name w:val="General"/>
          <w:gallery w:val="placeholder"/>
        </w:category>
        <w:types>
          <w:type w:val="bbPlcHdr"/>
        </w:types>
        <w:behaviors>
          <w:behavior w:val="content"/>
        </w:behaviors>
        <w:guid w:val="{6FA38C87-94E8-9243-A590-972D50EE76A8}"/>
      </w:docPartPr>
      <w:docPartBody>
        <w:p w:rsidR="0084567F" w:rsidRDefault="00596ED7">
          <w:pPr>
            <w:pStyle w:val="DDB1590634E6704E8132386394C76546"/>
          </w:pPr>
          <w:r>
            <w:rPr>
              <w:rStyle w:val="PlaceholderText"/>
            </w:rPr>
            <w:t>[Enter citations for further reading here]</w:t>
          </w:r>
        </w:p>
      </w:docPartBody>
    </w:docPart>
    <w:docPart>
      <w:docPartPr>
        <w:name w:val="8EF7A2D4D983F046A89A362F9C19F56E"/>
        <w:category>
          <w:name w:val="General"/>
          <w:gallery w:val="placeholder"/>
        </w:category>
        <w:types>
          <w:type w:val="bbPlcHdr"/>
        </w:types>
        <w:behaviors>
          <w:behavior w:val="content"/>
        </w:behaviors>
        <w:guid w:val="{E0DE540B-7961-FC4A-A88D-778CAC820D2E}"/>
      </w:docPartPr>
      <w:docPartBody>
        <w:p w:rsidR="00901747" w:rsidRDefault="00F66D01" w:rsidP="00F66D01">
          <w:pPr>
            <w:pStyle w:val="8EF7A2D4D983F046A89A362F9C19F56E"/>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D7"/>
    <w:rsid w:val="00375272"/>
    <w:rsid w:val="003A0AB1"/>
    <w:rsid w:val="00596ED7"/>
    <w:rsid w:val="0084567F"/>
    <w:rsid w:val="00901747"/>
    <w:rsid w:val="00B9065C"/>
    <w:rsid w:val="00F6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D01"/>
    <w:rPr>
      <w:color w:val="808080"/>
    </w:rPr>
  </w:style>
  <w:style w:type="paragraph" w:customStyle="1" w:styleId="452D0E74E77B864E81C3E15213DCEEB5">
    <w:name w:val="452D0E74E77B864E81C3E15213DCEEB5"/>
  </w:style>
  <w:style w:type="paragraph" w:customStyle="1" w:styleId="5001A76EF1BF07449E340D81D853F771">
    <w:name w:val="5001A76EF1BF07449E340D81D853F771"/>
  </w:style>
  <w:style w:type="paragraph" w:customStyle="1" w:styleId="ED6AAFDF95D46143A7CD01B4D361852F">
    <w:name w:val="ED6AAFDF95D46143A7CD01B4D361852F"/>
  </w:style>
  <w:style w:type="paragraph" w:customStyle="1" w:styleId="AD86E2290D6A3E49A693940291FF20F0">
    <w:name w:val="AD86E2290D6A3E49A693940291FF20F0"/>
  </w:style>
  <w:style w:type="paragraph" w:customStyle="1" w:styleId="C5CCC8D084E8184D8F70AC2568E2FC91">
    <w:name w:val="C5CCC8D084E8184D8F70AC2568E2FC91"/>
  </w:style>
  <w:style w:type="paragraph" w:customStyle="1" w:styleId="722A4116DA490043A796ABA2ADEE5E0F">
    <w:name w:val="722A4116DA490043A796ABA2ADEE5E0F"/>
  </w:style>
  <w:style w:type="paragraph" w:customStyle="1" w:styleId="83220E27E360D646B25A6C7B0CA834B8">
    <w:name w:val="83220E27E360D646B25A6C7B0CA834B8"/>
  </w:style>
  <w:style w:type="paragraph" w:customStyle="1" w:styleId="C13CEEAC7CFD6F46973A8308392AC7CF">
    <w:name w:val="C13CEEAC7CFD6F46973A8308392AC7CF"/>
  </w:style>
  <w:style w:type="paragraph" w:customStyle="1" w:styleId="A0B42FA0197BC64DAF6E0298EA19F5FE">
    <w:name w:val="A0B42FA0197BC64DAF6E0298EA19F5FE"/>
  </w:style>
  <w:style w:type="paragraph" w:customStyle="1" w:styleId="FD1E8315FCEB8C44A327C3145B0C0BE2">
    <w:name w:val="FD1E8315FCEB8C44A327C3145B0C0BE2"/>
  </w:style>
  <w:style w:type="paragraph" w:customStyle="1" w:styleId="DDB1590634E6704E8132386394C76546">
    <w:name w:val="DDB1590634E6704E8132386394C76546"/>
  </w:style>
  <w:style w:type="paragraph" w:customStyle="1" w:styleId="8EF7A2D4D983F046A89A362F9C19F56E">
    <w:name w:val="8EF7A2D4D983F046A89A362F9C19F56E"/>
    <w:rsid w:val="00F66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3582</Words>
  <Characters>20423</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Huculak</dc:creator>
  <cp:keywords/>
  <dc:description/>
  <cp:lastModifiedBy>stephen ross</cp:lastModifiedBy>
  <cp:revision>3</cp:revision>
  <dcterms:created xsi:type="dcterms:W3CDTF">2016-02-29T23:04:00Z</dcterms:created>
  <dcterms:modified xsi:type="dcterms:W3CDTF">2016-03-02T01:17:00Z</dcterms:modified>
</cp:coreProperties>
</file>