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733FF04" w14:textId="77777777" w:rsidTr="00922950">
        <w:tc>
          <w:tcPr>
            <w:tcW w:w="491" w:type="dxa"/>
            <w:vMerge w:val="restart"/>
            <w:shd w:val="clear" w:color="auto" w:fill="A6A6A6" w:themeFill="background1" w:themeFillShade="A6"/>
            <w:textDirection w:val="btLr"/>
          </w:tcPr>
          <w:p w14:paraId="3DB86E1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E77A71E04B3E4CB53B7995C756ECF3"/>
            </w:placeholder>
            <w:showingPlcHdr/>
            <w:dropDownList>
              <w:listItem w:displayText="Dr." w:value="Dr."/>
              <w:listItem w:displayText="Prof." w:value="Prof."/>
            </w:dropDownList>
          </w:sdtPr>
          <w:sdtEndPr/>
          <w:sdtContent>
            <w:tc>
              <w:tcPr>
                <w:tcW w:w="1259" w:type="dxa"/>
              </w:tcPr>
              <w:p w14:paraId="67636C7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1194773410E554B962B352A4161D259"/>
            </w:placeholder>
            <w:text/>
          </w:sdtPr>
          <w:sdtEndPr/>
          <w:sdtContent>
            <w:tc>
              <w:tcPr>
                <w:tcW w:w="2073" w:type="dxa"/>
              </w:tcPr>
              <w:p w14:paraId="6C463AAC" w14:textId="75D57526" w:rsidR="00B574C9" w:rsidRDefault="0006785C" w:rsidP="0006785C">
                <w:proofErr w:type="spellStart"/>
                <w:r>
                  <w:t>Amardeep</w:t>
                </w:r>
                <w:proofErr w:type="spellEnd"/>
              </w:p>
            </w:tc>
          </w:sdtContent>
        </w:sdt>
        <w:sdt>
          <w:sdtPr>
            <w:alias w:val="Middle name"/>
            <w:tag w:val="authorMiddleName"/>
            <w:id w:val="-2076034781"/>
            <w:placeholder>
              <w:docPart w:val="09A3D659395E3B449B0511F5AEFBFAC7"/>
            </w:placeholder>
            <w:showingPlcHdr/>
            <w:text/>
          </w:sdtPr>
          <w:sdtEndPr/>
          <w:sdtContent>
            <w:tc>
              <w:tcPr>
                <w:tcW w:w="2551" w:type="dxa"/>
              </w:tcPr>
              <w:p w14:paraId="5D45BFF5" w14:textId="77777777" w:rsidR="00B574C9" w:rsidRDefault="00B574C9" w:rsidP="00922950">
                <w:r>
                  <w:rPr>
                    <w:rStyle w:val="PlaceholderText"/>
                  </w:rPr>
                  <w:t>[Middle name]</w:t>
                </w:r>
              </w:p>
            </w:tc>
          </w:sdtContent>
        </w:sdt>
        <w:sdt>
          <w:sdtPr>
            <w:alias w:val="Last name"/>
            <w:tag w:val="authorLastName"/>
            <w:id w:val="-1088529830"/>
            <w:placeholder>
              <w:docPart w:val="BC078049490DAE4D86753F12E5CA5EF0"/>
            </w:placeholder>
            <w:text/>
          </w:sdtPr>
          <w:sdtEndPr/>
          <w:sdtContent>
            <w:tc>
              <w:tcPr>
                <w:tcW w:w="2642" w:type="dxa"/>
              </w:tcPr>
              <w:p w14:paraId="57E2145C" w14:textId="2953062E" w:rsidR="00B574C9" w:rsidRDefault="0006785C" w:rsidP="0006785C">
                <w:r>
                  <w:t>Singh</w:t>
                </w:r>
              </w:p>
            </w:tc>
          </w:sdtContent>
        </w:sdt>
      </w:tr>
      <w:tr w:rsidR="00B574C9" w14:paraId="2C956830" w14:textId="77777777" w:rsidTr="001A6A06">
        <w:trPr>
          <w:trHeight w:val="986"/>
        </w:trPr>
        <w:tc>
          <w:tcPr>
            <w:tcW w:w="491" w:type="dxa"/>
            <w:vMerge/>
            <w:shd w:val="clear" w:color="auto" w:fill="A6A6A6" w:themeFill="background1" w:themeFillShade="A6"/>
          </w:tcPr>
          <w:p w14:paraId="40CAFE04" w14:textId="77777777" w:rsidR="00B574C9" w:rsidRPr="001A6A06" w:rsidRDefault="00B574C9" w:rsidP="00CF1542">
            <w:pPr>
              <w:jc w:val="center"/>
              <w:rPr>
                <w:b/>
                <w:color w:val="FFFFFF" w:themeColor="background1"/>
              </w:rPr>
            </w:pPr>
          </w:p>
        </w:tc>
        <w:sdt>
          <w:sdtPr>
            <w:alias w:val="Biography"/>
            <w:tag w:val="authorBiography"/>
            <w:id w:val="938807824"/>
            <w:placeholder>
              <w:docPart w:val="CFD2B95355764F4295EDDF45BD7D566F"/>
            </w:placeholder>
            <w:showingPlcHdr/>
          </w:sdtPr>
          <w:sdtEndPr/>
          <w:sdtContent>
            <w:tc>
              <w:tcPr>
                <w:tcW w:w="8525" w:type="dxa"/>
                <w:gridSpan w:val="4"/>
              </w:tcPr>
              <w:p w14:paraId="467FB6D2" w14:textId="61488A82" w:rsidR="00B574C9" w:rsidRDefault="00763C78" w:rsidP="00763C78">
                <w:r>
                  <w:rPr>
                    <w:rStyle w:val="PlaceholderText"/>
                  </w:rPr>
                  <w:t>[Enter your biography]</w:t>
                </w:r>
              </w:p>
            </w:tc>
          </w:sdtContent>
        </w:sdt>
      </w:tr>
      <w:tr w:rsidR="00B574C9" w14:paraId="0E4BFED4" w14:textId="77777777" w:rsidTr="001A6A06">
        <w:trPr>
          <w:trHeight w:val="986"/>
        </w:trPr>
        <w:tc>
          <w:tcPr>
            <w:tcW w:w="491" w:type="dxa"/>
            <w:vMerge/>
            <w:shd w:val="clear" w:color="auto" w:fill="A6A6A6" w:themeFill="background1" w:themeFillShade="A6"/>
          </w:tcPr>
          <w:p w14:paraId="7ACAC15E" w14:textId="77777777" w:rsidR="00B574C9" w:rsidRPr="001A6A06" w:rsidRDefault="00B574C9" w:rsidP="00CF1542">
            <w:pPr>
              <w:jc w:val="center"/>
              <w:rPr>
                <w:b/>
                <w:color w:val="FFFFFF" w:themeColor="background1"/>
              </w:rPr>
            </w:pPr>
          </w:p>
        </w:tc>
        <w:sdt>
          <w:sdtPr>
            <w:alias w:val="Affiliation"/>
            <w:tag w:val="affiliation"/>
            <w:id w:val="2012937915"/>
            <w:placeholder>
              <w:docPart w:val="258E1B39183ADE4AB15A22D36A103EDC"/>
            </w:placeholder>
            <w:text/>
          </w:sdtPr>
          <w:sdtEndPr/>
          <w:sdtContent>
            <w:tc>
              <w:tcPr>
                <w:tcW w:w="8525" w:type="dxa"/>
                <w:gridSpan w:val="4"/>
              </w:tcPr>
              <w:p w14:paraId="4F691B60" w14:textId="3797CC28" w:rsidR="00B574C9" w:rsidRDefault="0006785C" w:rsidP="0006785C">
                <w:r>
                  <w:t>Lehigh University</w:t>
                </w:r>
              </w:p>
            </w:tc>
          </w:sdtContent>
        </w:sdt>
      </w:tr>
    </w:tbl>
    <w:p w14:paraId="147BD3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5F8B4D" w14:textId="77777777" w:rsidTr="00244BB0">
        <w:tc>
          <w:tcPr>
            <w:tcW w:w="9016" w:type="dxa"/>
            <w:shd w:val="clear" w:color="auto" w:fill="A6A6A6" w:themeFill="background1" w:themeFillShade="A6"/>
            <w:tcMar>
              <w:top w:w="113" w:type="dxa"/>
              <w:bottom w:w="113" w:type="dxa"/>
            </w:tcMar>
          </w:tcPr>
          <w:p w14:paraId="6D69B55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0A3D84" w14:textId="77777777" w:rsidTr="003F0D73">
        <w:sdt>
          <w:sdtPr>
            <w:alias w:val="Article headword"/>
            <w:tag w:val="articleHeadword"/>
            <w:id w:val="-361440020"/>
            <w:placeholder>
              <w:docPart w:val="085D03BB27898045BC8AB2D2A31745B9"/>
            </w:placeholder>
            <w:text/>
          </w:sdtPr>
          <w:sdtEndPr/>
          <w:sdtContent>
            <w:tc>
              <w:tcPr>
                <w:tcW w:w="9016" w:type="dxa"/>
                <w:tcMar>
                  <w:top w:w="113" w:type="dxa"/>
                  <w:bottom w:w="113" w:type="dxa"/>
                </w:tcMar>
              </w:tcPr>
              <w:p w14:paraId="6B6FCCA1" w14:textId="2BD0A358" w:rsidR="003F0D73" w:rsidRPr="00FB589A" w:rsidRDefault="0006785C" w:rsidP="0006785C">
                <w:pPr>
                  <w:rPr>
                    <w:b/>
                  </w:rPr>
                </w:pPr>
                <w:r>
                  <w:t>Ali, Ahmed (1910-1994)</w:t>
                </w:r>
              </w:p>
            </w:tc>
          </w:sdtContent>
        </w:sdt>
      </w:tr>
      <w:tr w:rsidR="00464699" w14:paraId="39C82D63" w14:textId="77777777" w:rsidTr="00637A3F">
        <w:sdt>
          <w:sdtPr>
            <w:alias w:val="Variant headwords"/>
            <w:tag w:val="variantHeadwords"/>
            <w:id w:val="173464402"/>
            <w:placeholder>
              <w:docPart w:val="74AEFB6ADD74A04FB86F8FC5DE5CE004"/>
            </w:placeholder>
            <w:showingPlcHdr/>
          </w:sdtPr>
          <w:sdtEndPr/>
          <w:sdtContent>
            <w:tc>
              <w:tcPr>
                <w:tcW w:w="9016" w:type="dxa"/>
                <w:tcMar>
                  <w:top w:w="113" w:type="dxa"/>
                  <w:bottom w:w="113" w:type="dxa"/>
                </w:tcMar>
              </w:tcPr>
              <w:p w14:paraId="12E6C2B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3CF3AB" w14:textId="77777777" w:rsidTr="003F0D73">
        <w:tc>
          <w:tcPr>
            <w:tcW w:w="9016" w:type="dxa"/>
            <w:tcMar>
              <w:top w:w="113" w:type="dxa"/>
              <w:bottom w:w="113" w:type="dxa"/>
            </w:tcMar>
          </w:tcPr>
          <w:p w14:paraId="4F81F911" w14:textId="089E7B95" w:rsidR="00DC3FEE" w:rsidRPr="009C61AD" w:rsidRDefault="00A50FA4" w:rsidP="003E1FF1">
            <w:pPr>
              <w:rPr>
                <w:rFonts w:cstheme="minorHAnsi"/>
              </w:rPr>
            </w:pPr>
            <w:sdt>
              <w:sdtPr>
                <w:alias w:val="Abstract"/>
                <w:tag w:val="abstract"/>
                <w:id w:val="-1863425325"/>
                <w:placeholder>
                  <w:docPart w:val="5AE91AFF138E4238BB85D7DD6A2ED00A"/>
                </w:placeholder>
              </w:sdtPr>
              <w:sdtEndPr/>
              <w:sdtContent>
                <w:r w:rsidR="00DC3FEE">
                  <w:t xml:space="preserve">Ahmed Ali is one of the pioneers of modernism in </w:t>
                </w:r>
                <w:r w:rsidR="00E62925">
                  <w:t>the Indian subcontinent</w:t>
                </w:r>
                <w:r w:rsidR="00DC3FEE">
                  <w:t xml:space="preserve">. </w:t>
                </w:r>
                <w:r w:rsidR="004C3EF7">
                  <w:t xml:space="preserve">Publishing his works both in Urdu and in English, and with both South Asian and Anglo-American publishing houses, </w:t>
                </w:r>
                <w:r w:rsidR="00DE4E15">
                  <w:t xml:space="preserve">his influence has been transnational in scope, but </w:t>
                </w:r>
                <w:r w:rsidR="004C3EF7">
                  <w:t xml:space="preserve">his </w:t>
                </w:r>
                <w:r w:rsidR="00DE4E15">
                  <w:t xml:space="preserve">major works are </w:t>
                </w:r>
                <w:r w:rsidR="004C3EF7">
                  <w:t xml:space="preserve">deeply rooted in an </w:t>
                </w:r>
                <w:proofErr w:type="spellStart"/>
                <w:r w:rsidR="004C3EF7">
                  <w:t>Islamicate</w:t>
                </w:r>
                <w:proofErr w:type="spellEnd"/>
                <w:r w:rsidR="004C3EF7">
                  <w:t>, largely Urdu-speaking cultural milieu.</w:t>
                </w:r>
              </w:sdtContent>
            </w:sdt>
            <w:r w:rsidR="004C3EF7">
              <w:t xml:space="preserve"> </w:t>
            </w:r>
            <w:r w:rsidR="00E62925">
              <w:t xml:space="preserve">In 1932, </w:t>
            </w:r>
            <w:r w:rsidR="00DC3FEE">
              <w:t xml:space="preserve">Ali </w:t>
            </w:r>
            <w:r w:rsidR="00E62925">
              <w:t xml:space="preserve">collaborated with </w:t>
            </w:r>
            <w:proofErr w:type="spellStart"/>
            <w:r w:rsidR="00E62925">
              <w:t>Sajjad</w:t>
            </w:r>
            <w:proofErr w:type="spellEnd"/>
            <w:r w:rsidR="00E62925">
              <w:t xml:space="preserve"> </w:t>
            </w:r>
            <w:proofErr w:type="spellStart"/>
            <w:r w:rsidR="00E62925">
              <w:t>Zaheer</w:t>
            </w:r>
            <w:proofErr w:type="spellEnd"/>
            <w:r w:rsidR="00E62925">
              <w:t xml:space="preserve"> </w:t>
            </w:r>
            <w:r w:rsidR="00DC3FEE">
              <w:t xml:space="preserve">on a collection of Urdu short stories called </w:t>
            </w:r>
            <w:proofErr w:type="spellStart"/>
            <w:r w:rsidR="00DC3FEE">
              <w:rPr>
                <w:i/>
              </w:rPr>
              <w:t>Angarey</w:t>
            </w:r>
            <w:proofErr w:type="spellEnd"/>
            <w:r w:rsidR="00DC3FEE">
              <w:rPr>
                <w:i/>
              </w:rPr>
              <w:t xml:space="preserve"> </w:t>
            </w:r>
            <w:r w:rsidR="00DC3FEE">
              <w:t>(</w:t>
            </w:r>
            <w:r w:rsidR="00DC3FEE" w:rsidRPr="00A50FA4">
              <w:rPr>
                <w:i/>
              </w:rPr>
              <w:t>Burning Coals</w:t>
            </w:r>
            <w:r w:rsidR="00DC3FEE">
              <w:t xml:space="preserve">), considered by scholars to be </w:t>
            </w:r>
            <w:r w:rsidR="00DE4E15">
              <w:t xml:space="preserve">the event that instantiated </w:t>
            </w:r>
            <w:r w:rsidR="00DC3FEE">
              <w:t xml:space="preserve">experimental writing in the Indian subcontinent. </w:t>
            </w:r>
            <w:proofErr w:type="spellStart"/>
            <w:r w:rsidR="00DC3FEE">
              <w:rPr>
                <w:i/>
              </w:rPr>
              <w:t>Angarey</w:t>
            </w:r>
            <w:proofErr w:type="spellEnd"/>
            <w:r w:rsidR="00DC3FEE">
              <w:rPr>
                <w:i/>
              </w:rPr>
              <w:t xml:space="preserve"> </w:t>
            </w:r>
            <w:r w:rsidR="00DC3FEE">
              <w:t>was subsequently banned by the British colonial government for its potential to offend Muslims. Ali continued to publish short stories in Urdu throughout the 1930s, and helped found the All India Progressive Writers Association (AIPWA)</w:t>
            </w:r>
            <w:r w:rsidR="00DE4E15">
              <w:t xml:space="preserve"> in 1936</w:t>
            </w:r>
            <w:r w:rsidR="00DC3FEE">
              <w:t xml:space="preserve">. However, Ali soon distanced himself from the AIPWA, and in subsequent years </w:t>
            </w:r>
            <w:r w:rsidR="00DE4E15">
              <w:t xml:space="preserve">he published both </w:t>
            </w:r>
            <w:r w:rsidR="00DC3FEE">
              <w:t>in English</w:t>
            </w:r>
            <w:r w:rsidR="00DE4E15">
              <w:t xml:space="preserve"> and Urdu, often translating his own Urdu short stories into English for publication in British and American magazines</w:t>
            </w:r>
            <w:r w:rsidR="00DC3FEE">
              <w:t xml:space="preserve">. In 1940, Ali published what is now considered his most influential work, </w:t>
            </w:r>
            <w:r w:rsidR="00DC3FEE">
              <w:rPr>
                <w:i/>
              </w:rPr>
              <w:t>Twilight in Delhi</w:t>
            </w:r>
            <w:r w:rsidR="00DC3FEE">
              <w:t>, in English</w:t>
            </w:r>
            <w:r w:rsidR="00DE4E15">
              <w:t>,</w:t>
            </w:r>
            <w:r w:rsidR="00DC3FEE">
              <w:t xml:space="preserve"> and through the England-based Hogarth Press. </w:t>
            </w:r>
            <w:r w:rsidR="00DC3FEE">
              <w:rPr>
                <w:i/>
              </w:rPr>
              <w:t>Twilight in Delhi</w:t>
            </w:r>
            <w:r w:rsidR="00DC3FEE">
              <w:t xml:space="preserve"> applies stream-of-consciousness techniques to consider the decline of an elite, Urdu-speaking culture in Delhi. </w:t>
            </w:r>
          </w:p>
        </w:tc>
      </w:tr>
      <w:tr w:rsidR="003F0D73" w14:paraId="0D063517" w14:textId="77777777" w:rsidTr="003F0D73">
        <w:tc>
          <w:tcPr>
            <w:tcW w:w="9016" w:type="dxa"/>
            <w:tcMar>
              <w:top w:w="113" w:type="dxa"/>
              <w:bottom w:w="113" w:type="dxa"/>
            </w:tcMar>
          </w:tcPr>
          <w:sdt>
            <w:sdtPr>
              <w:alias w:val="Article text"/>
              <w:tag w:val="articleText"/>
              <w:id w:val="634067588"/>
              <w:placeholder>
                <w:docPart w:val="37990FBF36331B41951DE8628F907BAD"/>
              </w:placeholder>
            </w:sdtPr>
            <w:sdtEndPr/>
            <w:sdtContent>
              <w:p w14:paraId="32CB52C6" w14:textId="1BA7248B" w:rsidR="00DE4E15" w:rsidRDefault="00A50FA4" w:rsidP="00DC3FEE">
                <w:pPr>
                  <w:pStyle w:val="NormalfollowingH2"/>
                </w:pPr>
                <w:sdt>
                  <w:sdtPr>
                    <w:alias w:val="Abstract"/>
                    <w:tag w:val="abstract"/>
                    <w:id w:val="2030134700"/>
                    <w:placeholder>
                      <w:docPart w:val="D5A8339419490A45B2FD6963EDD9457C"/>
                    </w:placeholder>
                    <w:showingPlcHdr/>
                  </w:sdtPr>
                  <w:sdtEndPr/>
                  <w:sdtContent>
                    <w:r>
                      <w:rPr>
                        <w:rStyle w:val="PlaceholderText"/>
                      </w:rPr>
                      <w:t xml:space="preserve">[Enter an </w:t>
                    </w:r>
                    <w:r w:rsidRPr="00E85A05">
                      <w:rPr>
                        <w:rStyle w:val="PlaceholderText"/>
                        <w:b/>
                      </w:rPr>
                      <w:t>abstract</w:t>
                    </w:r>
                    <w:r>
                      <w:rPr>
                        <w:rStyle w:val="PlaceholderText"/>
                      </w:rPr>
                      <w:t xml:space="preserve"> for your article]</w:t>
                    </w:r>
                  </w:sdtContent>
                </w:sdt>
                <w:sdt>
                  <w:sdtPr>
                    <w:alias w:val="Abstract"/>
                    <w:tag w:val="abstract"/>
                    <w:id w:val="423462092"/>
                    <w:placeholder>
                      <w:docPart w:val="DF3707650357476DA2C8E7AE53BBBBED"/>
                    </w:placeholder>
                  </w:sdtPr>
                  <w:sdtEndPr/>
                  <w:sdtContent>
                    <w:r w:rsidR="00DE4E15">
                      <w:t xml:space="preserve">Ahmed Ali is one of the pioneers of modernism in South Asia. Publishing his works both in Urdu and in English, and with both South Asian and Anglo-American publishing houses, his influence has been transnational in scope, but his major works are deeply rooted in an </w:t>
                    </w:r>
                    <w:proofErr w:type="spellStart"/>
                    <w:r w:rsidR="00DE4E15">
                      <w:t>Islamicate</w:t>
                    </w:r>
                    <w:proofErr w:type="spellEnd"/>
                    <w:r w:rsidR="00DE4E15">
                      <w:t>, largely Urdu-speaking cultural milieu.</w:t>
                    </w:r>
                  </w:sdtContent>
                </w:sdt>
                <w:r w:rsidR="00DE4E15">
                  <w:t xml:space="preserve"> </w:t>
                </w:r>
                <w:r w:rsidR="00E62925">
                  <w:t xml:space="preserve">In 1932, Ali collaborated with </w:t>
                </w:r>
                <w:proofErr w:type="spellStart"/>
                <w:r w:rsidR="00E62925">
                  <w:t>Sajjad</w:t>
                </w:r>
                <w:proofErr w:type="spellEnd"/>
                <w:r w:rsidR="00E62925">
                  <w:t xml:space="preserve"> </w:t>
                </w:r>
                <w:proofErr w:type="spellStart"/>
                <w:r w:rsidR="00E62925">
                  <w:t>Zaheer</w:t>
                </w:r>
                <w:proofErr w:type="spellEnd"/>
                <w:r w:rsidR="00E62925">
                  <w:t xml:space="preserve"> on a collection of Urdu short stories called </w:t>
                </w:r>
                <w:proofErr w:type="spellStart"/>
                <w:r w:rsidR="00E62925">
                  <w:rPr>
                    <w:i/>
                  </w:rPr>
                  <w:t>Angarey</w:t>
                </w:r>
                <w:proofErr w:type="spellEnd"/>
                <w:r w:rsidR="00E62925">
                  <w:rPr>
                    <w:i/>
                  </w:rPr>
                  <w:t xml:space="preserve"> </w:t>
                </w:r>
                <w:r w:rsidR="00E62925">
                  <w:t xml:space="preserve">(Burning Coals), considered by scholars to be the event that instantiated experimental writing in the Indian subcontinent. </w:t>
                </w:r>
                <w:proofErr w:type="spellStart"/>
                <w:r w:rsidR="00DE4E15">
                  <w:rPr>
                    <w:i/>
                  </w:rPr>
                  <w:t>Angarey</w:t>
                </w:r>
                <w:proofErr w:type="spellEnd"/>
                <w:r w:rsidR="00DE4E15">
                  <w:rPr>
                    <w:i/>
                  </w:rPr>
                  <w:t xml:space="preserve"> </w:t>
                </w:r>
                <w:r w:rsidR="00DE4E15">
                  <w:t xml:space="preserve">was subsequently banned by the British colonial government for its potential to offend Muslims. Ali continued to publish short stories in Urdu throughout the 1930s, and helped found the All India Progressive Writers Association (AIPWA) in 1936. However, Ali soon distanced himself from the AIPWA, and in subsequent years he published both in English and Urdu, often translating his own Urdu short stories into English for publication in British and American magazines. In 1940, Ali published what is now considered his most influential work, </w:t>
                </w:r>
                <w:r w:rsidR="00DE4E15">
                  <w:rPr>
                    <w:i/>
                  </w:rPr>
                  <w:t>Twilight in Delhi</w:t>
                </w:r>
                <w:r w:rsidR="00DE4E15">
                  <w:t xml:space="preserve">, in English, and through the England-based Hogarth Press. </w:t>
                </w:r>
                <w:r w:rsidR="00DE4E15">
                  <w:rPr>
                    <w:i/>
                  </w:rPr>
                  <w:t>Twilight in Delhi</w:t>
                </w:r>
                <w:r w:rsidR="00DE4E15">
                  <w:t xml:space="preserve"> applies stream-of-consciousness techniques to consider the decline of an elite, Urdu-speaking culture in Delhi. </w:t>
                </w:r>
              </w:p>
              <w:p w14:paraId="71D34967" w14:textId="77777777" w:rsidR="00DE4E15" w:rsidRDefault="00DE4E15" w:rsidP="00DC3FEE">
                <w:pPr>
                  <w:pStyle w:val="NormalfollowingH2"/>
                </w:pPr>
              </w:p>
              <w:p w14:paraId="51B3EFE6" w14:textId="4E954ED8" w:rsidR="00DE4E15" w:rsidRDefault="00DE4E15" w:rsidP="00DC3FEE">
                <w:pPr>
                  <w:pStyle w:val="NormalfollowingH2"/>
                </w:pPr>
                <w:r>
                  <w:t xml:space="preserve">Ahmed Ali was born in Delhi on July 1, 1910 in an elite, Urdu-speaking household. His father, Syed </w:t>
                </w:r>
                <w:proofErr w:type="spellStart"/>
                <w:r>
                  <w:t>Shujauddin</w:t>
                </w:r>
                <w:proofErr w:type="spellEnd"/>
                <w:r>
                  <w:t xml:space="preserve">, worked as a civil servant in the British colonial administration, and this engagement with British colonialism helps set a pattern of cross-cultural engagement that continues throughout Ali’s career. While Ali’s early education was in Urdu, </w:t>
                </w:r>
                <w:r w:rsidR="00011FA3">
                  <w:t xml:space="preserve">in </w:t>
                </w:r>
                <w:r>
                  <w:t xml:space="preserve">1922 his family enrolled him in an English-medium school, the Wesley Mission High School in </w:t>
                </w:r>
                <w:proofErr w:type="spellStart"/>
                <w:r>
                  <w:t>Azamgarh</w:t>
                </w:r>
                <w:proofErr w:type="spellEnd"/>
                <w:r>
                  <w:t xml:space="preserve">. Later he </w:t>
                </w:r>
                <w:r>
                  <w:lastRenderedPageBreak/>
                  <w:t xml:space="preserve">enrolled in the Government High School, Aligarh. </w:t>
                </w:r>
                <w:r w:rsidR="00011FA3">
                  <w:t>In 1926</w:t>
                </w:r>
                <w:r>
                  <w:t>, Ali joined Aligarh Muslim University</w:t>
                </w:r>
                <w:r w:rsidR="00371AF5">
                  <w:t xml:space="preserve"> (AMU)</w:t>
                </w:r>
                <w:r>
                  <w:t xml:space="preserve">, one of the major hubs of reform and progressive thought in British India at the time. </w:t>
                </w:r>
                <w:r w:rsidR="00371AF5">
                  <w:t xml:space="preserve">AMU, following the reform-minded ideas of its founder, Syed Ahmed Khan, was oriented to directly encouraging its Indian (largely Muslim) students to engage with modernity, sometimes </w:t>
                </w:r>
                <w:r w:rsidR="00EF78B9">
                  <w:t xml:space="preserve">in contradiction of </w:t>
                </w:r>
                <w:r w:rsidR="00371AF5">
                  <w:t>traditional Islamic practices</w:t>
                </w:r>
                <w:r w:rsidR="00EF78B9">
                  <w:t xml:space="preserve"> and beliefs</w:t>
                </w:r>
                <w:r w:rsidR="00371AF5">
                  <w:t xml:space="preserve">. This reform orientation strongly influenced the young Ali, and seems to have played a decisive role in shaping him as one of the most </w:t>
                </w:r>
                <w:r w:rsidR="00011FA3">
                  <w:t>radical</w:t>
                </w:r>
                <w:r w:rsidR="00371AF5">
                  <w:t xml:space="preserve"> Muslim intellectuals and writers active in India throughout the 1930s. </w:t>
                </w:r>
              </w:p>
              <w:p w14:paraId="7C05C324" w14:textId="77777777" w:rsidR="00371AF5" w:rsidRDefault="00371AF5" w:rsidP="00DC3FEE">
                <w:pPr>
                  <w:pStyle w:val="NormalfollowingH2"/>
                </w:pPr>
              </w:p>
              <w:p w14:paraId="7F073194" w14:textId="5701ADF3" w:rsidR="00DE4E15" w:rsidRDefault="00371AF5" w:rsidP="00DC3FEE">
                <w:pPr>
                  <w:pStyle w:val="NormalfollowingH2"/>
                </w:pPr>
                <w:r>
                  <w:t>Ali’s experience at AMU and subsequently at Lucknow University also brought him into contact with English literary aesthetics</w:t>
                </w:r>
                <w:r w:rsidR="00011FA3">
                  <w:t xml:space="preserve"> and the Anglo-American modernist movement</w:t>
                </w:r>
                <w:r>
                  <w:t xml:space="preserve">. Critic Carlo Coppola notes in particular the importance of </w:t>
                </w:r>
                <w:r w:rsidR="00011FA3">
                  <w:t xml:space="preserve">Ali’s </w:t>
                </w:r>
                <w:r>
                  <w:t xml:space="preserve">meeting with a British poet, Eric C. Dickinson, then serving as Professor and Chair of the English department at AMU. </w:t>
                </w:r>
              </w:p>
              <w:p w14:paraId="46C48E85" w14:textId="77777777" w:rsidR="00371AF5" w:rsidRDefault="00371AF5" w:rsidP="00DC3FEE">
                <w:pPr>
                  <w:pStyle w:val="NormalfollowingH2"/>
                </w:pPr>
              </w:p>
              <w:p w14:paraId="7D9C4DBE" w14:textId="48C14C87" w:rsidR="00371AF5" w:rsidRPr="00011FA3" w:rsidRDefault="00371AF5" w:rsidP="00DC3FEE">
                <w:pPr>
                  <w:pStyle w:val="NormalfollowingH2"/>
                  <w:rPr>
                    <w:i/>
                  </w:rPr>
                </w:pPr>
                <w:r>
                  <w:t xml:space="preserve">Ali began publishing short stories in Urdu in 1931, and from the first he appears to have been deeply interested in both a highly experimental style and in </w:t>
                </w:r>
                <w:r w:rsidR="00011FA3">
                  <w:t xml:space="preserve">an </w:t>
                </w:r>
                <w:r>
                  <w:t xml:space="preserve">aggressive antagonism to Indo-Islamic traditions and values. To wit, one of Ali’s short stories published in 1932 in the banned </w:t>
                </w:r>
                <w:proofErr w:type="spellStart"/>
                <w:r>
                  <w:rPr>
                    <w:i/>
                  </w:rPr>
                  <w:t>Angarey</w:t>
                </w:r>
                <w:proofErr w:type="spellEnd"/>
                <w:r>
                  <w:rPr>
                    <w:i/>
                  </w:rPr>
                  <w:t xml:space="preserve"> </w:t>
                </w:r>
                <w:r>
                  <w:t xml:space="preserve">collection, </w:t>
                </w:r>
                <w:r w:rsidR="00A50FA4">
                  <w:t>‘</w:t>
                </w:r>
                <w:r>
                  <w:t>The Clouds Don’t Come,</w:t>
                </w:r>
                <w:r w:rsidR="00A50FA4">
                  <w:t>’</w:t>
                </w:r>
                <w:r>
                  <w:t xml:space="preserve"> (Urdu: </w:t>
                </w:r>
                <w:r w:rsidR="00A50FA4">
                  <w:t>‘</w:t>
                </w:r>
                <w:proofErr w:type="spellStart"/>
                <w:r>
                  <w:t>Badal</w:t>
                </w:r>
                <w:proofErr w:type="spellEnd"/>
                <w:r>
                  <w:t xml:space="preserve"> </w:t>
                </w:r>
                <w:proofErr w:type="spellStart"/>
                <w:r>
                  <w:t>Nahi</w:t>
                </w:r>
                <w:proofErr w:type="spellEnd"/>
                <w:r>
                  <w:t xml:space="preserve"> </w:t>
                </w:r>
                <w:proofErr w:type="spellStart"/>
                <w:r>
                  <w:t>Aati</w:t>
                </w:r>
                <w:proofErr w:type="spellEnd"/>
                <w:r w:rsidR="00A50FA4">
                  <w:t>’</w:t>
                </w:r>
                <w:r>
                  <w:t>), features a first-person stream-of-consciousness narration in the voice of a</w:t>
                </w:r>
                <w:r w:rsidR="00011FA3">
                  <w:t>n unnamed</w:t>
                </w:r>
                <w:r>
                  <w:t xml:space="preserve"> Muslim woman in Delhi. She meditates on the crushing heat at the peak of Delhi summer, but also on her unsatisfying marriage, at times making explicit mention </w:t>
                </w:r>
                <w:r w:rsidR="000910F0">
                  <w:t>of her miserable sex life</w:t>
                </w:r>
                <w:r w:rsidR="00011FA3">
                  <w:t xml:space="preserve"> with an abusive husband</w:t>
                </w:r>
                <w:r w:rsidR="000910F0">
                  <w:t>. At the peak of the meditation, Ali’s protagonist directly laments the conservativism of her family and cultural milieu (</w:t>
                </w:r>
                <w:r w:rsidR="00A50FA4">
                  <w:t>‘</w:t>
                </w:r>
                <w:r w:rsidR="000910F0">
                  <w:t>How unfortunate that we were born in a Muslim household, may such a religion perish. … What good is [religion] to a woman!</w:t>
                </w:r>
                <w:r w:rsidR="00A50FA4">
                  <w:t>’</w:t>
                </w:r>
                <w:r w:rsidR="000910F0">
                  <w:t>). Such confrontational (</w:t>
                </w:r>
                <w:r w:rsidR="00011FA3">
                  <w:t>indeed</w:t>
                </w:r>
                <w:r w:rsidR="000910F0">
                  <w:t>, blasphemous) language was quite rare in writing by Indian Muslims prior to 1932.</w:t>
                </w:r>
                <w:r w:rsidR="00011FA3">
                  <w:t xml:space="preserve"> </w:t>
                </w:r>
              </w:p>
              <w:p w14:paraId="78B1954D" w14:textId="77777777" w:rsidR="000910F0" w:rsidRDefault="000910F0" w:rsidP="00DC3FEE">
                <w:pPr>
                  <w:pStyle w:val="NormalfollowingH2"/>
                </w:pPr>
              </w:p>
              <w:p w14:paraId="13F6DACD" w14:textId="7ADC041A" w:rsidR="000910F0" w:rsidRDefault="00EF78B9" w:rsidP="00DC3FEE">
                <w:pPr>
                  <w:pStyle w:val="NormalfollowingH2"/>
                </w:pPr>
                <w:r>
                  <w:t>Despite</w:t>
                </w:r>
                <w:r w:rsidR="000910F0">
                  <w:t xml:space="preserve"> being banned, and therefore not widely read upon first being published, the </w:t>
                </w:r>
                <w:proofErr w:type="spellStart"/>
                <w:r w:rsidR="000910F0">
                  <w:rPr>
                    <w:i/>
                  </w:rPr>
                  <w:t>Angarey</w:t>
                </w:r>
                <w:proofErr w:type="spellEnd"/>
                <w:r w:rsidR="000910F0">
                  <w:rPr>
                    <w:i/>
                  </w:rPr>
                  <w:t xml:space="preserve"> </w:t>
                </w:r>
                <w:r w:rsidR="000910F0">
                  <w:t xml:space="preserve">short story collection nevertheless can be seen as a pivotal moment in the arrival of a South Asian </w:t>
                </w:r>
                <w:r>
                  <w:t xml:space="preserve">literary </w:t>
                </w:r>
                <w:r w:rsidR="000910F0">
                  <w:t xml:space="preserve">modernism. Three of the four contributors to the collection, </w:t>
                </w:r>
                <w:proofErr w:type="spellStart"/>
                <w:r w:rsidR="000910F0">
                  <w:t>Sajjad</w:t>
                </w:r>
                <w:proofErr w:type="spellEnd"/>
                <w:r w:rsidR="000910F0">
                  <w:t xml:space="preserve"> </w:t>
                </w:r>
                <w:proofErr w:type="spellStart"/>
                <w:r w:rsidR="000910F0">
                  <w:t>Zaheer</w:t>
                </w:r>
                <w:proofErr w:type="spellEnd"/>
                <w:r w:rsidR="000910F0">
                  <w:t>, Rashid Jahan, and Ahmed Ali himself, would go on to be major figures in the Progressive Writers Movement that would emerge in 1936</w:t>
                </w:r>
                <w:r w:rsidR="00011FA3">
                  <w:t>,</w:t>
                </w:r>
                <w:r w:rsidR="000910F0">
                  <w:t xml:space="preserve"> with Ali as one of its chief intellectual architects. Ali presented an influential  lecture on literary progressivism at the first meeting of the All India Progressive Writers’ Movement (AIPWA) in April 1936 in Lucknow (</w:t>
                </w:r>
                <w:r w:rsidR="00A50FA4">
                  <w:t>‘</w:t>
                </w:r>
                <w:r w:rsidR="000910F0">
                  <w:t xml:space="preserve">Art </w:t>
                </w:r>
                <w:proofErr w:type="spellStart"/>
                <w:r w:rsidR="000910F0">
                  <w:t>ka</w:t>
                </w:r>
                <w:proofErr w:type="spellEnd"/>
                <w:r w:rsidR="000910F0">
                  <w:t xml:space="preserve"> </w:t>
                </w:r>
                <w:proofErr w:type="spellStart"/>
                <w:r w:rsidR="000910F0">
                  <w:t>Taraqqi</w:t>
                </w:r>
                <w:proofErr w:type="spellEnd"/>
                <w:r w:rsidR="000910F0">
                  <w:t xml:space="preserve"> </w:t>
                </w:r>
                <w:proofErr w:type="spellStart"/>
                <w:r w:rsidR="000910F0">
                  <w:t>Pasand</w:t>
                </w:r>
                <w:proofErr w:type="spellEnd"/>
                <w:r w:rsidR="000910F0">
                  <w:t xml:space="preserve"> </w:t>
                </w:r>
                <w:proofErr w:type="spellStart"/>
                <w:r w:rsidR="000910F0">
                  <w:t>Nazariya</w:t>
                </w:r>
                <w:proofErr w:type="spellEnd"/>
                <w:r w:rsidR="00A50FA4">
                  <w:t>’</w:t>
                </w:r>
                <w:r w:rsidR="000910F0">
                  <w:t>), and published a collection of short stories in the Progressivist idiom in 1936 (</w:t>
                </w:r>
                <w:proofErr w:type="spellStart"/>
                <w:r w:rsidR="000910F0">
                  <w:rPr>
                    <w:i/>
                  </w:rPr>
                  <w:t>Sholay</w:t>
                </w:r>
                <w:proofErr w:type="spellEnd"/>
                <w:r w:rsidR="000910F0">
                  <w:t xml:space="preserve">). </w:t>
                </w:r>
              </w:p>
              <w:p w14:paraId="7C4BF414" w14:textId="77777777" w:rsidR="000910F0" w:rsidRDefault="000910F0" w:rsidP="00DC3FEE">
                <w:pPr>
                  <w:pStyle w:val="NormalfollowingH2"/>
                </w:pPr>
              </w:p>
              <w:p w14:paraId="1F592100" w14:textId="136B8F23" w:rsidR="000910F0" w:rsidRDefault="000910F0" w:rsidP="00DC3FEE">
                <w:pPr>
                  <w:pStyle w:val="NormalfollowingH2"/>
                </w:pPr>
                <w:r>
                  <w:t xml:space="preserve">However, while the AIPWA would continue to expand throughout the years leading up to independence, Ali soon distanced himself from the group along aesthetic and ideological lines. While peers such as </w:t>
                </w:r>
                <w:proofErr w:type="spellStart"/>
                <w:r>
                  <w:t>Zaheer</w:t>
                </w:r>
                <w:proofErr w:type="spellEnd"/>
                <w:r>
                  <w:t xml:space="preserve"> fully embraced the Socialist Realist style, </w:t>
                </w:r>
                <w:r w:rsidR="00412834">
                  <w:t xml:space="preserve">Ali remained invested in what might be seen as a high modernist style, and did not support the AIPWA’s drift towards outright embrace of Communism. </w:t>
                </w:r>
              </w:p>
              <w:p w14:paraId="7DC40F94" w14:textId="77777777" w:rsidR="00011FA3" w:rsidRDefault="00011FA3" w:rsidP="00DC3FEE">
                <w:pPr>
                  <w:pStyle w:val="NormalfollowingH2"/>
                </w:pPr>
              </w:p>
              <w:p w14:paraId="6B2FAADE" w14:textId="7396E580" w:rsidR="00412834" w:rsidRPr="00011FA3" w:rsidRDefault="00412834" w:rsidP="00DC3FEE">
                <w:pPr>
                  <w:pStyle w:val="NormalfollowingH2"/>
                </w:pPr>
                <w:r>
                  <w:t>In 1939, Ali visited London</w:t>
                </w:r>
                <w:r w:rsidR="00EF78B9">
                  <w:t xml:space="preserve"> and remained there for thirteen months</w:t>
                </w:r>
                <w:r>
                  <w:t xml:space="preserve">. There he met a range of writers, including Indian expatriates as well as British luminaries in the </w:t>
                </w:r>
                <w:proofErr w:type="spellStart"/>
                <w:r>
                  <w:t>Bloomsburgy</w:t>
                </w:r>
                <w:proofErr w:type="spellEnd"/>
                <w:r>
                  <w:t xml:space="preserve"> group. Ali worked with Leonard Woolf and received a commitment for publication from Hogarth Press for his first novel, </w:t>
                </w:r>
                <w:r>
                  <w:rPr>
                    <w:i/>
                  </w:rPr>
                  <w:t>Twilight in Delhi</w:t>
                </w:r>
                <w:r>
                  <w:t xml:space="preserve">, in 1940. The novel was well-received by critics in England (E.M. Forster in particular admired it), but its publication was largely overshadowed by the increasingly dire material conditions of wartime England and the </w:t>
                </w:r>
                <w:r w:rsidR="00563374">
                  <w:t xml:space="preserve">British </w:t>
                </w:r>
                <w:r>
                  <w:t>public</w:t>
                </w:r>
                <w:r w:rsidR="00563374">
                  <w:t>’s</w:t>
                </w:r>
                <w:r>
                  <w:t xml:space="preserve"> preoccupation with the war.</w:t>
                </w:r>
                <w:r w:rsidR="00CE469F">
                  <w:t xml:space="preserve"> </w:t>
                </w:r>
                <w:r w:rsidR="00011FA3">
                  <w:t xml:space="preserve"> </w:t>
                </w:r>
              </w:p>
              <w:p w14:paraId="062245EB" w14:textId="77777777" w:rsidR="00412834" w:rsidRDefault="00412834" w:rsidP="00DC3FEE">
                <w:pPr>
                  <w:pStyle w:val="NormalfollowingH2"/>
                </w:pPr>
              </w:p>
              <w:p w14:paraId="0D05DC76" w14:textId="42B2D84F" w:rsidR="00CE469F" w:rsidRDefault="00CE469F" w:rsidP="00DC3FEE">
                <w:pPr>
                  <w:pStyle w:val="NormalfollowingH2"/>
                </w:pPr>
                <w:r>
                  <w:t xml:space="preserve">As for </w:t>
                </w:r>
                <w:r w:rsidR="00563374">
                  <w:t xml:space="preserve">the novel </w:t>
                </w:r>
                <w:r>
                  <w:t xml:space="preserve">itself, </w:t>
                </w:r>
                <w:r w:rsidRPr="00563374">
                  <w:rPr>
                    <w:i/>
                  </w:rPr>
                  <w:t>Twilight in Delhi</w:t>
                </w:r>
                <w:r w:rsidRPr="00CE469F">
                  <w:t xml:space="preserve"> may be seen as a work of modernist pessimism, </w:t>
                </w:r>
                <w:r w:rsidR="00563374">
                  <w:t xml:space="preserve">positioning its </w:t>
                </w:r>
                <w:r w:rsidRPr="00CE469F">
                  <w:t xml:space="preserve">characters in a historical setting, who are themselves looking forward blindly. The book is an elegy for Delhi life in the 1910s, just before the British recreation of the city, the massive building project designed by Edwin </w:t>
                </w:r>
                <w:proofErr w:type="spellStart"/>
                <w:r w:rsidRPr="00CE469F">
                  <w:t>Lutyens</w:t>
                </w:r>
                <w:proofErr w:type="spellEnd"/>
                <w:r w:rsidRPr="00CE469F">
                  <w:t xml:space="preserve"> that eventually led to the advent of New </w:t>
                </w:r>
                <w:r w:rsidRPr="00CE469F">
                  <w:lastRenderedPageBreak/>
                  <w:t xml:space="preserve">Delhi. Within the novel, Ali’s characters are split, with the elderly Mir </w:t>
                </w:r>
                <w:proofErr w:type="spellStart"/>
                <w:r w:rsidRPr="00CE469F">
                  <w:t>Mihal</w:t>
                </w:r>
                <w:proofErr w:type="spellEnd"/>
                <w:r w:rsidRPr="00CE469F">
                  <w:t xml:space="preserve"> largely glancing nostalgically to the glory days of his youth as well as the fallen Indo-Islamic heritage of the subcontinent, seen in ruins after the failure of the 1857 Mutiny. Mir </w:t>
                </w:r>
                <w:proofErr w:type="spellStart"/>
                <w:r w:rsidRPr="00CE469F">
                  <w:t>Nihal's</w:t>
                </w:r>
                <w:proofErr w:type="spellEnd"/>
                <w:r w:rsidRPr="00CE469F">
                  <w:t xml:space="preserve"> son </w:t>
                </w:r>
                <w:proofErr w:type="spellStart"/>
                <w:r w:rsidRPr="00CE469F">
                  <w:t>Asghar</w:t>
                </w:r>
                <w:proofErr w:type="spellEnd"/>
                <w:r w:rsidRPr="00CE469F">
                  <w:t>, by contrast, aims in fits and starts to find a way to a possible future, only to be stymied at every turn by a conservative social order. The novel is divided in its attention between father and son, ultimately committing to father over son, past over future, aware that its retrospective gaze can only be a tragic one. </w:t>
                </w:r>
              </w:p>
              <w:p w14:paraId="51BF1C68" w14:textId="77777777" w:rsidR="00CE469F" w:rsidRPr="00CE469F" w:rsidRDefault="00CE469F" w:rsidP="00DC3FEE">
                <w:pPr>
                  <w:pStyle w:val="NormalfollowingH2"/>
                </w:pPr>
              </w:p>
              <w:p w14:paraId="6BE10A61" w14:textId="2A871993" w:rsidR="00412834" w:rsidRPr="00412834" w:rsidRDefault="00412834" w:rsidP="00DC3FEE">
                <w:pPr>
                  <w:pStyle w:val="NormalfollowingH2"/>
                </w:pPr>
                <w:r>
                  <w:t xml:space="preserve">Returning to India in 1940, Ali worked for much of the war years for the BBC in Delhi. Upon resigning in 1944, he took up a faculty position in the English department at the prestigious Presidency College in Calcutta, and continued to publish short story collections in Urdu (often with some self-translated selections published in English in magazines such as </w:t>
                </w:r>
                <w:r>
                  <w:rPr>
                    <w:i/>
                  </w:rPr>
                  <w:t>New Writing</w:t>
                </w:r>
                <w:r>
                  <w:t xml:space="preserve">). In 1947, however, his career would take a surprising and somewhat unplanned turn </w:t>
                </w:r>
                <w:r w:rsidR="00DE6D94">
                  <w:t xml:space="preserve">when, after a brief stint as a visiting professor in China, he </w:t>
                </w:r>
                <w:r>
                  <w:t>was met with resistance from the Indian Embassy in Beijing</w:t>
                </w:r>
                <w:r w:rsidR="00DE6D94">
                  <w:t xml:space="preserve"> in response to his request for permission to return to independent India</w:t>
                </w:r>
                <w:r>
                  <w:t>. The exact details of what transpired at this point are unclear</w:t>
                </w:r>
                <w:r w:rsidR="0092390E">
                  <w:t>, with some biographical accounts suggesting he was refused re-entry to India; the important outcome</w:t>
                </w:r>
                <w:r w:rsidR="00CE469F">
                  <w:t xml:space="preserve"> </w:t>
                </w:r>
                <w:r w:rsidR="0092390E">
                  <w:t xml:space="preserve">is that Ali </w:t>
                </w:r>
                <w:r w:rsidR="00CE469F">
                  <w:t xml:space="preserve">would spend </w:t>
                </w:r>
                <w:r w:rsidR="0092390E">
                  <w:t xml:space="preserve">the rest of his career </w:t>
                </w:r>
                <w:r w:rsidR="00CE469F">
                  <w:t xml:space="preserve">based </w:t>
                </w:r>
                <w:r w:rsidR="0092390E">
                  <w:t>in Karachi, Pakistan, in a milieu and locale very different from the one where he had been brought up and where he had co</w:t>
                </w:r>
                <w:bookmarkStart w:id="0" w:name="_GoBack"/>
                <w:bookmarkEnd w:id="0"/>
                <w:r w:rsidR="0092390E">
                  <w:t xml:space="preserve">me to prominence as a writer in the 1930s. </w:t>
                </w:r>
                <w:r w:rsidR="00DE6D94">
                  <w:t xml:space="preserve">In Pakistan, </w:t>
                </w:r>
                <w:r w:rsidR="0092390E">
                  <w:t>Ali</w:t>
                </w:r>
                <w:r w:rsidR="00DE6D94">
                  <w:t xml:space="preserve"> changed directions as a writer, effectively moving away from the radical aesthetics and confrontation of his earlier work. While </w:t>
                </w:r>
                <w:r w:rsidR="0092390E">
                  <w:t>Ali did continue to publish occasional works of fiction over the next three decades, none of the novels or short stories he published subsequently have the vitality or edge of his work from the 1930s and 40s</w:t>
                </w:r>
                <w:r w:rsidR="00A42F80">
                  <w:t xml:space="preserve">, and are not as widely read by scholars of South Asian literary modernism.  </w:t>
                </w:r>
              </w:p>
              <w:p w14:paraId="4F495ED0" w14:textId="77777777" w:rsidR="000910F0" w:rsidRDefault="000910F0" w:rsidP="00DC3FEE">
                <w:pPr>
                  <w:pStyle w:val="NormalfollowingH2"/>
                </w:pPr>
              </w:p>
              <w:p w14:paraId="61B2145D" w14:textId="77777777" w:rsidR="00371AF5" w:rsidRDefault="00371AF5" w:rsidP="00DC3FEE">
                <w:pPr>
                  <w:pStyle w:val="NormalfollowingH2"/>
                </w:pPr>
              </w:p>
              <w:p w14:paraId="26233BEF" w14:textId="77777777" w:rsidR="00371AF5" w:rsidRDefault="009C61AD" w:rsidP="00DC3FEE">
                <w:pPr>
                  <w:pStyle w:val="NormalfollowingH2"/>
                </w:pPr>
                <w:r w:rsidRPr="00637A3F">
                  <w:t>List of Works</w:t>
                </w:r>
                <w:r w:rsidR="00637A3F">
                  <w:t>:</w:t>
                </w:r>
                <w:r w:rsidR="00DE4E15">
                  <w:t xml:space="preserve"> </w:t>
                </w:r>
              </w:p>
              <w:p w14:paraId="29B39532" w14:textId="77777777" w:rsidR="00371AF5" w:rsidRDefault="00371AF5" w:rsidP="00DC3FEE">
                <w:pPr>
                  <w:pStyle w:val="NormalfollowingH2"/>
                </w:pPr>
              </w:p>
              <w:p w14:paraId="0DB0EDA3" w14:textId="77777777" w:rsidR="00371AF5" w:rsidRDefault="00DC3FEE" w:rsidP="00DC3FEE">
                <w:pPr>
                  <w:pStyle w:val="NormalfollowingH2"/>
                  <w:rPr>
                    <w:b/>
                  </w:rPr>
                </w:pPr>
                <w:r w:rsidRPr="00DC3FEE">
                  <w:rPr>
                    <w:b/>
                  </w:rPr>
                  <w:t>Novels</w:t>
                </w:r>
                <w:r w:rsidR="00DE4E15">
                  <w:rPr>
                    <w:b/>
                  </w:rPr>
                  <w:t xml:space="preserve">  </w:t>
                </w:r>
              </w:p>
              <w:p w14:paraId="2ED38F9E" w14:textId="77777777" w:rsidR="00371AF5" w:rsidRDefault="00371AF5" w:rsidP="00DC3FEE">
                <w:pPr>
                  <w:pStyle w:val="NormalfollowingH2"/>
                  <w:rPr>
                    <w:b/>
                  </w:rPr>
                </w:pPr>
              </w:p>
              <w:p w14:paraId="05396B08" w14:textId="77777777" w:rsidR="00371AF5" w:rsidRDefault="00DC3FEE" w:rsidP="00DC3FEE">
                <w:pPr>
                  <w:pStyle w:val="NormalfollowingH2"/>
                </w:pPr>
                <w:r w:rsidRPr="00DC3FEE">
                  <w:rPr>
                    <w:i/>
                  </w:rPr>
                  <w:t>Twilight in Delhi</w:t>
                </w:r>
                <w:r>
                  <w:t>. London: Hogarth Press, 1940.</w:t>
                </w:r>
                <w:r w:rsidR="00DE4E15">
                  <w:t xml:space="preserve"> </w:t>
                </w:r>
              </w:p>
              <w:p w14:paraId="51E197F7" w14:textId="77777777" w:rsidR="00371AF5" w:rsidRDefault="00DC3FEE" w:rsidP="00DC3FEE">
                <w:pPr>
                  <w:pStyle w:val="NormalfollowingH2"/>
                </w:pPr>
                <w:r w:rsidRPr="00DC3FEE">
                  <w:rPr>
                    <w:i/>
                  </w:rPr>
                  <w:t>Ocean of Night</w:t>
                </w:r>
                <w:r>
                  <w:t>. London: Peter Owens, 1964.</w:t>
                </w:r>
                <w:r w:rsidR="00DE4E15">
                  <w:t xml:space="preserve"> </w:t>
                </w:r>
              </w:p>
              <w:p w14:paraId="696F71F5" w14:textId="568FADA1" w:rsidR="00371AF5" w:rsidRDefault="00DC3FEE" w:rsidP="00DC3FEE">
                <w:pPr>
                  <w:pStyle w:val="NormalfollowingH2"/>
                </w:pPr>
                <w:r w:rsidRPr="00DC3FEE">
                  <w:rPr>
                    <w:i/>
                  </w:rPr>
                  <w:t>Rats and Diplomats</w:t>
                </w:r>
                <w:r>
                  <w:t>. Delhi: Orient Longman, 1985.</w:t>
                </w:r>
                <w:r w:rsidR="00DE4E15">
                  <w:t xml:space="preserve">  </w:t>
                </w:r>
              </w:p>
              <w:p w14:paraId="399469F0" w14:textId="77777777" w:rsidR="00371AF5" w:rsidRDefault="00371AF5" w:rsidP="00DC3FEE">
                <w:pPr>
                  <w:pStyle w:val="NormalfollowingH2"/>
                  <w:rPr>
                    <w:b/>
                  </w:rPr>
                </w:pPr>
              </w:p>
              <w:p w14:paraId="6104DD97" w14:textId="77777777" w:rsidR="00371AF5" w:rsidRDefault="00DC3FEE" w:rsidP="00DC3FEE">
                <w:pPr>
                  <w:pStyle w:val="NormalfollowingH2"/>
                  <w:rPr>
                    <w:b/>
                  </w:rPr>
                </w:pPr>
                <w:r w:rsidRPr="00DC3FEE">
                  <w:rPr>
                    <w:b/>
                  </w:rPr>
                  <w:t>Plays</w:t>
                </w:r>
                <w:r w:rsidR="00DE4E15">
                  <w:rPr>
                    <w:b/>
                  </w:rPr>
                  <w:t xml:space="preserve">  </w:t>
                </w:r>
              </w:p>
              <w:p w14:paraId="65FE28D9" w14:textId="77777777" w:rsidR="00371AF5" w:rsidRDefault="00371AF5" w:rsidP="00DC3FEE">
                <w:pPr>
                  <w:pStyle w:val="NormalfollowingH2"/>
                  <w:rPr>
                    <w:b/>
                  </w:rPr>
                </w:pPr>
              </w:p>
              <w:p w14:paraId="6271E805" w14:textId="77777777" w:rsidR="00371AF5" w:rsidRDefault="00DC3FEE" w:rsidP="00DC3FEE">
                <w:pPr>
                  <w:pStyle w:val="NormalfollowingH2"/>
                </w:pPr>
                <w:r>
                  <w:t>The Land of Twilight. Produced in Lucknow, 1931.</w:t>
                </w:r>
                <w:r w:rsidR="00DE4E15">
                  <w:t xml:space="preserve"> </w:t>
                </w:r>
              </w:p>
              <w:p w14:paraId="6FD717F3" w14:textId="77777777" w:rsidR="00371AF5" w:rsidRDefault="00DC3FEE" w:rsidP="00DC3FEE">
                <w:pPr>
                  <w:pStyle w:val="NormalfollowingH2"/>
                </w:pPr>
                <w:r>
                  <w:t>Break the Chains. Produced in Lucknow, 1932.</w:t>
                </w:r>
                <w:r w:rsidR="00DE4E15">
                  <w:t xml:space="preserve">  </w:t>
                </w:r>
              </w:p>
              <w:p w14:paraId="15EFF9C4" w14:textId="77777777" w:rsidR="00371AF5" w:rsidRDefault="00371AF5" w:rsidP="00DC3FEE">
                <w:pPr>
                  <w:pStyle w:val="NormalfollowingH2"/>
                </w:pPr>
              </w:p>
              <w:p w14:paraId="604EBD1F" w14:textId="77777777" w:rsidR="0092390E" w:rsidRDefault="00DC3FEE" w:rsidP="00DC3FEE">
                <w:pPr>
                  <w:pStyle w:val="NormalfollowingH2"/>
                  <w:rPr>
                    <w:b/>
                  </w:rPr>
                </w:pPr>
                <w:r w:rsidRPr="00DC3FEE">
                  <w:rPr>
                    <w:b/>
                  </w:rPr>
                  <w:t>Short Stories and Short Story Collections</w:t>
                </w:r>
                <w:r w:rsidR="00DE4E15">
                  <w:rPr>
                    <w:b/>
                  </w:rPr>
                  <w:t xml:space="preserve">  </w:t>
                </w:r>
              </w:p>
              <w:p w14:paraId="4FAEF06E" w14:textId="77777777" w:rsidR="0092390E" w:rsidRDefault="0092390E" w:rsidP="00DC3FEE">
                <w:pPr>
                  <w:pStyle w:val="NormalfollowingH2"/>
                  <w:rPr>
                    <w:b/>
                  </w:rPr>
                </w:pPr>
              </w:p>
              <w:p w14:paraId="054A8DD2" w14:textId="50F61426" w:rsidR="0092390E" w:rsidRDefault="00A50FA4" w:rsidP="00DC3FEE">
                <w:pPr>
                  <w:pStyle w:val="NormalfollowingH2"/>
                </w:pPr>
                <w:r>
                  <w:t>‘</w:t>
                </w:r>
                <w:proofErr w:type="spellStart"/>
                <w:r w:rsidR="00DC3FEE">
                  <w:t>Mahaavaton</w:t>
                </w:r>
                <w:proofErr w:type="spellEnd"/>
                <w:r w:rsidR="00DC3FEE">
                  <w:t xml:space="preserve"> </w:t>
                </w:r>
                <w:proofErr w:type="spellStart"/>
                <w:r w:rsidR="00DC3FEE">
                  <w:t>ki</w:t>
                </w:r>
                <w:proofErr w:type="spellEnd"/>
                <w:r w:rsidR="00DC3FEE">
                  <w:t xml:space="preserve"> </w:t>
                </w:r>
                <w:proofErr w:type="spellStart"/>
                <w:r w:rsidR="00DC3FEE">
                  <w:t>Ek</w:t>
                </w:r>
                <w:proofErr w:type="spellEnd"/>
                <w:r w:rsidR="00DC3FEE">
                  <w:t xml:space="preserve"> </w:t>
                </w:r>
                <w:proofErr w:type="spellStart"/>
                <w:r w:rsidR="00DC3FEE">
                  <w:t>Raat</w:t>
                </w:r>
                <w:proofErr w:type="spellEnd"/>
                <w:r w:rsidR="00DC3FEE">
                  <w:t>,</w:t>
                </w:r>
                <w:r>
                  <w:t>’</w:t>
                </w:r>
                <w:r w:rsidR="00DC3FEE">
                  <w:t xml:space="preserve"> </w:t>
                </w:r>
                <w:proofErr w:type="spellStart"/>
                <w:r w:rsidR="00DC3FEE">
                  <w:rPr>
                    <w:i/>
                  </w:rPr>
                  <w:t>Humayun</w:t>
                </w:r>
                <w:proofErr w:type="spellEnd"/>
                <w:r w:rsidR="00DC3FEE">
                  <w:rPr>
                    <w:i/>
                  </w:rPr>
                  <w:t xml:space="preserve"> </w:t>
                </w:r>
                <w:r w:rsidR="00DC3FEE">
                  <w:t>Magazine, January 1931.</w:t>
                </w:r>
                <w:r w:rsidR="00DE4E15">
                  <w:t xml:space="preserve"> </w:t>
                </w:r>
              </w:p>
              <w:p w14:paraId="6E813621" w14:textId="77777777" w:rsidR="0092390E" w:rsidRDefault="00DC3FEE" w:rsidP="00DC3FEE">
                <w:pPr>
                  <w:pStyle w:val="NormalfollowingH2"/>
                </w:pPr>
                <w:proofErr w:type="spellStart"/>
                <w:r>
                  <w:rPr>
                    <w:i/>
                  </w:rPr>
                  <w:t>Angarey</w:t>
                </w:r>
                <w:proofErr w:type="spellEnd"/>
                <w:r>
                  <w:rPr>
                    <w:i/>
                  </w:rPr>
                  <w:t xml:space="preserve"> </w:t>
                </w:r>
                <w:r>
                  <w:t xml:space="preserve">(collaboration with </w:t>
                </w:r>
                <w:proofErr w:type="spellStart"/>
                <w:r>
                  <w:t>Sajjad</w:t>
                </w:r>
                <w:proofErr w:type="spellEnd"/>
                <w:r>
                  <w:t xml:space="preserve"> </w:t>
                </w:r>
                <w:proofErr w:type="spellStart"/>
                <w:r>
                  <w:t>Zaheer</w:t>
                </w:r>
                <w:proofErr w:type="spellEnd"/>
                <w:r>
                  <w:t xml:space="preserve">, </w:t>
                </w:r>
                <w:proofErr w:type="spellStart"/>
                <w:r>
                  <w:t>Mahmuduzzafar</w:t>
                </w:r>
                <w:proofErr w:type="spellEnd"/>
                <w:r>
                  <w:t xml:space="preserve">, and Rashid Jahan). Lucknow: Syed </w:t>
                </w:r>
                <w:proofErr w:type="spellStart"/>
                <w:r>
                  <w:t>Sajjad</w:t>
                </w:r>
                <w:proofErr w:type="spellEnd"/>
                <w:r>
                  <w:t xml:space="preserve"> </w:t>
                </w:r>
                <w:proofErr w:type="spellStart"/>
                <w:r>
                  <w:t>Zaheer</w:t>
                </w:r>
                <w:proofErr w:type="spellEnd"/>
                <w:r>
                  <w:t xml:space="preserve"> Publisher, 1932</w:t>
                </w:r>
                <w:r w:rsidR="00DE4E15">
                  <w:t xml:space="preserve"> </w:t>
                </w:r>
              </w:p>
              <w:p w14:paraId="0B5B0A9F" w14:textId="77777777" w:rsidR="0092390E" w:rsidRDefault="00DC3FEE" w:rsidP="00DC3FEE">
                <w:pPr>
                  <w:pStyle w:val="NormalfollowingH2"/>
                </w:pPr>
                <w:proofErr w:type="spellStart"/>
                <w:r>
                  <w:rPr>
                    <w:i/>
                  </w:rPr>
                  <w:t>Sholay</w:t>
                </w:r>
                <w:proofErr w:type="spellEnd"/>
                <w:r>
                  <w:t xml:space="preserve">. Lahore: </w:t>
                </w:r>
                <w:proofErr w:type="spellStart"/>
                <w:r>
                  <w:t>Maktaba</w:t>
                </w:r>
                <w:proofErr w:type="spellEnd"/>
                <w:r>
                  <w:t>-e Urdu, 1934.</w:t>
                </w:r>
                <w:r w:rsidR="00DE4E15">
                  <w:t xml:space="preserve"> </w:t>
                </w:r>
              </w:p>
              <w:p w14:paraId="7C47438D" w14:textId="7433D4A4" w:rsidR="0092390E" w:rsidRDefault="00A50FA4" w:rsidP="00DC3FEE">
                <w:pPr>
                  <w:pStyle w:val="NormalfollowingH2"/>
                </w:pPr>
                <w:r>
                  <w:t>‘</w:t>
                </w:r>
                <w:r w:rsidR="00DC3FEE">
                  <w:t>Our Lane</w:t>
                </w:r>
                <w:r>
                  <w:t>’</w:t>
                </w:r>
                <w:r w:rsidR="00DC3FEE">
                  <w:t xml:space="preserve"> in </w:t>
                </w:r>
                <w:r w:rsidR="00DC3FEE">
                  <w:rPr>
                    <w:i/>
                  </w:rPr>
                  <w:t>New Writing</w:t>
                </w:r>
                <w:r w:rsidR="00DC3FEE">
                  <w:t xml:space="preserve"> (London), 1936.</w:t>
                </w:r>
                <w:r w:rsidR="00DE4E15">
                  <w:t xml:space="preserve"> </w:t>
                </w:r>
              </w:p>
              <w:p w14:paraId="73680B34" w14:textId="77777777" w:rsidR="0092390E" w:rsidRDefault="00DC3FEE" w:rsidP="00DC3FEE">
                <w:pPr>
                  <w:pStyle w:val="NormalfollowingH2"/>
                </w:pPr>
                <w:proofErr w:type="spellStart"/>
                <w:r>
                  <w:rPr>
                    <w:i/>
                  </w:rPr>
                  <w:t>Hamari</w:t>
                </w:r>
                <w:proofErr w:type="spellEnd"/>
                <w:r>
                  <w:rPr>
                    <w:i/>
                  </w:rPr>
                  <w:t xml:space="preserve"> </w:t>
                </w:r>
                <w:proofErr w:type="spellStart"/>
                <w:r>
                  <w:rPr>
                    <w:i/>
                  </w:rPr>
                  <w:t>Gali</w:t>
                </w:r>
                <w:proofErr w:type="spellEnd"/>
                <w:r>
                  <w:t xml:space="preserve">. Delhi: </w:t>
                </w:r>
                <w:proofErr w:type="spellStart"/>
                <w:r>
                  <w:t>Insha</w:t>
                </w:r>
                <w:proofErr w:type="spellEnd"/>
                <w:r>
                  <w:t xml:space="preserve"> Press, 1940.</w:t>
                </w:r>
                <w:r w:rsidR="00DE4E15">
                  <w:t xml:space="preserve"> </w:t>
                </w:r>
              </w:p>
              <w:p w14:paraId="2A700261" w14:textId="286C9F44" w:rsidR="0092390E" w:rsidRDefault="00A50FA4" w:rsidP="00DC3FEE">
                <w:pPr>
                  <w:pStyle w:val="NormalfollowingH2"/>
                </w:pPr>
                <w:r>
                  <w:t>‘</w:t>
                </w:r>
                <w:r w:rsidR="00DC3FEE">
                  <w:t>Morning in Delhi,</w:t>
                </w:r>
                <w:r>
                  <w:t>’</w:t>
                </w:r>
                <w:r w:rsidR="00DC3FEE">
                  <w:t xml:space="preserve"> in </w:t>
                </w:r>
                <w:r w:rsidR="00DC3FEE">
                  <w:rPr>
                    <w:i/>
                  </w:rPr>
                  <w:t>New Writing</w:t>
                </w:r>
                <w:r w:rsidR="00DC3FEE">
                  <w:t xml:space="preserve"> (London), 1940.</w:t>
                </w:r>
                <w:r w:rsidR="00DE4E15">
                  <w:t xml:space="preserve"> </w:t>
                </w:r>
              </w:p>
              <w:p w14:paraId="04EFA7A6" w14:textId="77777777" w:rsidR="0092390E" w:rsidRDefault="00DC3FEE" w:rsidP="00DC3FEE">
                <w:pPr>
                  <w:pStyle w:val="NormalfollowingH2"/>
                </w:pPr>
                <w:proofErr w:type="spellStart"/>
                <w:r>
                  <w:rPr>
                    <w:i/>
                  </w:rPr>
                  <w:t>Qaid-khana</w:t>
                </w:r>
                <w:proofErr w:type="spellEnd"/>
                <w:r>
                  <w:t xml:space="preserve">. Delhi: </w:t>
                </w:r>
                <w:proofErr w:type="spellStart"/>
                <w:r>
                  <w:t>Insha</w:t>
                </w:r>
                <w:proofErr w:type="spellEnd"/>
                <w:r>
                  <w:t xml:space="preserve"> Press, 1942.</w:t>
                </w:r>
                <w:r w:rsidR="00DE4E15">
                  <w:t xml:space="preserve"> </w:t>
                </w:r>
              </w:p>
              <w:p w14:paraId="7540377F" w14:textId="77777777" w:rsidR="0092390E" w:rsidRDefault="00DC3FEE" w:rsidP="00DC3FEE">
                <w:pPr>
                  <w:pStyle w:val="NormalfollowingH2"/>
                </w:pPr>
                <w:proofErr w:type="spellStart"/>
                <w:r>
                  <w:rPr>
                    <w:i/>
                  </w:rPr>
                  <w:t>Maut</w:t>
                </w:r>
                <w:proofErr w:type="spellEnd"/>
                <w:r>
                  <w:rPr>
                    <w:i/>
                  </w:rPr>
                  <w:t xml:space="preserve"> se </w:t>
                </w:r>
                <w:proofErr w:type="spellStart"/>
                <w:r>
                  <w:rPr>
                    <w:i/>
                  </w:rPr>
                  <w:t>Pehle</w:t>
                </w:r>
                <w:proofErr w:type="spellEnd"/>
                <w:r>
                  <w:t xml:space="preserve">. Delhi: </w:t>
                </w:r>
                <w:proofErr w:type="spellStart"/>
                <w:r>
                  <w:t>Insha</w:t>
                </w:r>
                <w:proofErr w:type="spellEnd"/>
                <w:r>
                  <w:t xml:space="preserve"> Press, 1945.</w:t>
                </w:r>
                <w:r w:rsidR="00DE4E15">
                  <w:t xml:space="preserve"> </w:t>
                </w:r>
              </w:p>
              <w:p w14:paraId="3449DC83" w14:textId="15820F27" w:rsidR="0092390E" w:rsidRDefault="00A50FA4" w:rsidP="00DC3FEE">
                <w:pPr>
                  <w:pStyle w:val="NormalfollowingH2"/>
                </w:pPr>
                <w:r>
                  <w:t>‘</w:t>
                </w:r>
                <w:r w:rsidR="00DC3FEE">
                  <w:t>Before Death,</w:t>
                </w:r>
                <w:r>
                  <w:t>’</w:t>
                </w:r>
                <w:r w:rsidR="00DC3FEE">
                  <w:t xml:space="preserve"> in </w:t>
                </w:r>
                <w:r w:rsidR="00DC3FEE">
                  <w:rPr>
                    <w:i/>
                  </w:rPr>
                  <w:t xml:space="preserve">New Directions </w:t>
                </w:r>
                <w:r w:rsidR="00DC3FEE">
                  <w:t>15 (New York), 1956.</w:t>
                </w:r>
                <w:r w:rsidR="00DE4E15">
                  <w:t xml:space="preserve"> </w:t>
                </w:r>
              </w:p>
              <w:p w14:paraId="16EF9EB9" w14:textId="109D6EB3" w:rsidR="000910F0" w:rsidRDefault="00DC3FEE" w:rsidP="00DC3FEE">
                <w:pPr>
                  <w:pStyle w:val="NormalfollowingH2"/>
                </w:pPr>
                <w:r>
                  <w:rPr>
                    <w:i/>
                  </w:rPr>
                  <w:lastRenderedPageBreak/>
                  <w:t>The Prison-House</w:t>
                </w:r>
                <w:r>
                  <w:t xml:space="preserve">. Karachi: </w:t>
                </w:r>
                <w:proofErr w:type="spellStart"/>
                <w:r>
                  <w:t>Akrash</w:t>
                </w:r>
                <w:proofErr w:type="spellEnd"/>
                <w:r>
                  <w:t xml:space="preserve"> Publishing, 1985.</w:t>
                </w:r>
                <w:r w:rsidR="00DE4E15">
                  <w:t xml:space="preserve">  </w:t>
                </w:r>
              </w:p>
              <w:p w14:paraId="45456E22" w14:textId="77777777" w:rsidR="000910F0" w:rsidRDefault="000910F0" w:rsidP="00DC3FEE">
                <w:pPr>
                  <w:pStyle w:val="NormalfollowingH2"/>
                  <w:rPr>
                    <w:b/>
                  </w:rPr>
                </w:pPr>
              </w:p>
              <w:p w14:paraId="651E628D" w14:textId="01A8D6CF" w:rsidR="003F0D73" w:rsidRDefault="004C3EF7" w:rsidP="00DC3FEE">
                <w:pPr>
                  <w:pStyle w:val="NormalfollowingH2"/>
                </w:pPr>
                <w:r w:rsidRPr="004C3EF7">
                  <w:rPr>
                    <w:b/>
                  </w:rPr>
                  <w:t>Criticism</w:t>
                </w:r>
              </w:p>
            </w:sdtContent>
          </w:sdt>
          <w:p w14:paraId="59B7A924" w14:textId="77777777" w:rsidR="004C3EF7" w:rsidRDefault="004C3EF7" w:rsidP="00DC3FEE">
            <w:pPr>
              <w:pStyle w:val="NormalfollowingH2"/>
            </w:pPr>
          </w:p>
          <w:p w14:paraId="64F34B1E" w14:textId="77777777" w:rsidR="004C3EF7" w:rsidRDefault="004C3EF7" w:rsidP="004C3EF7">
            <w:pPr>
              <w:pStyle w:val="NormalfollowingH2"/>
            </w:pPr>
            <w:r>
              <w:rPr>
                <w:i/>
              </w:rPr>
              <w:t xml:space="preserve">Art </w:t>
            </w:r>
            <w:proofErr w:type="spellStart"/>
            <w:r>
              <w:rPr>
                <w:i/>
              </w:rPr>
              <w:t>ka</w:t>
            </w:r>
            <w:proofErr w:type="spellEnd"/>
            <w:r>
              <w:rPr>
                <w:i/>
              </w:rPr>
              <w:t xml:space="preserve"> </w:t>
            </w:r>
            <w:proofErr w:type="spellStart"/>
            <w:r>
              <w:rPr>
                <w:i/>
              </w:rPr>
              <w:t>Taraqqi-Pasand</w:t>
            </w:r>
            <w:proofErr w:type="spellEnd"/>
            <w:r>
              <w:rPr>
                <w:i/>
              </w:rPr>
              <w:t xml:space="preserve"> </w:t>
            </w:r>
            <w:proofErr w:type="spellStart"/>
            <w:r>
              <w:rPr>
                <w:i/>
              </w:rPr>
              <w:t>Nazariya</w:t>
            </w:r>
            <w:proofErr w:type="spellEnd"/>
            <w:r>
              <w:t xml:space="preserve">. Aurangabad, Deccan: </w:t>
            </w:r>
            <w:proofErr w:type="spellStart"/>
            <w:r>
              <w:t>Anjuman</w:t>
            </w:r>
            <w:proofErr w:type="spellEnd"/>
            <w:r>
              <w:t xml:space="preserve"> Urdu Press, 1936.</w:t>
            </w:r>
          </w:p>
          <w:p w14:paraId="5BA378CF" w14:textId="77777777" w:rsidR="004C3EF7" w:rsidRDefault="004C3EF7" w:rsidP="004C3EF7">
            <w:pPr>
              <w:pStyle w:val="NormalfollowingH2"/>
            </w:pPr>
            <w:r>
              <w:rPr>
                <w:i/>
              </w:rPr>
              <w:t>Mr. Eliot’s Penny-World of Dreams</w:t>
            </w:r>
            <w:r>
              <w:t>. Lucknow: Lucknow University, 1941.</w:t>
            </w:r>
          </w:p>
          <w:p w14:paraId="4E3FD56A" w14:textId="77777777" w:rsidR="004C3EF7" w:rsidRDefault="004C3EF7" w:rsidP="004C3EF7">
            <w:pPr>
              <w:pStyle w:val="NormalfollowingH2"/>
            </w:pPr>
            <w:r>
              <w:rPr>
                <w:i/>
              </w:rPr>
              <w:t xml:space="preserve">The Problem of Style and Technique in </w:t>
            </w:r>
            <w:proofErr w:type="spellStart"/>
            <w:r>
              <w:rPr>
                <w:i/>
              </w:rPr>
              <w:t>Ghalib</w:t>
            </w:r>
            <w:proofErr w:type="spellEnd"/>
            <w:r>
              <w:t xml:space="preserve">. Karachi: </w:t>
            </w:r>
            <w:proofErr w:type="spellStart"/>
            <w:r>
              <w:t>Akrash</w:t>
            </w:r>
            <w:proofErr w:type="spellEnd"/>
            <w:r>
              <w:t xml:space="preserve"> Press, 1969.</w:t>
            </w:r>
          </w:p>
          <w:p w14:paraId="7A635E27" w14:textId="77777777" w:rsidR="004C3EF7" w:rsidRDefault="004C3EF7" w:rsidP="004C3EF7">
            <w:pPr>
              <w:pStyle w:val="NormalfollowingH2"/>
            </w:pPr>
            <w:r>
              <w:rPr>
                <w:i/>
              </w:rPr>
              <w:t>The Golden Tradition: An Anthology of Urdu Poetry</w:t>
            </w:r>
            <w:r>
              <w:t>. New York: Columbia University Press, 1973.</w:t>
            </w:r>
          </w:p>
          <w:p w14:paraId="6E31F162" w14:textId="365873E8" w:rsidR="004C3EF7" w:rsidRPr="004C3EF7" w:rsidRDefault="004C3EF7" w:rsidP="004C3EF7">
            <w:pPr>
              <w:pStyle w:val="NormalfollowingH2"/>
            </w:pPr>
          </w:p>
        </w:tc>
      </w:tr>
      <w:tr w:rsidR="003235A7" w14:paraId="07121A65" w14:textId="77777777" w:rsidTr="003235A7">
        <w:tc>
          <w:tcPr>
            <w:tcW w:w="9016" w:type="dxa"/>
          </w:tcPr>
          <w:p w14:paraId="422F755E" w14:textId="11E5B705" w:rsidR="003235A7" w:rsidRDefault="003235A7" w:rsidP="008A5B87">
            <w:r w:rsidRPr="0015114C">
              <w:rPr>
                <w:u w:val="single"/>
              </w:rPr>
              <w:lastRenderedPageBreak/>
              <w:t>Further reading</w:t>
            </w:r>
            <w:r>
              <w:t>:</w:t>
            </w:r>
          </w:p>
          <w:sdt>
            <w:sdtPr>
              <w:alias w:val="Further reading"/>
              <w:tag w:val="furtherReading"/>
              <w:id w:val="-1516217107"/>
              <w:placeholder>
                <w:docPart w:val="787610CF4A6FBC4CB0E14D92169DCA7E"/>
              </w:placeholder>
            </w:sdtPr>
            <w:sdtEndPr/>
            <w:sdtContent>
              <w:p w14:paraId="3F3EC9E7" w14:textId="6F619402" w:rsidR="009C61AD" w:rsidRDefault="009C61AD" w:rsidP="009C61AD"/>
              <w:p w14:paraId="745DE0CB" w14:textId="5916D31B" w:rsidR="00CE469F" w:rsidRPr="00CE469F" w:rsidRDefault="00CE469F" w:rsidP="009C61AD">
                <w:r>
                  <w:t xml:space="preserve">Coppola, Carlo, </w:t>
                </w:r>
                <w:r w:rsidR="00A50FA4">
                  <w:t>‘</w:t>
                </w:r>
                <w:r>
                  <w:t>Ahmed Ali (1910-11994): Bridges and Links East and West.</w:t>
                </w:r>
                <w:r w:rsidR="00A50FA4">
                  <w:t>’</w:t>
                </w:r>
                <w:r>
                  <w:t xml:space="preserve"> </w:t>
                </w:r>
                <w:r>
                  <w:rPr>
                    <w:i/>
                  </w:rPr>
                  <w:t xml:space="preserve">Annual of Urdu Studies. </w:t>
                </w:r>
                <w:r>
                  <w:t xml:space="preserve">Vol. 9, 1994. </w:t>
                </w:r>
              </w:p>
              <w:p w14:paraId="7890ACBE" w14:textId="77777777" w:rsidR="00CE469F" w:rsidRPr="00CE469F" w:rsidRDefault="00CE469F" w:rsidP="009C61AD">
                <w:pPr>
                  <w:rPr>
                    <w:i/>
                  </w:rPr>
                </w:pPr>
              </w:p>
              <w:p w14:paraId="3AE63B50" w14:textId="16B46267" w:rsidR="00CE469F" w:rsidRDefault="00CE469F" w:rsidP="009C61AD">
                <w:r>
                  <w:t xml:space="preserve">Gopal, </w:t>
                </w:r>
                <w:proofErr w:type="spellStart"/>
                <w:r>
                  <w:t>Priyamvada</w:t>
                </w:r>
                <w:proofErr w:type="spellEnd"/>
                <w:r>
                  <w:t xml:space="preserve">. </w:t>
                </w:r>
                <w:r>
                  <w:rPr>
                    <w:i/>
                  </w:rPr>
                  <w:t>Literary Radicalism in India: Gender, Nation and the Transition to Independence</w:t>
                </w:r>
                <w:r>
                  <w:t>. London: Routledge, 2005.</w:t>
                </w:r>
              </w:p>
              <w:p w14:paraId="212FD4CC" w14:textId="77777777" w:rsidR="00CE469F" w:rsidRDefault="00CE469F" w:rsidP="009C61AD"/>
              <w:p w14:paraId="2AF47FF1" w14:textId="1FB33CC3" w:rsidR="00E62925" w:rsidRDefault="00E62925" w:rsidP="009C61AD">
                <w:r>
                  <w:t xml:space="preserve">King, Bruce. </w:t>
                </w:r>
                <w:r w:rsidR="00A50FA4">
                  <w:t>‘</w:t>
                </w:r>
                <w:r>
                  <w:t xml:space="preserve">From </w:t>
                </w:r>
                <w:r>
                  <w:rPr>
                    <w:i/>
                  </w:rPr>
                  <w:t xml:space="preserve">Twilight </w:t>
                </w:r>
                <w:r>
                  <w:t xml:space="preserve">to </w:t>
                </w:r>
                <w:r>
                  <w:rPr>
                    <w:i/>
                  </w:rPr>
                  <w:t>Midnight</w:t>
                </w:r>
                <w:r>
                  <w:t>: Muslim Novels of India and Pakistan,</w:t>
                </w:r>
                <w:r w:rsidR="00A50FA4">
                  <w:t>’</w:t>
                </w:r>
                <w:r>
                  <w:t xml:space="preserve"> in </w:t>
                </w:r>
                <w:proofErr w:type="spellStart"/>
                <w:r>
                  <w:t>Alamgir</w:t>
                </w:r>
                <w:proofErr w:type="spellEnd"/>
                <w:r>
                  <w:t xml:space="preserve"> Hashmi, ed., </w:t>
                </w:r>
                <w:r>
                  <w:rPr>
                    <w:i/>
                  </w:rPr>
                  <w:t>The Worlds of Muslim Imagination</w:t>
                </w:r>
                <w:r>
                  <w:t xml:space="preserve"> (Islamabad: </w:t>
                </w:r>
                <w:proofErr w:type="spellStart"/>
                <w:r>
                  <w:t>Gulmohar</w:t>
                </w:r>
                <w:proofErr w:type="spellEnd"/>
                <w:r>
                  <w:t xml:space="preserve"> Press, 1986), pp. 243-59. </w:t>
                </w:r>
              </w:p>
              <w:p w14:paraId="428F636A" w14:textId="77777777" w:rsidR="00E62925" w:rsidRPr="00E62925" w:rsidRDefault="00E62925" w:rsidP="009C61AD"/>
              <w:p w14:paraId="19C76898" w14:textId="4B50D5F5" w:rsidR="002C6A79" w:rsidRPr="00CE469F" w:rsidRDefault="00CE469F" w:rsidP="009C61AD">
                <w:pPr>
                  <w:rPr>
                    <w:rStyle w:val="apple-converted-space"/>
                    <w:rFonts w:cstheme="minorHAnsi"/>
                    <w:color w:val="000000"/>
                    <w:shd w:val="clear" w:color="auto" w:fill="FFFFFF"/>
                  </w:rPr>
                </w:pPr>
                <w:r>
                  <w:rPr>
                    <w:rStyle w:val="apple-converted-space"/>
                    <w:rFonts w:cstheme="minorHAnsi"/>
                    <w:color w:val="000000"/>
                    <w:shd w:val="clear" w:color="auto" w:fill="FFFFFF"/>
                  </w:rPr>
                  <w:t xml:space="preserve">Joshi, </w:t>
                </w:r>
                <w:proofErr w:type="spellStart"/>
                <w:r>
                  <w:rPr>
                    <w:rStyle w:val="apple-converted-space"/>
                    <w:rFonts w:cstheme="minorHAnsi"/>
                    <w:color w:val="000000"/>
                    <w:shd w:val="clear" w:color="auto" w:fill="FFFFFF"/>
                  </w:rPr>
                  <w:t>Priya</w:t>
                </w:r>
                <w:proofErr w:type="spellEnd"/>
                <w:r>
                  <w:rPr>
                    <w:rStyle w:val="apple-converted-space"/>
                    <w:rFonts w:cstheme="minorHAnsi"/>
                    <w:color w:val="000000"/>
                    <w:shd w:val="clear" w:color="auto" w:fill="FFFFFF"/>
                  </w:rPr>
                  <w:t xml:space="preserve">. </w:t>
                </w:r>
                <w:r w:rsidR="00A50FA4">
                  <w:rPr>
                    <w:rStyle w:val="apple-converted-space"/>
                    <w:rFonts w:cstheme="minorHAnsi"/>
                    <w:color w:val="000000"/>
                    <w:shd w:val="clear" w:color="auto" w:fill="FFFFFF"/>
                  </w:rPr>
                  <w:t>‘</w:t>
                </w:r>
                <w:r>
                  <w:rPr>
                    <w:rStyle w:val="apple-converted-space"/>
                    <w:rFonts w:cstheme="minorHAnsi"/>
                    <w:color w:val="000000"/>
                    <w:shd w:val="clear" w:color="auto" w:fill="FFFFFF"/>
                  </w:rPr>
                  <w:t xml:space="preserve">The Exile at Home: Ahmed Ali’s </w:t>
                </w:r>
                <w:r>
                  <w:rPr>
                    <w:rStyle w:val="apple-converted-space"/>
                    <w:rFonts w:cstheme="minorHAnsi"/>
                    <w:i/>
                    <w:color w:val="000000"/>
                    <w:shd w:val="clear" w:color="auto" w:fill="FFFFFF"/>
                  </w:rPr>
                  <w:t>Twilight in Delhi</w:t>
                </w:r>
                <w:r>
                  <w:rPr>
                    <w:rStyle w:val="apple-converted-space"/>
                    <w:rFonts w:cstheme="minorHAnsi"/>
                    <w:color w:val="000000"/>
                    <w:shd w:val="clear" w:color="auto" w:fill="FFFFFF"/>
                  </w:rPr>
                  <w:t>.</w:t>
                </w:r>
                <w:r w:rsidR="00A50FA4">
                  <w:rPr>
                    <w:rStyle w:val="apple-converted-space"/>
                    <w:rFonts w:cstheme="minorHAnsi"/>
                    <w:color w:val="000000"/>
                    <w:shd w:val="clear" w:color="auto" w:fill="FFFFFF"/>
                  </w:rPr>
                  <w:t>’</w:t>
                </w:r>
                <w:r>
                  <w:rPr>
                    <w:rStyle w:val="apple-converted-space"/>
                    <w:rFonts w:cstheme="minorHAnsi"/>
                    <w:color w:val="000000"/>
                    <w:shd w:val="clear" w:color="auto" w:fill="FFFFFF"/>
                  </w:rPr>
                  <w:t xml:space="preserve"> From </w:t>
                </w:r>
                <w:r>
                  <w:rPr>
                    <w:rStyle w:val="apple-converted-space"/>
                    <w:rFonts w:cstheme="minorHAnsi"/>
                    <w:i/>
                    <w:color w:val="000000"/>
                    <w:shd w:val="clear" w:color="auto" w:fill="FFFFFF"/>
                  </w:rPr>
                  <w:t>In Another Country: Colonialism, Culture, and the English Novel in India</w:t>
                </w:r>
                <w:r>
                  <w:rPr>
                    <w:rStyle w:val="apple-converted-space"/>
                    <w:rFonts w:cstheme="minorHAnsi"/>
                    <w:color w:val="000000"/>
                    <w:shd w:val="clear" w:color="auto" w:fill="FFFFFF"/>
                  </w:rPr>
                  <w:t>. New York: Columbia University Press, 2002.</w:t>
                </w:r>
              </w:p>
              <w:p w14:paraId="66D46D18" w14:textId="0D77F55C" w:rsidR="009C61AD" w:rsidRPr="007A5733" w:rsidRDefault="009C61AD" w:rsidP="009C61AD">
                <w:pPr>
                  <w:rPr>
                    <w:rFonts w:cstheme="minorHAnsi"/>
                    <w:iCs/>
                    <w:color w:val="000000"/>
                    <w:shd w:val="clear" w:color="auto" w:fill="FFFFFF"/>
                  </w:rPr>
                </w:pPr>
              </w:p>
              <w:p w14:paraId="7E6A2B2D" w14:textId="77777777" w:rsidR="009C61AD" w:rsidRPr="007A5733" w:rsidRDefault="009C61AD" w:rsidP="009C61AD">
                <w:pPr>
                  <w:rPr>
                    <w:rFonts w:cstheme="minorHAnsi"/>
                    <w:color w:val="000000"/>
                    <w:shd w:val="clear" w:color="auto" w:fill="FFFFFF"/>
                  </w:rPr>
                </w:pPr>
              </w:p>
              <w:p w14:paraId="6B1EFA01" w14:textId="77777777" w:rsidR="002C6A79" w:rsidRPr="007A5733" w:rsidRDefault="002C6A79" w:rsidP="009C61AD">
                <w:pPr>
                  <w:rPr>
                    <w:rFonts w:cstheme="minorHAnsi"/>
                    <w:color w:val="000000"/>
                    <w:shd w:val="clear" w:color="auto" w:fill="FFFFFF"/>
                  </w:rPr>
                </w:pPr>
              </w:p>
              <w:p w14:paraId="0E114D2A" w14:textId="2F19916D" w:rsidR="009C61AD" w:rsidRPr="007A5733" w:rsidRDefault="009C61AD" w:rsidP="009C61AD">
                <w:pPr>
                  <w:rPr>
                    <w:rFonts w:cstheme="minorHAnsi"/>
                    <w:color w:val="000000"/>
                    <w:shd w:val="clear" w:color="auto" w:fill="FFFFFF"/>
                  </w:rPr>
                </w:pPr>
              </w:p>
              <w:p w14:paraId="14A4E7AA" w14:textId="77777777" w:rsidR="002C6A79" w:rsidRPr="007A5733" w:rsidRDefault="002C6A79" w:rsidP="009C61AD">
                <w:pPr>
                  <w:rPr>
                    <w:rFonts w:cstheme="minorHAnsi"/>
                    <w:color w:val="000000"/>
                    <w:shd w:val="clear" w:color="auto" w:fill="FFFFFF"/>
                  </w:rPr>
                </w:pPr>
              </w:p>
              <w:p w14:paraId="48C9F6E9" w14:textId="7B75AC33" w:rsidR="003235A7" w:rsidRPr="009C61AD" w:rsidRDefault="00A50FA4" w:rsidP="00FB11DE">
                <w:pPr>
                  <w:rPr>
                    <w:rFonts w:cstheme="minorHAnsi"/>
                    <w:color w:val="000000"/>
                    <w:sz w:val="20"/>
                    <w:szCs w:val="20"/>
                    <w:shd w:val="clear" w:color="auto" w:fill="FFFFFF"/>
                  </w:rPr>
                </w:pPr>
              </w:p>
            </w:sdtContent>
          </w:sdt>
        </w:tc>
      </w:tr>
    </w:tbl>
    <w:p w14:paraId="5C8B4EA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A4E739" w14:textId="77777777" w:rsidR="00637960" w:rsidRDefault="00637960" w:rsidP="007A0D55">
      <w:pPr>
        <w:spacing w:after="0" w:line="240" w:lineRule="auto"/>
      </w:pPr>
      <w:r>
        <w:separator/>
      </w:r>
    </w:p>
  </w:endnote>
  <w:endnote w:type="continuationSeparator" w:id="0">
    <w:p w14:paraId="4FEDC41E" w14:textId="77777777" w:rsidR="00637960" w:rsidRDefault="0063796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8456E" w14:textId="77777777" w:rsidR="00637960" w:rsidRDefault="00637960" w:rsidP="007A0D55">
      <w:pPr>
        <w:spacing w:after="0" w:line="240" w:lineRule="auto"/>
      </w:pPr>
      <w:r>
        <w:separator/>
      </w:r>
    </w:p>
  </w:footnote>
  <w:footnote w:type="continuationSeparator" w:id="0">
    <w:p w14:paraId="65F7971C" w14:textId="77777777" w:rsidR="00637960" w:rsidRDefault="0063796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BD9F0" w14:textId="77777777" w:rsidR="00CC4A1C" w:rsidRDefault="00CC4A1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B54B529" w14:textId="77777777" w:rsidR="00CC4A1C" w:rsidRDefault="00CC4A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AD"/>
    <w:rsid w:val="00011FA3"/>
    <w:rsid w:val="0002088F"/>
    <w:rsid w:val="00032559"/>
    <w:rsid w:val="00033F9F"/>
    <w:rsid w:val="00052040"/>
    <w:rsid w:val="0006785C"/>
    <w:rsid w:val="000910F0"/>
    <w:rsid w:val="000B25AE"/>
    <w:rsid w:val="000B55AB"/>
    <w:rsid w:val="000D24DC"/>
    <w:rsid w:val="00101B2E"/>
    <w:rsid w:val="00116FA0"/>
    <w:rsid w:val="0015114C"/>
    <w:rsid w:val="001A21F3"/>
    <w:rsid w:val="001A2537"/>
    <w:rsid w:val="001A31A0"/>
    <w:rsid w:val="001A6A06"/>
    <w:rsid w:val="00210C03"/>
    <w:rsid w:val="002162E2"/>
    <w:rsid w:val="00225C5A"/>
    <w:rsid w:val="00230B10"/>
    <w:rsid w:val="00234353"/>
    <w:rsid w:val="00244BB0"/>
    <w:rsid w:val="002A0A0D"/>
    <w:rsid w:val="002B0B37"/>
    <w:rsid w:val="002C6A79"/>
    <w:rsid w:val="0030662D"/>
    <w:rsid w:val="003235A7"/>
    <w:rsid w:val="003677B6"/>
    <w:rsid w:val="00371AF5"/>
    <w:rsid w:val="003C77E6"/>
    <w:rsid w:val="003D3579"/>
    <w:rsid w:val="003E1FF1"/>
    <w:rsid w:val="003E2795"/>
    <w:rsid w:val="003F0D73"/>
    <w:rsid w:val="00412834"/>
    <w:rsid w:val="00462DBE"/>
    <w:rsid w:val="00464699"/>
    <w:rsid w:val="00483379"/>
    <w:rsid w:val="00487BC5"/>
    <w:rsid w:val="00496888"/>
    <w:rsid w:val="004A7476"/>
    <w:rsid w:val="004C3EF7"/>
    <w:rsid w:val="004E5896"/>
    <w:rsid w:val="00513EE6"/>
    <w:rsid w:val="00534F8F"/>
    <w:rsid w:val="00563374"/>
    <w:rsid w:val="00590035"/>
    <w:rsid w:val="005B177E"/>
    <w:rsid w:val="005B3921"/>
    <w:rsid w:val="005F26D7"/>
    <w:rsid w:val="005F5450"/>
    <w:rsid w:val="00637960"/>
    <w:rsid w:val="00637A3F"/>
    <w:rsid w:val="006D0412"/>
    <w:rsid w:val="006D3E44"/>
    <w:rsid w:val="007411B9"/>
    <w:rsid w:val="00763C78"/>
    <w:rsid w:val="00780D95"/>
    <w:rsid w:val="00780DC7"/>
    <w:rsid w:val="007A0D55"/>
    <w:rsid w:val="007A5733"/>
    <w:rsid w:val="007B3377"/>
    <w:rsid w:val="007E5F44"/>
    <w:rsid w:val="00821DE3"/>
    <w:rsid w:val="00846CE1"/>
    <w:rsid w:val="008A5B87"/>
    <w:rsid w:val="00922950"/>
    <w:rsid w:val="0092390E"/>
    <w:rsid w:val="009A7264"/>
    <w:rsid w:val="009C61AD"/>
    <w:rsid w:val="009D1606"/>
    <w:rsid w:val="009E18A1"/>
    <w:rsid w:val="009E73D7"/>
    <w:rsid w:val="00A27D2C"/>
    <w:rsid w:val="00A42F80"/>
    <w:rsid w:val="00A50FA4"/>
    <w:rsid w:val="00A76FD9"/>
    <w:rsid w:val="00AB436D"/>
    <w:rsid w:val="00AD2F24"/>
    <w:rsid w:val="00AD4844"/>
    <w:rsid w:val="00B219AE"/>
    <w:rsid w:val="00B33145"/>
    <w:rsid w:val="00B574C9"/>
    <w:rsid w:val="00BC39C9"/>
    <w:rsid w:val="00BE4EAF"/>
    <w:rsid w:val="00BE5BF7"/>
    <w:rsid w:val="00BF40E1"/>
    <w:rsid w:val="00C27FAB"/>
    <w:rsid w:val="00C358D4"/>
    <w:rsid w:val="00C6296B"/>
    <w:rsid w:val="00CC4A1C"/>
    <w:rsid w:val="00CC586D"/>
    <w:rsid w:val="00CE469F"/>
    <w:rsid w:val="00CF1542"/>
    <w:rsid w:val="00CF3EC5"/>
    <w:rsid w:val="00D60BC3"/>
    <w:rsid w:val="00D656DA"/>
    <w:rsid w:val="00D83300"/>
    <w:rsid w:val="00DC3FEE"/>
    <w:rsid w:val="00DC6B48"/>
    <w:rsid w:val="00DE4E15"/>
    <w:rsid w:val="00DE6D94"/>
    <w:rsid w:val="00DF01B0"/>
    <w:rsid w:val="00E62925"/>
    <w:rsid w:val="00E85A05"/>
    <w:rsid w:val="00E95829"/>
    <w:rsid w:val="00EA606C"/>
    <w:rsid w:val="00EB0C8C"/>
    <w:rsid w:val="00EB51FD"/>
    <w:rsid w:val="00EB77DB"/>
    <w:rsid w:val="00ED139F"/>
    <w:rsid w:val="00EF74F7"/>
    <w:rsid w:val="00EF78B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86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61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1AD"/>
    <w:rPr>
      <w:rFonts w:ascii="Lucida Grande" w:hAnsi="Lucida Grande" w:cs="Lucida Grande"/>
      <w:sz w:val="18"/>
      <w:szCs w:val="18"/>
    </w:rPr>
  </w:style>
  <w:style w:type="character" w:customStyle="1" w:styleId="mw-headline">
    <w:name w:val="mw-headline"/>
    <w:basedOn w:val="DefaultParagraphFont"/>
    <w:rsid w:val="009C61AD"/>
  </w:style>
  <w:style w:type="character" w:customStyle="1" w:styleId="apple-converted-space">
    <w:name w:val="apple-converted-space"/>
    <w:basedOn w:val="DefaultParagraphFont"/>
    <w:rsid w:val="009C61AD"/>
  </w:style>
  <w:style w:type="character" w:customStyle="1" w:styleId="editsection">
    <w:name w:val="editsection"/>
    <w:basedOn w:val="DefaultParagraphFont"/>
    <w:rsid w:val="009C61AD"/>
  </w:style>
  <w:style w:type="paragraph" w:styleId="Caption">
    <w:name w:val="caption"/>
    <w:basedOn w:val="Normal"/>
    <w:next w:val="Normal"/>
    <w:uiPriority w:val="35"/>
    <w:semiHidden/>
    <w:qFormat/>
    <w:rsid w:val="007A5733"/>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7A5733"/>
    <w:rPr>
      <w:color w:val="0000FF"/>
      <w:u w:val="single"/>
    </w:rPr>
  </w:style>
  <w:style w:type="character" w:customStyle="1" w:styleId="apple-style-span">
    <w:name w:val="apple-style-span"/>
    <w:basedOn w:val="DefaultParagraphFont"/>
    <w:rsid w:val="00CE46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61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1AD"/>
    <w:rPr>
      <w:rFonts w:ascii="Lucida Grande" w:hAnsi="Lucida Grande" w:cs="Lucida Grande"/>
      <w:sz w:val="18"/>
      <w:szCs w:val="18"/>
    </w:rPr>
  </w:style>
  <w:style w:type="character" w:customStyle="1" w:styleId="mw-headline">
    <w:name w:val="mw-headline"/>
    <w:basedOn w:val="DefaultParagraphFont"/>
    <w:rsid w:val="009C61AD"/>
  </w:style>
  <w:style w:type="character" w:customStyle="1" w:styleId="apple-converted-space">
    <w:name w:val="apple-converted-space"/>
    <w:basedOn w:val="DefaultParagraphFont"/>
    <w:rsid w:val="009C61AD"/>
  </w:style>
  <w:style w:type="character" w:customStyle="1" w:styleId="editsection">
    <w:name w:val="editsection"/>
    <w:basedOn w:val="DefaultParagraphFont"/>
    <w:rsid w:val="009C61AD"/>
  </w:style>
  <w:style w:type="paragraph" w:styleId="Caption">
    <w:name w:val="caption"/>
    <w:basedOn w:val="Normal"/>
    <w:next w:val="Normal"/>
    <w:uiPriority w:val="35"/>
    <w:semiHidden/>
    <w:qFormat/>
    <w:rsid w:val="007A5733"/>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7A5733"/>
    <w:rPr>
      <w:color w:val="0000FF"/>
      <w:u w:val="single"/>
    </w:rPr>
  </w:style>
  <w:style w:type="character" w:customStyle="1" w:styleId="apple-style-span">
    <w:name w:val="apple-style-span"/>
    <w:basedOn w:val="DefaultParagraphFont"/>
    <w:rsid w:val="00CE4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E77A71E04B3E4CB53B7995C756ECF3"/>
        <w:category>
          <w:name w:val="General"/>
          <w:gallery w:val="placeholder"/>
        </w:category>
        <w:types>
          <w:type w:val="bbPlcHdr"/>
        </w:types>
        <w:behaviors>
          <w:behavior w:val="content"/>
        </w:behaviors>
        <w:guid w:val="{A36B0903-C938-6B42-864E-BD153E44BC16}"/>
      </w:docPartPr>
      <w:docPartBody>
        <w:p w:rsidR="00934404" w:rsidRDefault="00934404">
          <w:pPr>
            <w:pStyle w:val="01E77A71E04B3E4CB53B7995C756ECF3"/>
          </w:pPr>
          <w:r w:rsidRPr="00CC586D">
            <w:rPr>
              <w:rStyle w:val="PlaceholderText"/>
              <w:b/>
              <w:color w:val="FFFFFF" w:themeColor="background1"/>
            </w:rPr>
            <w:t>[Salutation]</w:t>
          </w:r>
        </w:p>
      </w:docPartBody>
    </w:docPart>
    <w:docPart>
      <w:docPartPr>
        <w:name w:val="31194773410E554B962B352A4161D259"/>
        <w:category>
          <w:name w:val="General"/>
          <w:gallery w:val="placeholder"/>
        </w:category>
        <w:types>
          <w:type w:val="bbPlcHdr"/>
        </w:types>
        <w:behaviors>
          <w:behavior w:val="content"/>
        </w:behaviors>
        <w:guid w:val="{983D9FA4-18DB-B142-ABA4-85C1F571F186}"/>
      </w:docPartPr>
      <w:docPartBody>
        <w:p w:rsidR="00934404" w:rsidRDefault="00934404">
          <w:pPr>
            <w:pStyle w:val="31194773410E554B962B352A4161D259"/>
          </w:pPr>
          <w:r>
            <w:rPr>
              <w:rStyle w:val="PlaceholderText"/>
            </w:rPr>
            <w:t>[First name]</w:t>
          </w:r>
        </w:p>
      </w:docPartBody>
    </w:docPart>
    <w:docPart>
      <w:docPartPr>
        <w:name w:val="09A3D659395E3B449B0511F5AEFBFAC7"/>
        <w:category>
          <w:name w:val="General"/>
          <w:gallery w:val="placeholder"/>
        </w:category>
        <w:types>
          <w:type w:val="bbPlcHdr"/>
        </w:types>
        <w:behaviors>
          <w:behavior w:val="content"/>
        </w:behaviors>
        <w:guid w:val="{A5EB2E4F-5AAD-9F4D-9026-4839EBC62B4F}"/>
      </w:docPartPr>
      <w:docPartBody>
        <w:p w:rsidR="00934404" w:rsidRDefault="00934404">
          <w:pPr>
            <w:pStyle w:val="09A3D659395E3B449B0511F5AEFBFAC7"/>
          </w:pPr>
          <w:r>
            <w:rPr>
              <w:rStyle w:val="PlaceholderText"/>
            </w:rPr>
            <w:t>[Middle name]</w:t>
          </w:r>
        </w:p>
      </w:docPartBody>
    </w:docPart>
    <w:docPart>
      <w:docPartPr>
        <w:name w:val="BC078049490DAE4D86753F12E5CA5EF0"/>
        <w:category>
          <w:name w:val="General"/>
          <w:gallery w:val="placeholder"/>
        </w:category>
        <w:types>
          <w:type w:val="bbPlcHdr"/>
        </w:types>
        <w:behaviors>
          <w:behavior w:val="content"/>
        </w:behaviors>
        <w:guid w:val="{2E780D18-8C8A-0947-9EAA-E97B9694CFD4}"/>
      </w:docPartPr>
      <w:docPartBody>
        <w:p w:rsidR="00934404" w:rsidRDefault="00934404">
          <w:pPr>
            <w:pStyle w:val="BC078049490DAE4D86753F12E5CA5EF0"/>
          </w:pPr>
          <w:r>
            <w:rPr>
              <w:rStyle w:val="PlaceholderText"/>
            </w:rPr>
            <w:t>[Last name]</w:t>
          </w:r>
        </w:p>
      </w:docPartBody>
    </w:docPart>
    <w:docPart>
      <w:docPartPr>
        <w:name w:val="CFD2B95355764F4295EDDF45BD7D566F"/>
        <w:category>
          <w:name w:val="General"/>
          <w:gallery w:val="placeholder"/>
        </w:category>
        <w:types>
          <w:type w:val="bbPlcHdr"/>
        </w:types>
        <w:behaviors>
          <w:behavior w:val="content"/>
        </w:behaviors>
        <w:guid w:val="{F7CBBB82-512A-504B-B7D2-A90A39E67B2D}"/>
      </w:docPartPr>
      <w:docPartBody>
        <w:p w:rsidR="00934404" w:rsidRDefault="00934404">
          <w:pPr>
            <w:pStyle w:val="CFD2B95355764F4295EDDF45BD7D566F"/>
          </w:pPr>
          <w:r>
            <w:rPr>
              <w:rStyle w:val="PlaceholderText"/>
            </w:rPr>
            <w:t>[Enter your biography]</w:t>
          </w:r>
        </w:p>
      </w:docPartBody>
    </w:docPart>
    <w:docPart>
      <w:docPartPr>
        <w:name w:val="258E1B39183ADE4AB15A22D36A103EDC"/>
        <w:category>
          <w:name w:val="General"/>
          <w:gallery w:val="placeholder"/>
        </w:category>
        <w:types>
          <w:type w:val="bbPlcHdr"/>
        </w:types>
        <w:behaviors>
          <w:behavior w:val="content"/>
        </w:behaviors>
        <w:guid w:val="{B4060242-9CB6-A246-A926-CC08F7A12F08}"/>
      </w:docPartPr>
      <w:docPartBody>
        <w:p w:rsidR="00934404" w:rsidRDefault="00934404">
          <w:pPr>
            <w:pStyle w:val="258E1B39183ADE4AB15A22D36A103EDC"/>
          </w:pPr>
          <w:r>
            <w:rPr>
              <w:rStyle w:val="PlaceholderText"/>
            </w:rPr>
            <w:t>[Enter the institution with which you are affiliated]</w:t>
          </w:r>
        </w:p>
      </w:docPartBody>
    </w:docPart>
    <w:docPart>
      <w:docPartPr>
        <w:name w:val="085D03BB27898045BC8AB2D2A31745B9"/>
        <w:category>
          <w:name w:val="General"/>
          <w:gallery w:val="placeholder"/>
        </w:category>
        <w:types>
          <w:type w:val="bbPlcHdr"/>
        </w:types>
        <w:behaviors>
          <w:behavior w:val="content"/>
        </w:behaviors>
        <w:guid w:val="{2A43D0DE-8757-4741-AB94-FA4E10E9E4DD}"/>
      </w:docPartPr>
      <w:docPartBody>
        <w:p w:rsidR="00934404" w:rsidRDefault="00934404">
          <w:pPr>
            <w:pStyle w:val="085D03BB27898045BC8AB2D2A31745B9"/>
          </w:pPr>
          <w:r w:rsidRPr="00EF74F7">
            <w:rPr>
              <w:b/>
              <w:color w:val="808080" w:themeColor="background1" w:themeShade="80"/>
            </w:rPr>
            <w:t>[Enter the headword for your article]</w:t>
          </w:r>
        </w:p>
      </w:docPartBody>
    </w:docPart>
    <w:docPart>
      <w:docPartPr>
        <w:name w:val="74AEFB6ADD74A04FB86F8FC5DE5CE004"/>
        <w:category>
          <w:name w:val="General"/>
          <w:gallery w:val="placeholder"/>
        </w:category>
        <w:types>
          <w:type w:val="bbPlcHdr"/>
        </w:types>
        <w:behaviors>
          <w:behavior w:val="content"/>
        </w:behaviors>
        <w:guid w:val="{CDFA6402-A4AB-9944-AD95-819BE188AB47}"/>
      </w:docPartPr>
      <w:docPartBody>
        <w:p w:rsidR="00934404" w:rsidRDefault="00934404">
          <w:pPr>
            <w:pStyle w:val="74AEFB6ADD74A04FB86F8FC5DE5CE0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990FBF36331B41951DE8628F907BAD"/>
        <w:category>
          <w:name w:val="General"/>
          <w:gallery w:val="placeholder"/>
        </w:category>
        <w:types>
          <w:type w:val="bbPlcHdr"/>
        </w:types>
        <w:behaviors>
          <w:behavior w:val="content"/>
        </w:behaviors>
        <w:guid w:val="{2142C86E-2EF7-3648-88FA-D9E5D24AA117}"/>
      </w:docPartPr>
      <w:docPartBody>
        <w:p w:rsidR="00934404" w:rsidRDefault="00934404">
          <w:pPr>
            <w:pStyle w:val="37990FBF36331B41951DE8628F907B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7610CF4A6FBC4CB0E14D92169DCA7E"/>
        <w:category>
          <w:name w:val="General"/>
          <w:gallery w:val="placeholder"/>
        </w:category>
        <w:types>
          <w:type w:val="bbPlcHdr"/>
        </w:types>
        <w:behaviors>
          <w:behavior w:val="content"/>
        </w:behaviors>
        <w:guid w:val="{B2632898-FE99-CA44-916C-AF058B7A2CED}"/>
      </w:docPartPr>
      <w:docPartBody>
        <w:p w:rsidR="00934404" w:rsidRDefault="00934404">
          <w:pPr>
            <w:pStyle w:val="787610CF4A6FBC4CB0E14D92169DCA7E"/>
          </w:pPr>
          <w:r>
            <w:rPr>
              <w:rStyle w:val="PlaceholderText"/>
            </w:rPr>
            <w:t>[Enter citations for further reading here]</w:t>
          </w:r>
        </w:p>
      </w:docPartBody>
    </w:docPart>
    <w:docPart>
      <w:docPartPr>
        <w:name w:val="D5A8339419490A45B2FD6963EDD9457C"/>
        <w:category>
          <w:name w:val="General"/>
          <w:gallery w:val="placeholder"/>
        </w:category>
        <w:types>
          <w:type w:val="bbPlcHdr"/>
        </w:types>
        <w:behaviors>
          <w:behavior w:val="content"/>
        </w:behaviors>
        <w:guid w:val="{02BE2B5D-BFF7-7F45-AD2D-86E1DFE1E947}"/>
      </w:docPartPr>
      <w:docPartBody>
        <w:p w:rsidR="00934404" w:rsidRDefault="00934404" w:rsidP="00934404">
          <w:pPr>
            <w:pStyle w:val="D5A8339419490A45B2FD6963EDD9457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E91AFF138E4238BB85D7DD6A2ED00A"/>
        <w:category>
          <w:name w:val="General"/>
          <w:gallery w:val="placeholder"/>
        </w:category>
        <w:types>
          <w:type w:val="bbPlcHdr"/>
        </w:types>
        <w:behaviors>
          <w:behavior w:val="content"/>
        </w:behaviors>
        <w:guid w:val="{E525804C-4756-4F70-8A14-02EB651859F4}"/>
      </w:docPartPr>
      <w:docPartBody>
        <w:p w:rsidR="00CC68F0" w:rsidRDefault="00E752BB" w:rsidP="00E752BB">
          <w:pPr>
            <w:pStyle w:val="5AE91AFF138E4238BB85D7DD6A2ED0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3707650357476DA2C8E7AE53BBBBED"/>
        <w:category>
          <w:name w:val="General"/>
          <w:gallery w:val="placeholder"/>
        </w:category>
        <w:types>
          <w:type w:val="bbPlcHdr"/>
        </w:types>
        <w:behaviors>
          <w:behavior w:val="content"/>
        </w:behaviors>
        <w:guid w:val="{2944E0E1-E1B4-469C-A847-0622B162E63A}"/>
      </w:docPartPr>
      <w:docPartBody>
        <w:p w:rsidR="00CC68F0" w:rsidRDefault="00E752BB" w:rsidP="00E752BB">
          <w:pPr>
            <w:pStyle w:val="DF3707650357476DA2C8E7AE53BBBBE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404"/>
    <w:rsid w:val="00880981"/>
    <w:rsid w:val="00934404"/>
    <w:rsid w:val="00CC68F0"/>
    <w:rsid w:val="00E752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52BB"/>
    <w:rPr>
      <w:color w:val="808080"/>
    </w:rPr>
  </w:style>
  <w:style w:type="paragraph" w:customStyle="1" w:styleId="01E77A71E04B3E4CB53B7995C756ECF3">
    <w:name w:val="01E77A71E04B3E4CB53B7995C756ECF3"/>
  </w:style>
  <w:style w:type="paragraph" w:customStyle="1" w:styleId="31194773410E554B962B352A4161D259">
    <w:name w:val="31194773410E554B962B352A4161D259"/>
  </w:style>
  <w:style w:type="paragraph" w:customStyle="1" w:styleId="09A3D659395E3B449B0511F5AEFBFAC7">
    <w:name w:val="09A3D659395E3B449B0511F5AEFBFAC7"/>
  </w:style>
  <w:style w:type="paragraph" w:customStyle="1" w:styleId="BC078049490DAE4D86753F12E5CA5EF0">
    <w:name w:val="BC078049490DAE4D86753F12E5CA5EF0"/>
  </w:style>
  <w:style w:type="paragraph" w:customStyle="1" w:styleId="CFD2B95355764F4295EDDF45BD7D566F">
    <w:name w:val="CFD2B95355764F4295EDDF45BD7D566F"/>
  </w:style>
  <w:style w:type="paragraph" w:customStyle="1" w:styleId="258E1B39183ADE4AB15A22D36A103EDC">
    <w:name w:val="258E1B39183ADE4AB15A22D36A103EDC"/>
  </w:style>
  <w:style w:type="paragraph" w:customStyle="1" w:styleId="085D03BB27898045BC8AB2D2A31745B9">
    <w:name w:val="085D03BB27898045BC8AB2D2A31745B9"/>
  </w:style>
  <w:style w:type="paragraph" w:customStyle="1" w:styleId="74AEFB6ADD74A04FB86F8FC5DE5CE004">
    <w:name w:val="74AEFB6ADD74A04FB86F8FC5DE5CE004"/>
  </w:style>
  <w:style w:type="paragraph" w:customStyle="1" w:styleId="DFE079D71586E4488A6E8A94E280075D">
    <w:name w:val="DFE079D71586E4488A6E8A94E280075D"/>
  </w:style>
  <w:style w:type="paragraph" w:customStyle="1" w:styleId="37990FBF36331B41951DE8628F907BAD">
    <w:name w:val="37990FBF36331B41951DE8628F907BAD"/>
  </w:style>
  <w:style w:type="paragraph" w:customStyle="1" w:styleId="787610CF4A6FBC4CB0E14D92169DCA7E">
    <w:name w:val="787610CF4A6FBC4CB0E14D92169DCA7E"/>
  </w:style>
  <w:style w:type="paragraph" w:customStyle="1" w:styleId="D5A8339419490A45B2FD6963EDD9457C">
    <w:name w:val="D5A8339419490A45B2FD6963EDD9457C"/>
    <w:rsid w:val="00934404"/>
  </w:style>
  <w:style w:type="paragraph" w:customStyle="1" w:styleId="5AE91AFF138E4238BB85D7DD6A2ED00A">
    <w:name w:val="5AE91AFF138E4238BB85D7DD6A2ED00A"/>
    <w:rsid w:val="00E752BB"/>
    <w:pPr>
      <w:spacing w:after="200" w:line="276" w:lineRule="auto"/>
    </w:pPr>
    <w:rPr>
      <w:sz w:val="22"/>
      <w:szCs w:val="22"/>
      <w:lang w:val="en-US" w:eastAsia="en-US"/>
    </w:rPr>
  </w:style>
  <w:style w:type="paragraph" w:customStyle="1" w:styleId="DF3707650357476DA2C8E7AE53BBBBED">
    <w:name w:val="DF3707650357476DA2C8E7AE53BBBBED"/>
    <w:rsid w:val="00E752BB"/>
    <w:pPr>
      <w:spacing w:after="200" w:line="276" w:lineRule="auto"/>
    </w:pPr>
    <w:rPr>
      <w:sz w:val="22"/>
      <w:szCs w:val="22"/>
      <w:lang w:val="en-US"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52BB"/>
    <w:rPr>
      <w:color w:val="808080"/>
    </w:rPr>
  </w:style>
  <w:style w:type="paragraph" w:customStyle="1" w:styleId="01E77A71E04B3E4CB53B7995C756ECF3">
    <w:name w:val="01E77A71E04B3E4CB53B7995C756ECF3"/>
  </w:style>
  <w:style w:type="paragraph" w:customStyle="1" w:styleId="31194773410E554B962B352A4161D259">
    <w:name w:val="31194773410E554B962B352A4161D259"/>
  </w:style>
  <w:style w:type="paragraph" w:customStyle="1" w:styleId="09A3D659395E3B449B0511F5AEFBFAC7">
    <w:name w:val="09A3D659395E3B449B0511F5AEFBFAC7"/>
  </w:style>
  <w:style w:type="paragraph" w:customStyle="1" w:styleId="BC078049490DAE4D86753F12E5CA5EF0">
    <w:name w:val="BC078049490DAE4D86753F12E5CA5EF0"/>
  </w:style>
  <w:style w:type="paragraph" w:customStyle="1" w:styleId="CFD2B95355764F4295EDDF45BD7D566F">
    <w:name w:val="CFD2B95355764F4295EDDF45BD7D566F"/>
  </w:style>
  <w:style w:type="paragraph" w:customStyle="1" w:styleId="258E1B39183ADE4AB15A22D36A103EDC">
    <w:name w:val="258E1B39183ADE4AB15A22D36A103EDC"/>
  </w:style>
  <w:style w:type="paragraph" w:customStyle="1" w:styleId="085D03BB27898045BC8AB2D2A31745B9">
    <w:name w:val="085D03BB27898045BC8AB2D2A31745B9"/>
  </w:style>
  <w:style w:type="paragraph" w:customStyle="1" w:styleId="74AEFB6ADD74A04FB86F8FC5DE5CE004">
    <w:name w:val="74AEFB6ADD74A04FB86F8FC5DE5CE004"/>
  </w:style>
  <w:style w:type="paragraph" w:customStyle="1" w:styleId="DFE079D71586E4488A6E8A94E280075D">
    <w:name w:val="DFE079D71586E4488A6E8A94E280075D"/>
  </w:style>
  <w:style w:type="paragraph" w:customStyle="1" w:styleId="37990FBF36331B41951DE8628F907BAD">
    <w:name w:val="37990FBF36331B41951DE8628F907BAD"/>
  </w:style>
  <w:style w:type="paragraph" w:customStyle="1" w:styleId="787610CF4A6FBC4CB0E14D92169DCA7E">
    <w:name w:val="787610CF4A6FBC4CB0E14D92169DCA7E"/>
  </w:style>
  <w:style w:type="paragraph" w:customStyle="1" w:styleId="D5A8339419490A45B2FD6963EDD9457C">
    <w:name w:val="D5A8339419490A45B2FD6963EDD9457C"/>
    <w:rsid w:val="00934404"/>
  </w:style>
  <w:style w:type="paragraph" w:customStyle="1" w:styleId="5AE91AFF138E4238BB85D7DD6A2ED00A">
    <w:name w:val="5AE91AFF138E4238BB85D7DD6A2ED00A"/>
    <w:rsid w:val="00E752BB"/>
    <w:pPr>
      <w:spacing w:after="200" w:line="276" w:lineRule="auto"/>
    </w:pPr>
    <w:rPr>
      <w:sz w:val="22"/>
      <w:szCs w:val="22"/>
      <w:lang w:val="en-US" w:eastAsia="en-US"/>
    </w:rPr>
  </w:style>
  <w:style w:type="paragraph" w:customStyle="1" w:styleId="DF3707650357476DA2C8E7AE53BBBBED">
    <w:name w:val="DF3707650357476DA2C8E7AE53BBBBED"/>
    <w:rsid w:val="00E752BB"/>
    <w:pPr>
      <w:spacing w:after="200" w:line="276"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Bel72</b:Tag>
    <b:SourceType>Book</b:SourceType>
    <b:Guid>{DB35243C-2A8F-1844-BC93-F9370AB05D35}</b:Guid>
    <b:Author>
      <b:Author>
        <b:NameList>
          <b:Person>
            <b:Last>Bell</b:Last>
            <b:First>Quentin</b:First>
          </b:Person>
        </b:NameList>
      </b:Author>
    </b:Author>
    <b:Title>Virginia Woolf: A Biography</b:Title>
    <b:City>London</b:City>
    <b:Publisher>The Hogarth Press</b:Publisher>
    <b:Year>1972</b:Year>
    <b:NumberVolumes>2</b:NumberVolumes>
    <b:Edition>rev. edns. 1990, 1996</b:Edition>
    <b:RefOrder>1</b:RefOrder>
  </b:Source>
  <b:Source>
    <b:Tag>Bri06</b:Tag>
    <b:SourceType>Book</b:SourceType>
    <b:Guid>{EABC1F71-E845-2B4F-82BB-9EFA2207E9F7}</b:Guid>
    <b:Author>
      <b:Author>
        <b:NameList>
          <b:Person>
            <b:Last>Briggs</b:Last>
            <b:First>Julia</b:First>
          </b:Person>
        </b:NameList>
      </b:Author>
    </b:Author>
    <b:Title>Virginia Woolf: An Inner Life</b:Title>
    <b:City>London</b:City>
    <b:Publisher>Penguin</b:Publisher>
    <b:Year>2006</b:Year>
    <b:RefOrder>2</b:RefOrder>
  </b:Source>
  <b:Source>
    <b:Tag>Gor84</b:Tag>
    <b:SourceType>Book</b:SourceType>
    <b:Guid>{22EC898A-8364-5F4F-99BB-5AB53D5F4160}</b:Guid>
    <b:Author>
      <b:Author>
        <b:NameList>
          <b:Person>
            <b:Last>Gordon</b:Last>
            <b:First>Lyndall</b:First>
          </b:Person>
        </b:NameList>
      </b:Author>
    </b:Author>
    <b:Title>Virginia Woolf: A Writer's Life</b:Title>
    <b:City>Oxford</b:City>
    <b:Publisher>Oxford University Press</b:Publisher>
    <b:Year>1984</b:Year>
    <b:Edition>rev. edn. 2006</b:Edition>
    <b:RefOrder>3</b:RefOrder>
  </b:Source>
  <b:Source>
    <b:Tag>Lee96</b:Tag>
    <b:SourceType>Book</b:SourceType>
    <b:Guid>{FD16D1A6-F9FA-D044-87A7-F22D3DF506FD}</b:Guid>
    <b:Author>
      <b:Author>
        <b:NameList>
          <b:Person>
            <b:Last>Lee</b:Last>
            <b:First>Hermione</b:First>
          </b:Person>
        </b:NameList>
      </b:Author>
    </b:Author>
    <b:Title>Virginia Woolf</b:Title>
    <b:City>London</b:City>
    <b:Publisher>Chatto &amp; Windus</b:Publisher>
    <b:Year>1996</b:Year>
    <b:RefOrder>4</b:RefOrder>
  </b:Source>
  <b:Source>
    <b:Tag>Ros78</b:Tag>
    <b:SourceType>Book</b:SourceType>
    <b:Guid>{1D3EE325-CF3D-E240-94C9-2D713FCB63CA}</b:Guid>
    <b:Author>
      <b:Author>
        <b:NameList>
          <b:Person>
            <b:Last>Rose</b:Last>
            <b:First>Phyllis</b:First>
          </b:Person>
        </b:NameList>
      </b:Author>
    </b:Author>
    <b:Title>Woman of Letters: a Life of Virginia Woolf</b:Title>
    <b:City>London</b:City>
    <b:Publisher>Routledge and Keegan Paul</b:Publisher>
    <b:Year>1978</b:Year>
    <b:RefOrder>5</b:RefOrder>
  </b:Source>
</b:Sources>
</file>

<file path=customXml/itemProps1.xml><?xml version="1.0" encoding="utf-8"?>
<ds:datastoreItem xmlns:ds="http://schemas.openxmlformats.org/officeDocument/2006/customXml" ds:itemID="{0F33A23D-876E-CC4A-B5B7-99D7EB0E3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1696</Words>
  <Characters>9672</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Stephen Ross</cp:lastModifiedBy>
  <cp:revision>3</cp:revision>
  <cp:lastPrinted>2015-10-12T14:47:00Z</cp:lastPrinted>
  <dcterms:created xsi:type="dcterms:W3CDTF">2015-10-13T19:52:00Z</dcterms:created>
  <dcterms:modified xsi:type="dcterms:W3CDTF">2015-10-15T22:04:00Z</dcterms:modified>
</cp:coreProperties>
</file>