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52E51" w14:textId="77777777" w:rsidR="00331722" w:rsidRPr="008366F2" w:rsidRDefault="00331722" w:rsidP="00331722">
      <w:pPr>
        <w:rPr>
          <w:rFonts w:asciiTheme="majorBidi" w:hAnsiTheme="majorBidi" w:cstheme="majorBidi"/>
          <w:b/>
          <w:color w:val="000000"/>
        </w:rPr>
      </w:pPr>
      <w:bookmarkStart w:id="0" w:name="OLE_LINK7"/>
      <w:bookmarkStart w:id="1" w:name="OLE_LINK8"/>
      <w:proofErr w:type="spellStart"/>
      <w:r w:rsidRPr="008366F2">
        <w:rPr>
          <w:rFonts w:asciiTheme="majorBidi" w:hAnsiTheme="majorBidi" w:cstheme="majorBidi"/>
          <w:b/>
          <w:color w:val="000000"/>
        </w:rPr>
        <w:t>Sa`d</w:t>
      </w:r>
      <w:proofErr w:type="spellEnd"/>
      <w:r w:rsidRPr="008366F2">
        <w:rPr>
          <w:rFonts w:asciiTheme="majorBidi" w:hAnsiTheme="majorBidi" w:cstheme="majorBidi"/>
          <w:b/>
          <w:color w:val="000000"/>
        </w:rPr>
        <w:t xml:space="preserve"> Allah </w:t>
      </w:r>
      <w:bookmarkStart w:id="2" w:name="OLE_LINK5"/>
      <w:bookmarkStart w:id="3" w:name="OLE_LINK6"/>
      <w:bookmarkEnd w:id="0"/>
      <w:bookmarkEnd w:id="1"/>
      <w:proofErr w:type="spellStart"/>
      <w:r w:rsidRPr="008366F2">
        <w:rPr>
          <w:rFonts w:asciiTheme="majorBidi" w:hAnsiTheme="majorBidi" w:cstheme="majorBidi"/>
          <w:b/>
          <w:color w:val="000000"/>
        </w:rPr>
        <w:t>Wannūs</w:t>
      </w:r>
      <w:proofErr w:type="spellEnd"/>
      <w:r w:rsidRPr="008366F2">
        <w:rPr>
          <w:rFonts w:asciiTheme="majorBidi" w:hAnsiTheme="majorBidi" w:cstheme="majorBidi"/>
          <w:b/>
          <w:color w:val="000000"/>
        </w:rPr>
        <w:t xml:space="preserve"> </w:t>
      </w:r>
      <w:bookmarkEnd w:id="2"/>
      <w:bookmarkEnd w:id="3"/>
      <w:r w:rsidRPr="008366F2">
        <w:rPr>
          <w:rFonts w:asciiTheme="majorBidi" w:hAnsiTheme="majorBidi" w:cstheme="majorBidi"/>
          <w:b/>
          <w:color w:val="000000"/>
        </w:rPr>
        <w:t xml:space="preserve">(1941-1997) </w:t>
      </w:r>
    </w:p>
    <w:p w14:paraId="482E0D68" w14:textId="57274467" w:rsidR="00331722" w:rsidRDefault="00331722" w:rsidP="00331722">
      <w:pPr>
        <w:rPr>
          <w:rFonts w:asciiTheme="majorBidi" w:hAnsiTheme="majorBidi" w:cstheme="majorBidi"/>
          <w:color w:val="000000"/>
        </w:rPr>
      </w:pPr>
      <w:r w:rsidRPr="008366F2">
        <w:rPr>
          <w:rFonts w:asciiTheme="majorBidi" w:hAnsiTheme="majorBidi" w:cstheme="majorBidi"/>
          <w:color w:val="000000"/>
        </w:rPr>
        <w:t>Asaad Al-Saleh (</w:t>
      </w:r>
      <w:r>
        <w:rPr>
          <w:rFonts w:asciiTheme="majorBidi" w:hAnsiTheme="majorBidi" w:cstheme="majorBidi"/>
          <w:color w:val="000000"/>
        </w:rPr>
        <w:t xml:space="preserve">Indiana </w:t>
      </w:r>
      <w:r w:rsidRPr="008366F2">
        <w:rPr>
          <w:rFonts w:asciiTheme="majorBidi" w:hAnsiTheme="majorBidi" w:cstheme="majorBidi"/>
          <w:color w:val="000000"/>
        </w:rPr>
        <w:t>University)</w:t>
      </w:r>
    </w:p>
    <w:p w14:paraId="18780E1E" w14:textId="367EB02C" w:rsidR="00331722" w:rsidRDefault="00331722" w:rsidP="00331722">
      <w:pPr>
        <w:rPr>
          <w:rFonts w:asciiTheme="majorBidi" w:hAnsiTheme="majorBidi" w:cstheme="majorBidi"/>
          <w:color w:val="000000"/>
        </w:rPr>
      </w:pPr>
      <w:r>
        <w:rPr>
          <w:rFonts w:asciiTheme="majorBidi" w:hAnsiTheme="majorBidi" w:cstheme="majorBidi"/>
          <w:color w:val="000000"/>
        </w:rPr>
        <w:t xml:space="preserve">Edward </w:t>
      </w:r>
      <w:proofErr w:type="spellStart"/>
      <w:r>
        <w:rPr>
          <w:rFonts w:asciiTheme="majorBidi" w:hAnsiTheme="majorBidi" w:cstheme="majorBidi"/>
          <w:color w:val="000000"/>
        </w:rPr>
        <w:t>Ziter</w:t>
      </w:r>
      <w:proofErr w:type="spellEnd"/>
      <w:r>
        <w:rPr>
          <w:rFonts w:asciiTheme="majorBidi" w:hAnsiTheme="majorBidi" w:cstheme="majorBidi"/>
          <w:color w:val="000000"/>
        </w:rPr>
        <w:t xml:space="preserve"> (New York University)</w:t>
      </w:r>
    </w:p>
    <w:p w14:paraId="53E5EB3F" w14:textId="77777777" w:rsidR="00331722" w:rsidRPr="00331722" w:rsidRDefault="00331722" w:rsidP="00331722">
      <w:pPr>
        <w:rPr>
          <w:rFonts w:asciiTheme="majorBidi" w:hAnsiTheme="majorBidi" w:cstheme="majorBidi"/>
          <w:color w:val="000000"/>
        </w:rPr>
      </w:pPr>
    </w:p>
    <w:p w14:paraId="2A7CA28F" w14:textId="5759D8D9" w:rsidR="00BD0BE4" w:rsidRDefault="00331722" w:rsidP="000661D0">
      <w:pPr>
        <w:rPr>
          <w:rFonts w:cs="Cambria"/>
          <w:bCs/>
          <w:color w:val="1A1A1A"/>
        </w:rPr>
      </w:pPr>
      <w:bookmarkStart w:id="4" w:name="OLE_LINK9"/>
      <w:bookmarkStart w:id="5" w:name="OLE_LINK10"/>
      <w:proofErr w:type="spellStart"/>
      <w:r w:rsidRPr="00BD0BE4">
        <w:rPr>
          <w:rFonts w:asciiTheme="majorBidi" w:hAnsiTheme="majorBidi" w:cstheme="majorBidi"/>
          <w:color w:val="000000"/>
        </w:rPr>
        <w:t>Wannūs</w:t>
      </w:r>
      <w:proofErr w:type="spellEnd"/>
      <w:r w:rsidRPr="00BD0BE4">
        <w:rPr>
          <w:rFonts w:asciiTheme="majorBidi" w:hAnsiTheme="majorBidi" w:cstheme="majorBidi"/>
          <w:color w:val="000000"/>
        </w:rPr>
        <w:t xml:space="preserve"> </w:t>
      </w:r>
      <w:bookmarkEnd w:id="4"/>
      <w:bookmarkEnd w:id="5"/>
      <w:proofErr w:type="spellStart"/>
      <w:r w:rsidRPr="00BD0BE4">
        <w:rPr>
          <w:rFonts w:asciiTheme="majorBidi" w:hAnsiTheme="majorBidi" w:cstheme="majorBidi"/>
          <w:color w:val="000000"/>
        </w:rPr>
        <w:t>Sa`d</w:t>
      </w:r>
      <w:proofErr w:type="spellEnd"/>
      <w:r w:rsidRPr="00BD0BE4">
        <w:rPr>
          <w:rFonts w:asciiTheme="majorBidi" w:hAnsiTheme="majorBidi" w:cstheme="majorBidi"/>
          <w:color w:val="000000"/>
        </w:rPr>
        <w:t xml:space="preserve"> Allah</w:t>
      </w:r>
      <w:r w:rsidR="000661D0">
        <w:rPr>
          <w:rFonts w:asciiTheme="majorBidi" w:hAnsiTheme="majorBidi" w:cstheme="majorBidi"/>
          <w:color w:val="000000"/>
        </w:rPr>
        <w:t xml:space="preserve">, </w:t>
      </w:r>
      <w:r w:rsidR="00D30690" w:rsidRPr="00AC1BA0">
        <w:rPr>
          <w:rFonts w:cs="Cambria"/>
          <w:bCs/>
          <w:color w:val="1A1A1A"/>
        </w:rPr>
        <w:t xml:space="preserve">Syria’s best known and most respected contemporary playwright, was born in </w:t>
      </w:r>
      <w:proofErr w:type="spellStart"/>
      <w:r w:rsidR="00D30690" w:rsidRPr="00AC1BA0">
        <w:rPr>
          <w:rFonts w:cs="Cambria"/>
          <w:bCs/>
          <w:color w:val="1A1A1A"/>
        </w:rPr>
        <w:t>Tartous</w:t>
      </w:r>
      <w:proofErr w:type="spellEnd"/>
      <w:r w:rsidR="00D30690" w:rsidRPr="00AC1BA0">
        <w:rPr>
          <w:rFonts w:cs="Cambria"/>
          <w:bCs/>
          <w:color w:val="1A1A1A"/>
        </w:rPr>
        <w:t xml:space="preserve"> province. His plays were deeply critical of Arab power structures and several of these plays were </w:t>
      </w:r>
      <w:r w:rsidR="00BD0BE4" w:rsidRPr="008366F2">
        <w:rPr>
          <w:rFonts w:asciiTheme="majorBidi" w:hAnsiTheme="majorBidi" w:cstheme="majorBidi"/>
          <w:color w:val="000000"/>
        </w:rPr>
        <w:t>either banned for a period of time or the</w:t>
      </w:r>
      <w:r w:rsidR="00BD0BE4">
        <w:rPr>
          <w:rFonts w:asciiTheme="majorBidi" w:hAnsiTheme="majorBidi" w:cstheme="majorBidi"/>
          <w:color w:val="000000"/>
        </w:rPr>
        <w:t>ir production had been delayed</w:t>
      </w:r>
      <w:r w:rsidR="00BD0BE4" w:rsidRPr="00AC1BA0">
        <w:rPr>
          <w:rFonts w:cs="Cambria"/>
          <w:bCs/>
          <w:color w:val="1A1A1A"/>
        </w:rPr>
        <w:t xml:space="preserve"> </w:t>
      </w:r>
      <w:r w:rsidR="00BD0BE4">
        <w:rPr>
          <w:rFonts w:asciiTheme="majorBidi" w:hAnsiTheme="majorBidi" w:cstheme="majorBidi"/>
          <w:color w:val="000000"/>
        </w:rPr>
        <w:t>u</w:t>
      </w:r>
      <w:r w:rsidR="00BD0BE4" w:rsidRPr="008366F2">
        <w:rPr>
          <w:rFonts w:asciiTheme="majorBidi" w:hAnsiTheme="majorBidi" w:cstheme="majorBidi"/>
          <w:color w:val="000000"/>
        </w:rPr>
        <w:t>nder the regime of Hafiz</w:t>
      </w:r>
      <w:r w:rsidR="00D30690" w:rsidRPr="00AC1BA0">
        <w:rPr>
          <w:rFonts w:cs="Cambria"/>
          <w:bCs/>
          <w:color w:val="1A1A1A"/>
        </w:rPr>
        <w:t>. However</w:t>
      </w:r>
      <w:r w:rsidR="00BD0BE4">
        <w:rPr>
          <w:rFonts w:cs="Cambria"/>
          <w:bCs/>
          <w:color w:val="1A1A1A"/>
        </w:rPr>
        <w:t>,</w:t>
      </w:r>
      <w:r w:rsidR="00D30690" w:rsidRPr="00AC1BA0">
        <w:rPr>
          <w:rFonts w:cs="Cambria"/>
          <w:bCs/>
          <w:color w:val="1A1A1A"/>
        </w:rPr>
        <w:t xml:space="preserve"> his fame insured their wide dissemination and shortly before his death from cancer his complete works were published in Syria in three volumes. </w:t>
      </w:r>
      <w:r w:rsidR="00BD0BE4" w:rsidRPr="008366F2">
        <w:rPr>
          <w:rFonts w:asciiTheme="majorBidi" w:hAnsiTheme="majorBidi" w:cstheme="majorBidi"/>
          <w:color w:val="000000"/>
        </w:rPr>
        <w:t>His plays are still well-known in the Arab world; many of them are performed in various Arab countries, including Egypt, Jordan, and Kuwait.</w:t>
      </w:r>
      <w:r w:rsidR="00BD0BE4" w:rsidRPr="00BD0BE4">
        <w:rPr>
          <w:rFonts w:asciiTheme="majorBidi" w:hAnsiTheme="majorBidi" w:cstheme="majorBidi"/>
          <w:color w:val="000000"/>
        </w:rPr>
        <w:t xml:space="preserve"> </w:t>
      </w:r>
      <w:r w:rsidR="00BD0BE4">
        <w:rPr>
          <w:rFonts w:asciiTheme="majorBidi" w:hAnsiTheme="majorBidi" w:cstheme="majorBidi"/>
          <w:color w:val="000000"/>
        </w:rPr>
        <w:t>S</w:t>
      </w:r>
      <w:r w:rsidR="00BD0BE4" w:rsidRPr="008366F2">
        <w:rPr>
          <w:rFonts w:asciiTheme="majorBidi" w:hAnsiTheme="majorBidi" w:cstheme="majorBidi"/>
          <w:color w:val="000000"/>
        </w:rPr>
        <w:t>everal of his plays</w:t>
      </w:r>
      <w:r w:rsidR="00BD0BE4">
        <w:rPr>
          <w:rFonts w:asciiTheme="majorBidi" w:hAnsiTheme="majorBidi" w:cstheme="majorBidi"/>
          <w:color w:val="000000"/>
        </w:rPr>
        <w:t xml:space="preserve"> have also been</w:t>
      </w:r>
      <w:r w:rsidR="00BD0BE4" w:rsidRPr="008366F2">
        <w:rPr>
          <w:rFonts w:asciiTheme="majorBidi" w:hAnsiTheme="majorBidi" w:cstheme="majorBidi"/>
          <w:color w:val="000000"/>
        </w:rPr>
        <w:t xml:space="preserve"> translated into French, German, and other European languages.</w:t>
      </w:r>
    </w:p>
    <w:p w14:paraId="48596E2E" w14:textId="77777777" w:rsidR="00BD0BE4" w:rsidRDefault="00BD0BE4" w:rsidP="00331722">
      <w:pPr>
        <w:rPr>
          <w:rFonts w:cs="Cambria"/>
          <w:bCs/>
          <w:color w:val="1A1A1A"/>
        </w:rPr>
      </w:pPr>
    </w:p>
    <w:p w14:paraId="41974C44" w14:textId="61D46DE5" w:rsidR="00BD0BE4" w:rsidRPr="008366F2" w:rsidRDefault="004C6C18" w:rsidP="00BD0BE4">
      <w:pPr>
        <w:pStyle w:val="NormalWeb"/>
        <w:spacing w:before="0" w:beforeAutospacing="0" w:after="0" w:afterAutospacing="0"/>
        <w:jc w:val="both"/>
        <w:rPr>
          <w:rFonts w:asciiTheme="majorBidi" w:hAnsiTheme="majorBidi" w:cstheme="majorBidi"/>
          <w:color w:val="000000"/>
        </w:rPr>
      </w:pPr>
      <w:r>
        <w:rPr>
          <w:rFonts w:asciiTheme="majorBidi" w:hAnsiTheme="majorBidi" w:cstheme="majorBidi"/>
          <w:color w:val="000000"/>
        </w:rPr>
        <w:t>Life</w:t>
      </w:r>
    </w:p>
    <w:p w14:paraId="430009E5" w14:textId="57D00173" w:rsidR="00BD0BE4" w:rsidRDefault="00BD0BE4" w:rsidP="00BD0BE4">
      <w:pPr>
        <w:rPr>
          <w:rFonts w:asciiTheme="majorBidi" w:hAnsiTheme="majorBidi" w:cstheme="majorBidi"/>
          <w:i/>
        </w:rPr>
      </w:pPr>
      <w:r w:rsidRPr="008366F2">
        <w:rPr>
          <w:rFonts w:asciiTheme="majorBidi" w:hAnsiTheme="majorBidi" w:cstheme="majorBidi"/>
          <w:color w:val="000000"/>
        </w:rPr>
        <w:t xml:space="preserve">Wannūs was born in 1941 to a poor family in a Syrian village called </w:t>
      </w:r>
      <w:proofErr w:type="spellStart"/>
      <w:r w:rsidRPr="008366F2">
        <w:rPr>
          <w:rFonts w:asciiTheme="majorBidi" w:hAnsiTheme="majorBidi" w:cstheme="majorBidi"/>
          <w:color w:val="000000"/>
        </w:rPr>
        <w:t>Ḥuṣain</w:t>
      </w:r>
      <w:proofErr w:type="spellEnd"/>
      <w:r w:rsidRPr="008366F2">
        <w:rPr>
          <w:rFonts w:asciiTheme="majorBidi" w:hAnsiTheme="majorBidi" w:cstheme="majorBidi"/>
          <w:color w:val="000000"/>
        </w:rPr>
        <w:t xml:space="preserve"> al-</w:t>
      </w:r>
      <w:proofErr w:type="spellStart"/>
      <w:r w:rsidRPr="008366F2">
        <w:rPr>
          <w:rFonts w:asciiTheme="majorBidi" w:hAnsiTheme="majorBidi" w:cstheme="majorBidi"/>
          <w:color w:val="000000"/>
        </w:rPr>
        <w:t>Baḥr</w:t>
      </w:r>
      <w:proofErr w:type="spellEnd"/>
      <w:r w:rsidRPr="008366F2">
        <w:rPr>
          <w:rFonts w:asciiTheme="majorBidi" w:hAnsiTheme="majorBidi" w:cstheme="majorBidi"/>
          <w:color w:val="000000"/>
        </w:rPr>
        <w:t xml:space="preserve">, which is also the birthplace of the Syrian novelist </w:t>
      </w:r>
      <w:proofErr w:type="spellStart"/>
      <w:r w:rsidRPr="008366F2">
        <w:rPr>
          <w:rFonts w:asciiTheme="majorBidi" w:hAnsiTheme="majorBidi" w:cstheme="majorBidi"/>
          <w:color w:val="000000"/>
        </w:rPr>
        <w:t>Ḥaidar</w:t>
      </w:r>
      <w:proofErr w:type="spellEnd"/>
      <w:r>
        <w:rPr>
          <w:rFonts w:asciiTheme="majorBidi" w:hAnsiTheme="majorBidi" w:cstheme="majorBidi"/>
          <w:color w:val="000000"/>
        </w:rPr>
        <w:t xml:space="preserve"> </w:t>
      </w:r>
      <w:proofErr w:type="spellStart"/>
      <w:r w:rsidRPr="008366F2">
        <w:rPr>
          <w:rFonts w:asciiTheme="majorBidi" w:hAnsiTheme="majorBidi" w:cstheme="majorBidi"/>
          <w:color w:val="000000"/>
        </w:rPr>
        <w:t>Ḥaidar</w:t>
      </w:r>
      <w:proofErr w:type="spellEnd"/>
      <w:r w:rsidRPr="008366F2">
        <w:rPr>
          <w:rFonts w:asciiTheme="majorBidi" w:hAnsiTheme="majorBidi" w:cstheme="majorBidi"/>
          <w:color w:val="000000"/>
        </w:rPr>
        <w:t xml:space="preserve"> (1936-). In the village that overlooks the Mediterranean, Wannūs completed primary level education before moving to the port city </w:t>
      </w:r>
      <w:hyperlink r:id="rId6" w:history="1">
        <w:proofErr w:type="spellStart"/>
        <w:r w:rsidRPr="008366F2">
          <w:rPr>
            <w:rStyle w:val="Hyperlink"/>
            <w:rFonts w:asciiTheme="majorBidi" w:hAnsiTheme="majorBidi" w:cstheme="majorBidi"/>
            <w:color w:val="000000"/>
          </w:rPr>
          <w:t>Ṭ</w:t>
        </w:r>
      </w:hyperlink>
      <w:r w:rsidRPr="008366F2">
        <w:rPr>
          <w:rFonts w:asciiTheme="majorBidi" w:hAnsiTheme="majorBidi" w:cstheme="majorBidi"/>
          <w:color w:val="000000"/>
        </w:rPr>
        <w:t>arṭūs</w:t>
      </w:r>
      <w:proofErr w:type="spellEnd"/>
      <w:r w:rsidRPr="008366F2">
        <w:rPr>
          <w:rFonts w:asciiTheme="majorBidi" w:hAnsiTheme="majorBidi" w:cstheme="majorBidi"/>
          <w:color w:val="000000"/>
        </w:rPr>
        <w:t xml:space="preserve"> to attend his secondary school, which he completed in 1959. He was awarded a scholarship (for being the top Syrian student in the secondary school) to obtain a journalism degree from Cairo University. While still a university student, he wrote his first play, </w:t>
      </w:r>
      <w:r w:rsidRPr="008366F2">
        <w:rPr>
          <w:rFonts w:asciiTheme="majorBidi" w:hAnsiTheme="majorBidi" w:cstheme="majorBidi"/>
          <w:i/>
          <w:iCs/>
          <w:color w:val="000000"/>
        </w:rPr>
        <w:t>Life Forever</w:t>
      </w:r>
      <w:r w:rsidRPr="008366F2">
        <w:rPr>
          <w:rFonts w:asciiTheme="majorBidi" w:hAnsiTheme="majorBidi" w:cstheme="majorBidi"/>
          <w:color w:val="000000"/>
        </w:rPr>
        <w:t xml:space="preserve"> (1961), which</w:t>
      </w:r>
      <w:r>
        <w:rPr>
          <w:rFonts w:asciiTheme="majorBidi" w:hAnsiTheme="majorBidi" w:cstheme="majorBidi"/>
          <w:color w:val="000000"/>
        </w:rPr>
        <w:t xml:space="preserve"> </w:t>
      </w:r>
      <w:r w:rsidRPr="008366F2">
        <w:rPr>
          <w:rFonts w:asciiTheme="majorBidi" w:hAnsiTheme="majorBidi" w:cstheme="majorBidi"/>
          <w:color w:val="000000"/>
        </w:rPr>
        <w:t xml:space="preserve">he never published. When he returned to Syria in 1963, he started working for the Ministry of Culture and wrote </w:t>
      </w:r>
      <w:r w:rsidRPr="008366F2">
        <w:rPr>
          <w:rFonts w:asciiTheme="majorBidi" w:hAnsiTheme="majorBidi" w:cstheme="majorBidi"/>
          <w:i/>
          <w:iCs/>
          <w:color w:val="000000"/>
        </w:rPr>
        <w:t xml:space="preserve">Medusa Staring at Life, </w:t>
      </w:r>
      <w:r w:rsidRPr="008366F2">
        <w:rPr>
          <w:rFonts w:asciiTheme="majorBidi" w:hAnsiTheme="majorBidi" w:cstheme="majorBidi"/>
          <w:color w:val="000000"/>
        </w:rPr>
        <w:t>and also</w:t>
      </w:r>
      <w:r>
        <w:rPr>
          <w:rFonts w:asciiTheme="majorBidi" w:hAnsiTheme="majorBidi" w:cstheme="majorBidi"/>
          <w:color w:val="000000"/>
        </w:rPr>
        <w:t xml:space="preserve"> </w:t>
      </w:r>
      <w:r w:rsidRPr="008366F2">
        <w:rPr>
          <w:rFonts w:asciiTheme="majorBidi" w:hAnsiTheme="majorBidi" w:cstheme="majorBidi"/>
          <w:color w:val="000000"/>
        </w:rPr>
        <w:t xml:space="preserve">began writing short stories and critical essays. In 1965, he joined the leading government newspaper, </w:t>
      </w:r>
      <w:r w:rsidRPr="008366F2">
        <w:rPr>
          <w:rFonts w:asciiTheme="majorBidi" w:hAnsiTheme="majorBidi" w:cstheme="majorBidi"/>
          <w:i/>
          <w:iCs/>
          <w:color w:val="000000"/>
        </w:rPr>
        <w:t>al-</w:t>
      </w:r>
      <w:proofErr w:type="spellStart"/>
      <w:r w:rsidRPr="008366F2">
        <w:rPr>
          <w:rFonts w:asciiTheme="majorBidi" w:hAnsiTheme="majorBidi" w:cstheme="majorBidi"/>
          <w:i/>
          <w:iCs/>
          <w:color w:val="000000"/>
        </w:rPr>
        <w:t>Ba</w:t>
      </w:r>
      <w:r w:rsidRPr="008366F2">
        <w:rPr>
          <w:rFonts w:asciiTheme="majorBidi" w:hAnsiTheme="majorBidi" w:cstheme="majorBidi"/>
          <w:color w:val="000000"/>
        </w:rPr>
        <w:t>`</w:t>
      </w:r>
      <w:r w:rsidRPr="008366F2">
        <w:rPr>
          <w:rFonts w:asciiTheme="majorBidi" w:hAnsiTheme="majorBidi" w:cstheme="majorBidi"/>
          <w:i/>
          <w:iCs/>
          <w:color w:val="000000"/>
        </w:rPr>
        <w:t>th</w:t>
      </w:r>
      <w:proofErr w:type="spellEnd"/>
      <w:r w:rsidRPr="008366F2">
        <w:rPr>
          <w:rFonts w:asciiTheme="majorBidi" w:hAnsiTheme="majorBidi" w:cstheme="majorBidi"/>
          <w:i/>
          <w:iCs/>
          <w:color w:val="000000"/>
        </w:rPr>
        <w:t>,</w:t>
      </w:r>
      <w:r w:rsidRPr="008366F2">
        <w:rPr>
          <w:rFonts w:asciiTheme="majorBidi" w:hAnsiTheme="majorBidi" w:cstheme="majorBidi"/>
          <w:color w:val="000000"/>
        </w:rPr>
        <w:t xml:space="preserve"> as its cultur</w:t>
      </w:r>
      <w:r>
        <w:rPr>
          <w:rFonts w:asciiTheme="majorBidi" w:hAnsiTheme="majorBidi" w:cstheme="majorBidi"/>
          <w:color w:val="000000"/>
        </w:rPr>
        <w:t>al editor; during this time, he</w:t>
      </w:r>
      <w:r w:rsidRPr="008366F2">
        <w:rPr>
          <w:rFonts w:asciiTheme="majorBidi" w:hAnsiTheme="majorBidi" w:cstheme="majorBidi"/>
          <w:color w:val="000000"/>
        </w:rPr>
        <w:t xml:space="preserve"> resided in Damascus, where he started to explore its cultural and social fabric. Between the years 1966-1968 and 1973-1974, Wannūs received other government grants to study in France, where he attended the Theater of Nations in Paris.</w:t>
      </w:r>
      <w:r>
        <w:rPr>
          <w:rFonts w:asciiTheme="majorBidi" w:hAnsiTheme="majorBidi" w:cstheme="majorBidi"/>
          <w:color w:val="000000"/>
        </w:rPr>
        <w:t xml:space="preserve"> The</w:t>
      </w:r>
      <w:r w:rsidRPr="008366F2">
        <w:rPr>
          <w:rFonts w:asciiTheme="majorBidi" w:hAnsiTheme="majorBidi" w:cstheme="majorBidi"/>
          <w:color w:val="000000"/>
        </w:rPr>
        <w:t xml:space="preserve"> June 1967 war brought an undeniable defeat to Arab intellectuals, and </w:t>
      </w:r>
      <w:proofErr w:type="spellStart"/>
      <w:r w:rsidRPr="008366F2">
        <w:rPr>
          <w:rFonts w:asciiTheme="majorBidi" w:hAnsiTheme="majorBidi" w:cstheme="majorBidi"/>
          <w:color w:val="000000"/>
        </w:rPr>
        <w:t>Wannus</w:t>
      </w:r>
      <w:proofErr w:type="spellEnd"/>
      <w:r w:rsidRPr="008366F2">
        <w:rPr>
          <w:rFonts w:asciiTheme="majorBidi" w:hAnsiTheme="majorBidi" w:cstheme="majorBidi"/>
          <w:color w:val="000000"/>
        </w:rPr>
        <w:t>, whose stay in Paris was interrupted, tried to analyze the symptoms of this setback, composing as a result one of his most recognized and powerful plays,</w:t>
      </w:r>
      <w:r>
        <w:rPr>
          <w:rFonts w:asciiTheme="majorBidi" w:hAnsiTheme="majorBidi" w:cstheme="majorBidi"/>
          <w:color w:val="000000"/>
        </w:rPr>
        <w:t xml:space="preserve"> </w:t>
      </w:r>
      <w:r w:rsidRPr="008366F2">
        <w:rPr>
          <w:rFonts w:asciiTheme="majorBidi" w:hAnsiTheme="majorBidi" w:cstheme="majorBidi"/>
          <w:i/>
        </w:rPr>
        <w:t>Soirée for the 5th of June (1968).</w:t>
      </w:r>
      <w:r w:rsidR="004C6C18">
        <w:rPr>
          <w:rFonts w:asciiTheme="majorBidi" w:hAnsiTheme="majorBidi" w:cstheme="majorBidi"/>
          <w:i/>
        </w:rPr>
        <w:t xml:space="preserve"> </w:t>
      </w:r>
      <w:r w:rsidR="004C6C18" w:rsidRPr="00AC1BA0">
        <w:rPr>
          <w:rFonts w:cs="Times New Roman"/>
        </w:rPr>
        <w:t>Dejected by political even</w:t>
      </w:r>
      <w:r w:rsidR="004C6C18">
        <w:rPr>
          <w:rFonts w:cs="Times New Roman"/>
        </w:rPr>
        <w:t>t</w:t>
      </w:r>
      <w:r w:rsidR="004C6C18" w:rsidRPr="00AC1BA0">
        <w:rPr>
          <w:rFonts w:cs="Times New Roman"/>
        </w:rPr>
        <w:t xml:space="preserve">s in the late 1970s, </w:t>
      </w:r>
      <w:proofErr w:type="spellStart"/>
      <w:r w:rsidR="004C6C18">
        <w:rPr>
          <w:rFonts w:cs="Times New Roman"/>
        </w:rPr>
        <w:t>Wannūs</w:t>
      </w:r>
      <w:proofErr w:type="spellEnd"/>
      <w:r w:rsidR="004C6C18">
        <w:rPr>
          <w:rFonts w:cs="Times New Roman"/>
        </w:rPr>
        <w:t xml:space="preserve"> </w:t>
      </w:r>
      <w:r w:rsidR="004C6C18" w:rsidRPr="00AC1BA0">
        <w:rPr>
          <w:rFonts w:cs="Times New Roman"/>
        </w:rPr>
        <w:t xml:space="preserve"> gave up playwriting for thirteen years, but returned with </w:t>
      </w:r>
      <w:r w:rsidR="004C6C18">
        <w:rPr>
          <w:rFonts w:cs="Times New Roman"/>
        </w:rPr>
        <w:t>al-</w:t>
      </w:r>
      <w:proofErr w:type="spellStart"/>
      <w:r w:rsidR="004C6C18">
        <w:rPr>
          <w:rFonts w:cs="Times New Roman"/>
        </w:rPr>
        <w:t>ightisab</w:t>
      </w:r>
      <w:proofErr w:type="spellEnd"/>
      <w:r w:rsidR="004C6C18">
        <w:rPr>
          <w:rFonts w:cs="Times New Roman"/>
        </w:rPr>
        <w:t xml:space="preserve"> (</w:t>
      </w:r>
      <w:r w:rsidR="004C6C18" w:rsidRPr="00AC1BA0">
        <w:rPr>
          <w:rFonts w:cs="Times New Roman"/>
          <w:i/>
        </w:rPr>
        <w:t>The Rape</w:t>
      </w:r>
      <w:r w:rsidR="004C6C18" w:rsidRPr="00AC1BA0">
        <w:rPr>
          <w:rFonts w:cs="Times New Roman"/>
        </w:rPr>
        <w:t>)</w:t>
      </w:r>
      <w:r w:rsidR="004C6C18">
        <w:rPr>
          <w:rFonts w:cs="Times New Roman"/>
        </w:rPr>
        <w:t xml:space="preserve"> in </w:t>
      </w:r>
      <w:r w:rsidR="004C6C18" w:rsidRPr="00AC1BA0">
        <w:rPr>
          <w:rFonts w:cs="Times New Roman"/>
        </w:rPr>
        <w:t>1989</w:t>
      </w:r>
      <w:bookmarkStart w:id="6" w:name="_GoBack"/>
      <w:bookmarkEnd w:id="6"/>
      <w:r w:rsidR="004C6C18" w:rsidRPr="00AC1BA0">
        <w:rPr>
          <w:rFonts w:cs="Times New Roman"/>
        </w:rPr>
        <w:t xml:space="preserve">. </w:t>
      </w:r>
      <w:proofErr w:type="spellStart"/>
      <w:r w:rsidRPr="008366F2">
        <w:rPr>
          <w:rFonts w:asciiTheme="majorBidi" w:hAnsiTheme="majorBidi" w:cstheme="majorBidi"/>
        </w:rPr>
        <w:t>Wannous</w:t>
      </w:r>
      <w:proofErr w:type="spellEnd"/>
      <w:r w:rsidRPr="008366F2">
        <w:rPr>
          <w:rFonts w:asciiTheme="majorBidi" w:hAnsiTheme="majorBidi" w:cstheme="majorBidi"/>
        </w:rPr>
        <w:t xml:space="preserve"> published his last play, </w:t>
      </w:r>
      <w:r w:rsidRPr="00625EF1">
        <w:rPr>
          <w:rFonts w:asciiTheme="majorBidi" w:hAnsiTheme="majorBidi" w:cstheme="majorBidi"/>
          <w:i/>
        </w:rPr>
        <w:t>The Mirage Epic</w:t>
      </w:r>
      <w:r w:rsidRPr="008366F2">
        <w:rPr>
          <w:rFonts w:asciiTheme="majorBidi" w:hAnsiTheme="majorBidi" w:cstheme="majorBidi"/>
        </w:rPr>
        <w:t xml:space="preserve"> in 1995. He was chosen by the UNESCO’s International Theater Institute in Paris to deliver an address on World Theater Day. On March 27, 1996, he delivered his address, entitled “Theater and the Thirst for Dialogue.” </w:t>
      </w:r>
      <w:r w:rsidRPr="008366F2">
        <w:rPr>
          <w:rStyle w:val="st"/>
          <w:rFonts w:asciiTheme="majorBidi" w:hAnsiTheme="majorBidi" w:cstheme="majorBidi"/>
        </w:rPr>
        <w:t xml:space="preserve">on May 15, 1997, </w:t>
      </w:r>
      <w:proofErr w:type="spellStart"/>
      <w:r w:rsidRPr="008366F2">
        <w:rPr>
          <w:rStyle w:val="st"/>
          <w:rFonts w:asciiTheme="majorBidi" w:hAnsiTheme="majorBidi" w:cstheme="majorBidi"/>
        </w:rPr>
        <w:t>Wannous</w:t>
      </w:r>
      <w:proofErr w:type="spellEnd"/>
      <w:r w:rsidRPr="008366F2">
        <w:rPr>
          <w:rStyle w:val="st"/>
          <w:rFonts w:asciiTheme="majorBidi" w:hAnsiTheme="majorBidi" w:cstheme="majorBidi"/>
        </w:rPr>
        <w:t xml:space="preserve"> died </w:t>
      </w:r>
      <w:r w:rsidRPr="008366F2">
        <w:rPr>
          <w:rFonts w:asciiTheme="majorBidi" w:hAnsiTheme="majorBidi" w:cstheme="majorBidi"/>
        </w:rPr>
        <w:t xml:space="preserve">(at age 56) </w:t>
      </w:r>
      <w:r w:rsidRPr="008366F2">
        <w:rPr>
          <w:rStyle w:val="st"/>
          <w:rFonts w:asciiTheme="majorBidi" w:hAnsiTheme="majorBidi" w:cstheme="majorBidi"/>
        </w:rPr>
        <w:t xml:space="preserve">in Damascus after </w:t>
      </w:r>
      <w:r w:rsidRPr="008366F2">
        <w:rPr>
          <w:rFonts w:asciiTheme="majorBidi" w:hAnsiTheme="majorBidi" w:cstheme="majorBidi"/>
        </w:rPr>
        <w:t>a courageous 6 year struggle</w:t>
      </w:r>
      <w:r w:rsidRPr="008366F2">
        <w:rPr>
          <w:rStyle w:val="st"/>
          <w:rFonts w:asciiTheme="majorBidi" w:hAnsiTheme="majorBidi" w:cstheme="majorBidi"/>
        </w:rPr>
        <w:t xml:space="preserve"> with cancer. </w:t>
      </w:r>
      <w:r w:rsidRPr="008366F2">
        <w:rPr>
          <w:rFonts w:asciiTheme="majorBidi" w:hAnsiTheme="majorBidi" w:cstheme="majorBidi"/>
          <w:i/>
          <w:iCs/>
        </w:rPr>
        <w:t xml:space="preserve"> </w:t>
      </w:r>
    </w:p>
    <w:p w14:paraId="54727240" w14:textId="77777777" w:rsidR="00BD0BE4" w:rsidRDefault="00BD0BE4" w:rsidP="00BD0BE4">
      <w:pPr>
        <w:rPr>
          <w:rFonts w:asciiTheme="majorBidi" w:hAnsiTheme="majorBidi" w:cstheme="majorBidi"/>
          <w:i/>
        </w:rPr>
      </w:pPr>
    </w:p>
    <w:p w14:paraId="2D88D138" w14:textId="74CF21D0" w:rsidR="004C6C18" w:rsidRPr="004C6C18" w:rsidRDefault="004C6C18" w:rsidP="00BD0BE4">
      <w:pPr>
        <w:rPr>
          <w:rFonts w:asciiTheme="majorBidi" w:hAnsiTheme="majorBidi" w:cstheme="majorBidi"/>
        </w:rPr>
      </w:pPr>
      <w:r w:rsidRPr="004C6C18">
        <w:rPr>
          <w:rFonts w:asciiTheme="majorBidi" w:hAnsiTheme="majorBidi" w:cstheme="majorBidi"/>
        </w:rPr>
        <w:t>Career</w:t>
      </w:r>
    </w:p>
    <w:p w14:paraId="55AEB451" w14:textId="2D586A85" w:rsidR="004C6C18" w:rsidRDefault="004C6C18" w:rsidP="00BD0BE4">
      <w:pPr>
        <w:rPr>
          <w:rFonts w:cs="Cambria"/>
          <w:bCs/>
          <w:color w:val="1A1A1A"/>
        </w:rPr>
      </w:pPr>
      <w:r>
        <w:rPr>
          <w:rFonts w:cs="Cambria"/>
          <w:bCs/>
          <w:color w:val="1A1A1A"/>
        </w:rPr>
        <w:t>S</w:t>
      </w:r>
      <w:r w:rsidR="00D30690" w:rsidRPr="00AC1BA0">
        <w:rPr>
          <w:rFonts w:cs="Cambria"/>
          <w:bCs/>
          <w:color w:val="1A1A1A"/>
        </w:rPr>
        <w:t xml:space="preserve">cholars divide </w:t>
      </w:r>
      <w:proofErr w:type="spellStart"/>
      <w:r w:rsidR="00BD0BE4" w:rsidRPr="00BD0BE4">
        <w:rPr>
          <w:rFonts w:asciiTheme="majorBidi" w:hAnsiTheme="majorBidi" w:cstheme="majorBidi"/>
          <w:color w:val="000000"/>
        </w:rPr>
        <w:t>Wannūs</w:t>
      </w:r>
      <w:r w:rsidR="00D30690" w:rsidRPr="00AC1BA0">
        <w:rPr>
          <w:rFonts w:cs="Cambria"/>
          <w:bCs/>
          <w:color w:val="1A1A1A"/>
        </w:rPr>
        <w:t>’s</w:t>
      </w:r>
      <w:proofErr w:type="spellEnd"/>
      <w:r w:rsidR="00D30690" w:rsidRPr="00AC1BA0">
        <w:rPr>
          <w:rFonts w:cs="Cambria"/>
          <w:bCs/>
          <w:color w:val="1A1A1A"/>
        </w:rPr>
        <w:t xml:space="preserve"> output into three periods. </w:t>
      </w:r>
    </w:p>
    <w:p w14:paraId="39CD5114" w14:textId="77777777" w:rsidR="004C6C18" w:rsidRDefault="004C6C18" w:rsidP="00BD0BE4">
      <w:pPr>
        <w:rPr>
          <w:rFonts w:cs="Cambria"/>
          <w:bCs/>
          <w:color w:val="1A1A1A"/>
        </w:rPr>
      </w:pPr>
    </w:p>
    <w:p w14:paraId="33FB4151" w14:textId="49058177" w:rsidR="004C6C18" w:rsidRDefault="004C6C18" w:rsidP="00BD0BE4">
      <w:pPr>
        <w:rPr>
          <w:rFonts w:cs="Cambria"/>
          <w:bCs/>
          <w:color w:val="1A1A1A"/>
        </w:rPr>
      </w:pPr>
      <w:r>
        <w:rPr>
          <w:rFonts w:cs="Cambria"/>
          <w:bCs/>
          <w:color w:val="1A1A1A"/>
        </w:rPr>
        <w:t>First Period</w:t>
      </w:r>
    </w:p>
    <w:p w14:paraId="775C5F1D" w14:textId="2CE0DB65" w:rsidR="00D30690" w:rsidRDefault="00D30690" w:rsidP="000661D0">
      <w:pPr>
        <w:rPr>
          <w:rFonts w:cs="Times New Roman"/>
        </w:rPr>
      </w:pPr>
      <w:r w:rsidRPr="00AC1BA0">
        <w:rPr>
          <w:rFonts w:cs="Times New Roman"/>
        </w:rPr>
        <w:t>Th</w:t>
      </w:r>
      <w:r w:rsidR="000661D0">
        <w:rPr>
          <w:rFonts w:cs="Times New Roman"/>
        </w:rPr>
        <w:t xml:space="preserve">is </w:t>
      </w:r>
      <w:r w:rsidRPr="00AC1BA0">
        <w:rPr>
          <w:rFonts w:cs="Times New Roman"/>
        </w:rPr>
        <w:t xml:space="preserve">period represents </w:t>
      </w:r>
      <w:proofErr w:type="spellStart"/>
      <w:r w:rsidR="00BD0BE4" w:rsidRPr="00BD0BE4">
        <w:rPr>
          <w:rFonts w:asciiTheme="majorBidi" w:hAnsiTheme="majorBidi" w:cstheme="majorBidi"/>
          <w:color w:val="000000"/>
        </w:rPr>
        <w:t>Wannūs</w:t>
      </w:r>
      <w:r w:rsidRPr="00AC1BA0">
        <w:rPr>
          <w:rFonts w:cs="Times New Roman"/>
        </w:rPr>
        <w:t>’s</w:t>
      </w:r>
      <w:proofErr w:type="spellEnd"/>
      <w:r w:rsidRPr="00AC1BA0">
        <w:rPr>
          <w:rFonts w:cs="Times New Roman"/>
        </w:rPr>
        <w:t xml:space="preserve"> experimentations with European modernism, especially Expressionism and Symbolism. Typical of these movements, these plays are attentive to the stultifying social (and economic) conditions that oppress characters. The second period is often referred to as that of “Politicizing Theatre,” a </w:t>
      </w:r>
      <w:r w:rsidRPr="00AC1BA0">
        <w:rPr>
          <w:rFonts w:cs="Times New Roman"/>
        </w:rPr>
        <w:lastRenderedPageBreak/>
        <w:t xml:space="preserve">phrase that </w:t>
      </w:r>
      <w:proofErr w:type="spellStart"/>
      <w:r w:rsidR="00BD0BE4" w:rsidRPr="00BD0BE4">
        <w:rPr>
          <w:rFonts w:asciiTheme="majorBidi" w:hAnsiTheme="majorBidi" w:cstheme="majorBidi"/>
          <w:color w:val="000000"/>
        </w:rPr>
        <w:t>Wannūs</w:t>
      </w:r>
      <w:proofErr w:type="spellEnd"/>
      <w:r w:rsidR="00BD0BE4" w:rsidRPr="00BD0BE4">
        <w:rPr>
          <w:rFonts w:asciiTheme="majorBidi" w:hAnsiTheme="majorBidi" w:cstheme="majorBidi"/>
          <w:color w:val="000000"/>
        </w:rPr>
        <w:t xml:space="preserve"> </w:t>
      </w:r>
      <w:r w:rsidRPr="00AC1BA0">
        <w:rPr>
          <w:rFonts w:cs="Times New Roman"/>
        </w:rPr>
        <w:t>discussed in the introduction to this play</w:t>
      </w:r>
      <w:r w:rsidR="005A253B">
        <w:rPr>
          <w:rFonts w:cs="Times New Roman"/>
        </w:rPr>
        <w:t>,</w:t>
      </w:r>
      <w:r w:rsidRPr="00AC1BA0">
        <w:rPr>
          <w:rFonts w:cs="Times New Roman"/>
        </w:rPr>
        <w:t xml:space="preserve"> </w:t>
      </w:r>
      <w:proofErr w:type="spellStart"/>
      <w:r w:rsidR="005A253B" w:rsidRPr="00BD0BE4">
        <w:rPr>
          <w:rFonts w:cs="Times New Roman"/>
          <w:i/>
        </w:rPr>
        <w:t>mughamarat</w:t>
      </w:r>
      <w:proofErr w:type="spellEnd"/>
      <w:r w:rsidR="005A253B" w:rsidRPr="00BD0BE4">
        <w:rPr>
          <w:rFonts w:cs="Times New Roman"/>
          <w:i/>
        </w:rPr>
        <w:t xml:space="preserve"> </w:t>
      </w:r>
      <w:proofErr w:type="spellStart"/>
      <w:r w:rsidR="005A253B" w:rsidRPr="00BD0BE4">
        <w:rPr>
          <w:rFonts w:cs="Times New Roman"/>
          <w:i/>
        </w:rPr>
        <w:t>ras</w:t>
      </w:r>
      <w:proofErr w:type="spellEnd"/>
      <w:r w:rsidR="005A253B" w:rsidRPr="00BD0BE4">
        <w:rPr>
          <w:rFonts w:cs="Times New Roman"/>
          <w:i/>
        </w:rPr>
        <w:t xml:space="preserve"> al-</w:t>
      </w:r>
      <w:proofErr w:type="spellStart"/>
      <w:r w:rsidR="005A253B" w:rsidRPr="00BD0BE4">
        <w:rPr>
          <w:rFonts w:cs="Times New Roman"/>
          <w:i/>
        </w:rPr>
        <w:t>mamluk</w:t>
      </w:r>
      <w:proofErr w:type="spellEnd"/>
      <w:r w:rsidR="005A253B" w:rsidRPr="00BD0BE4">
        <w:rPr>
          <w:rFonts w:cs="Times New Roman"/>
          <w:i/>
        </w:rPr>
        <w:t xml:space="preserve"> </w:t>
      </w:r>
      <w:proofErr w:type="spellStart"/>
      <w:r w:rsidR="005A253B" w:rsidRPr="00BD0BE4">
        <w:rPr>
          <w:rFonts w:cs="Times New Roman"/>
          <w:i/>
        </w:rPr>
        <w:t>jabir</w:t>
      </w:r>
      <w:proofErr w:type="spellEnd"/>
      <w:r w:rsidR="005A253B">
        <w:rPr>
          <w:rFonts w:cs="Times New Roman"/>
        </w:rPr>
        <w:t xml:space="preserve"> (</w:t>
      </w:r>
      <w:r w:rsidRPr="00AC1BA0">
        <w:rPr>
          <w:rFonts w:cs="Times New Roman"/>
          <w:i/>
        </w:rPr>
        <w:t xml:space="preserve">The Adventure of the Head of Jabir the </w:t>
      </w:r>
      <w:proofErr w:type="spellStart"/>
      <w:r w:rsidRPr="00AC1BA0">
        <w:rPr>
          <w:rFonts w:cs="Times New Roman"/>
          <w:i/>
        </w:rPr>
        <w:t>Mamluk</w:t>
      </w:r>
      <w:proofErr w:type="spellEnd"/>
      <w:r w:rsidRPr="00AC1BA0">
        <w:rPr>
          <w:rFonts w:cs="Times New Roman"/>
        </w:rPr>
        <w:t xml:space="preserve"> 1970). The period is marked by the use of indigenous tales and performance forms that directly engage audience members. Usually allegorical, these works draw audience attention to their own responsibility in creating and perpetuating the existing power structures. This period also marks </w:t>
      </w:r>
      <w:proofErr w:type="spellStart"/>
      <w:r w:rsidR="00BD0BE4">
        <w:rPr>
          <w:rFonts w:cs="Times New Roman"/>
        </w:rPr>
        <w:t>Wannūs</w:t>
      </w:r>
      <w:proofErr w:type="spellEnd"/>
      <w:r w:rsidR="00BD0BE4">
        <w:rPr>
          <w:rFonts w:cs="Times New Roman"/>
        </w:rPr>
        <w:t xml:space="preserve"> </w:t>
      </w:r>
      <w:r w:rsidRPr="00AC1BA0">
        <w:rPr>
          <w:rFonts w:cs="Times New Roman"/>
        </w:rPr>
        <w:t>’s engagement with Brecht. The late works feature a new attention to psychological complexity, specifically exploring how these psychologies are shaped by and help shape oppressive power structures in the family and the state in specific historical moments.</w:t>
      </w:r>
    </w:p>
    <w:p w14:paraId="73447F2E" w14:textId="77777777" w:rsidR="004C6C18" w:rsidRDefault="004C6C18" w:rsidP="00BD0BE4">
      <w:pPr>
        <w:rPr>
          <w:rFonts w:cs="Times New Roman"/>
        </w:rPr>
      </w:pPr>
    </w:p>
    <w:p w14:paraId="25CFF675" w14:textId="362EABF7" w:rsidR="004C6C18" w:rsidRPr="00AC1BA0" w:rsidRDefault="004C6C18" w:rsidP="00BD0BE4">
      <w:pPr>
        <w:rPr>
          <w:rFonts w:cs="Times New Roman"/>
        </w:rPr>
      </w:pPr>
      <w:r>
        <w:rPr>
          <w:rFonts w:cs="Times New Roman"/>
        </w:rPr>
        <w:t>Second Period</w:t>
      </w:r>
    </w:p>
    <w:p w14:paraId="736207B4" w14:textId="1B3DCC29" w:rsidR="004C6C18" w:rsidRDefault="00BD0BE4" w:rsidP="004C6C18">
      <w:pPr>
        <w:rPr>
          <w:rFonts w:cs="Times New Roman"/>
        </w:rPr>
      </w:pPr>
      <w:proofErr w:type="spellStart"/>
      <w:r>
        <w:rPr>
          <w:rFonts w:cs="Times New Roman"/>
        </w:rPr>
        <w:t>Wannūs</w:t>
      </w:r>
      <w:proofErr w:type="spellEnd"/>
      <w:r>
        <w:rPr>
          <w:rFonts w:cs="Times New Roman"/>
        </w:rPr>
        <w:t xml:space="preserve"> </w:t>
      </w:r>
      <w:r w:rsidR="00D30690" w:rsidRPr="00AC1BA0">
        <w:rPr>
          <w:rFonts w:cs="Times New Roman"/>
        </w:rPr>
        <w:t xml:space="preserve"> came to prominence with </w:t>
      </w:r>
      <w:proofErr w:type="spellStart"/>
      <w:r w:rsidR="009D25F0">
        <w:rPr>
          <w:rFonts w:cs="Times New Roman"/>
        </w:rPr>
        <w:t>haflat</w:t>
      </w:r>
      <w:proofErr w:type="spellEnd"/>
      <w:r w:rsidR="009D25F0">
        <w:rPr>
          <w:rFonts w:cs="Times New Roman"/>
        </w:rPr>
        <w:t xml:space="preserve"> </w:t>
      </w:r>
      <w:proofErr w:type="spellStart"/>
      <w:r w:rsidR="009D25F0">
        <w:rPr>
          <w:rFonts w:cs="Times New Roman"/>
        </w:rPr>
        <w:t>samar</w:t>
      </w:r>
      <w:proofErr w:type="spellEnd"/>
      <w:r w:rsidR="009D25F0">
        <w:rPr>
          <w:rFonts w:cs="Times New Roman"/>
        </w:rPr>
        <w:t xml:space="preserve"> min </w:t>
      </w:r>
      <w:proofErr w:type="spellStart"/>
      <w:r w:rsidR="009D25F0">
        <w:rPr>
          <w:rFonts w:cs="Times New Roman"/>
        </w:rPr>
        <w:t>ajl</w:t>
      </w:r>
      <w:proofErr w:type="spellEnd"/>
      <w:r w:rsidR="009D25F0">
        <w:rPr>
          <w:rFonts w:cs="Times New Roman"/>
        </w:rPr>
        <w:t xml:space="preserve"> </w:t>
      </w:r>
      <w:proofErr w:type="spellStart"/>
      <w:r w:rsidR="009D25F0">
        <w:rPr>
          <w:rFonts w:cs="Times New Roman"/>
        </w:rPr>
        <w:t>khamsah</w:t>
      </w:r>
      <w:proofErr w:type="spellEnd"/>
      <w:r w:rsidR="009D25F0">
        <w:rPr>
          <w:rFonts w:cs="Times New Roman"/>
        </w:rPr>
        <w:t xml:space="preserve"> </w:t>
      </w:r>
      <w:proofErr w:type="spellStart"/>
      <w:r w:rsidR="009D25F0">
        <w:rPr>
          <w:rFonts w:cs="Times New Roman"/>
        </w:rPr>
        <w:t>haziran</w:t>
      </w:r>
      <w:proofErr w:type="spellEnd"/>
      <w:r w:rsidR="009D25F0">
        <w:rPr>
          <w:rFonts w:cs="Times New Roman"/>
        </w:rPr>
        <w:t xml:space="preserve"> (</w:t>
      </w:r>
      <w:proofErr w:type="spellStart"/>
      <w:r w:rsidR="00D30690" w:rsidRPr="00AC1BA0">
        <w:rPr>
          <w:rFonts w:cs="Times New Roman"/>
          <w:i/>
        </w:rPr>
        <w:t>Soriee</w:t>
      </w:r>
      <w:proofErr w:type="spellEnd"/>
      <w:r w:rsidR="00D30690" w:rsidRPr="00AC1BA0">
        <w:rPr>
          <w:rFonts w:cs="Times New Roman"/>
          <w:i/>
        </w:rPr>
        <w:t xml:space="preserve"> for the Fifth of June</w:t>
      </w:r>
      <w:r w:rsidR="00D30690" w:rsidRPr="00AC1BA0">
        <w:rPr>
          <w:rFonts w:cs="Times New Roman"/>
        </w:rPr>
        <w:t xml:space="preserve"> 1968), the first play of his Politicizing Theatre period. The play, written immediately following Arab defeat in the June War, featured actors posing as audience members who contest depictions of the war on the stage and start an impromptu debate over the causes of defeat and the effects of an oppressive state on national identity. His next play, </w:t>
      </w:r>
      <w:proofErr w:type="spellStart"/>
      <w:r w:rsidR="005A253B">
        <w:rPr>
          <w:rFonts w:cs="Times New Roman"/>
        </w:rPr>
        <w:t>mughamarat</w:t>
      </w:r>
      <w:proofErr w:type="spellEnd"/>
      <w:r w:rsidR="005A253B">
        <w:rPr>
          <w:rFonts w:cs="Times New Roman"/>
        </w:rPr>
        <w:t xml:space="preserve"> </w:t>
      </w:r>
      <w:proofErr w:type="spellStart"/>
      <w:r w:rsidR="005A253B">
        <w:rPr>
          <w:rFonts w:cs="Times New Roman"/>
        </w:rPr>
        <w:t>ras</w:t>
      </w:r>
      <w:proofErr w:type="spellEnd"/>
      <w:r w:rsidR="005A253B">
        <w:rPr>
          <w:rFonts w:cs="Times New Roman"/>
        </w:rPr>
        <w:t xml:space="preserve"> al-</w:t>
      </w:r>
      <w:proofErr w:type="spellStart"/>
      <w:r w:rsidR="005A253B">
        <w:rPr>
          <w:rFonts w:cs="Times New Roman"/>
        </w:rPr>
        <w:t>mamluk</w:t>
      </w:r>
      <w:proofErr w:type="spellEnd"/>
      <w:r w:rsidR="005A253B">
        <w:rPr>
          <w:rFonts w:cs="Times New Roman"/>
        </w:rPr>
        <w:t xml:space="preserve"> </w:t>
      </w:r>
      <w:proofErr w:type="spellStart"/>
      <w:r w:rsidR="005A253B">
        <w:rPr>
          <w:rFonts w:cs="Times New Roman"/>
        </w:rPr>
        <w:t>jabir</w:t>
      </w:r>
      <w:proofErr w:type="spellEnd"/>
      <w:r w:rsidR="005A253B">
        <w:rPr>
          <w:rFonts w:cs="Times New Roman"/>
        </w:rPr>
        <w:t xml:space="preserve"> (</w:t>
      </w:r>
      <w:r w:rsidR="00D30690" w:rsidRPr="00AC1BA0">
        <w:rPr>
          <w:rFonts w:cs="Times New Roman"/>
          <w:i/>
        </w:rPr>
        <w:t xml:space="preserve">The Adventures of the Head of Jabir the </w:t>
      </w:r>
      <w:proofErr w:type="spellStart"/>
      <w:r w:rsidR="00D30690" w:rsidRPr="00AC1BA0">
        <w:rPr>
          <w:rFonts w:cs="Times New Roman"/>
          <w:i/>
        </w:rPr>
        <w:t>Mamluk</w:t>
      </w:r>
      <w:proofErr w:type="spellEnd"/>
      <w:r w:rsidR="005A253B">
        <w:rPr>
          <w:rFonts w:cs="Times New Roman"/>
        </w:rPr>
        <w:t xml:space="preserve"> 1970)</w:t>
      </w:r>
      <w:r w:rsidR="00D30690" w:rsidRPr="00AC1BA0">
        <w:rPr>
          <w:rFonts w:cs="Times New Roman"/>
        </w:rPr>
        <w:t xml:space="preserve"> was censored on opening night but then went on to successful productions in international festivals. </w:t>
      </w:r>
      <w:bookmarkStart w:id="7" w:name="OLE_LINK11"/>
      <w:bookmarkStart w:id="8" w:name="OLE_LINK12"/>
    </w:p>
    <w:p w14:paraId="17FDEA2D" w14:textId="77777777" w:rsidR="004C6C18" w:rsidRDefault="004C6C18" w:rsidP="004C6C18">
      <w:pPr>
        <w:rPr>
          <w:rFonts w:cs="Times New Roman"/>
        </w:rPr>
      </w:pPr>
    </w:p>
    <w:p w14:paraId="030D8FED" w14:textId="3A5726D4" w:rsidR="004C6C18" w:rsidRDefault="004C6C18" w:rsidP="004C6C18">
      <w:pPr>
        <w:rPr>
          <w:rFonts w:cs="Times New Roman"/>
        </w:rPr>
      </w:pPr>
      <w:r>
        <w:rPr>
          <w:rFonts w:cs="Times New Roman"/>
        </w:rPr>
        <w:t>Third Period</w:t>
      </w:r>
    </w:p>
    <w:p w14:paraId="2DB9C4F6" w14:textId="2A8621B2" w:rsidR="00D30690" w:rsidRDefault="00D30690" w:rsidP="004C6C18">
      <w:pPr>
        <w:rPr>
          <w:rFonts w:cs="Times New Roman"/>
        </w:rPr>
      </w:pPr>
      <w:r w:rsidRPr="00AC1BA0">
        <w:rPr>
          <w:rFonts w:cs="Times New Roman"/>
          <w:i/>
        </w:rPr>
        <w:t>The Rape</w:t>
      </w:r>
      <w:r w:rsidRPr="00AC1BA0">
        <w:rPr>
          <w:rFonts w:cs="Times New Roman"/>
        </w:rPr>
        <w:t xml:space="preserve"> </w:t>
      </w:r>
      <w:r w:rsidR="004C6C18">
        <w:rPr>
          <w:rFonts w:cs="Times New Roman"/>
        </w:rPr>
        <w:t xml:space="preserve">(1989) is </w:t>
      </w:r>
      <w:r w:rsidRPr="00AC1BA0">
        <w:rPr>
          <w:rFonts w:cs="Times New Roman"/>
        </w:rPr>
        <w:t xml:space="preserve">the first play of the third phase. </w:t>
      </w:r>
      <w:bookmarkEnd w:id="7"/>
      <w:bookmarkEnd w:id="8"/>
      <w:proofErr w:type="spellStart"/>
      <w:r w:rsidR="00BD0BE4">
        <w:rPr>
          <w:rFonts w:cs="Times New Roman"/>
        </w:rPr>
        <w:t>Wannūs</w:t>
      </w:r>
      <w:proofErr w:type="spellEnd"/>
      <w:r w:rsidR="00BD0BE4">
        <w:rPr>
          <w:rFonts w:cs="Times New Roman"/>
        </w:rPr>
        <w:t xml:space="preserve"> </w:t>
      </w:r>
      <w:r w:rsidRPr="00AC1BA0">
        <w:rPr>
          <w:rFonts w:cs="Times New Roman"/>
        </w:rPr>
        <w:t xml:space="preserve"> adapted </w:t>
      </w:r>
      <w:r w:rsidRPr="00AC1BA0">
        <w:rPr>
          <w:rFonts w:eastAsia="Times New Roman"/>
          <w:shd w:val="clear" w:color="auto" w:fill="FFFFFF"/>
        </w:rPr>
        <w:t xml:space="preserve">the play from Antonio </w:t>
      </w:r>
      <w:proofErr w:type="spellStart"/>
      <w:r w:rsidRPr="00AC1BA0">
        <w:rPr>
          <w:rFonts w:eastAsia="Times New Roman"/>
          <w:shd w:val="clear" w:color="auto" w:fill="FFFFFF"/>
        </w:rPr>
        <w:t>Burero</w:t>
      </w:r>
      <w:proofErr w:type="spellEnd"/>
      <w:r w:rsidRPr="00AC1BA0">
        <w:rPr>
          <w:rFonts w:eastAsia="Times New Roman"/>
          <w:shd w:val="clear" w:color="auto" w:fill="FFFFFF"/>
        </w:rPr>
        <w:t xml:space="preserve"> </w:t>
      </w:r>
      <w:proofErr w:type="spellStart"/>
      <w:r w:rsidRPr="00AC1BA0">
        <w:rPr>
          <w:rFonts w:eastAsia="Times New Roman"/>
          <w:shd w:val="clear" w:color="auto" w:fill="FFFFFF"/>
        </w:rPr>
        <w:t>Vallerjo’s</w:t>
      </w:r>
      <w:proofErr w:type="spellEnd"/>
      <w:r w:rsidRPr="00AC1BA0">
        <w:rPr>
          <w:rFonts w:eastAsia="Times New Roman"/>
          <w:shd w:val="clear" w:color="auto" w:fill="FFFFFF"/>
        </w:rPr>
        <w:t xml:space="preserve"> </w:t>
      </w:r>
      <w:r w:rsidR="005A253B" w:rsidRPr="00BD0BE4">
        <w:rPr>
          <w:rFonts w:eastAsia="Times New Roman"/>
          <w:i/>
          <w:shd w:val="clear" w:color="auto" w:fill="FFFFFF"/>
        </w:rPr>
        <w:t xml:space="preserve">La </w:t>
      </w:r>
      <w:proofErr w:type="spellStart"/>
      <w:r w:rsidR="005A253B" w:rsidRPr="00BD0BE4">
        <w:rPr>
          <w:rFonts w:eastAsia="Times New Roman"/>
          <w:i/>
          <w:shd w:val="clear" w:color="auto" w:fill="FFFFFF"/>
        </w:rPr>
        <w:t>doble</w:t>
      </w:r>
      <w:proofErr w:type="spellEnd"/>
      <w:r w:rsidR="005A253B" w:rsidRPr="00BD0BE4">
        <w:rPr>
          <w:rFonts w:eastAsia="Times New Roman"/>
          <w:i/>
          <w:shd w:val="clear" w:color="auto" w:fill="FFFFFF"/>
        </w:rPr>
        <w:t xml:space="preserve"> </w:t>
      </w:r>
      <w:proofErr w:type="spellStart"/>
      <w:r w:rsidR="005A253B" w:rsidRPr="00BD0BE4">
        <w:rPr>
          <w:rFonts w:eastAsia="Times New Roman"/>
          <w:i/>
          <w:shd w:val="clear" w:color="auto" w:fill="FFFFFF"/>
        </w:rPr>
        <w:t>historia</w:t>
      </w:r>
      <w:proofErr w:type="spellEnd"/>
      <w:r w:rsidR="005A253B" w:rsidRPr="00BD0BE4">
        <w:rPr>
          <w:rFonts w:eastAsia="Times New Roman"/>
          <w:i/>
          <w:shd w:val="clear" w:color="auto" w:fill="FFFFFF"/>
        </w:rPr>
        <w:t xml:space="preserve"> del doctor </w:t>
      </w:r>
      <w:proofErr w:type="spellStart"/>
      <w:r w:rsidR="005A253B" w:rsidRPr="00BD0BE4">
        <w:rPr>
          <w:rFonts w:eastAsia="Times New Roman"/>
          <w:i/>
          <w:shd w:val="clear" w:color="auto" w:fill="FFFFFF"/>
        </w:rPr>
        <w:t>Valmy</w:t>
      </w:r>
      <w:proofErr w:type="spellEnd"/>
      <w:r w:rsidR="005A253B">
        <w:rPr>
          <w:rFonts w:eastAsia="Times New Roman"/>
          <w:shd w:val="clear" w:color="auto" w:fill="FFFFFF"/>
        </w:rPr>
        <w:t xml:space="preserve"> (</w:t>
      </w:r>
      <w:r w:rsidRPr="00AC1BA0">
        <w:rPr>
          <w:rFonts w:eastAsia="Times New Roman"/>
          <w:i/>
          <w:shd w:val="clear" w:color="auto" w:fill="FFFFFF"/>
        </w:rPr>
        <w:t xml:space="preserve">The Double Case-History of Dr. </w:t>
      </w:r>
      <w:proofErr w:type="spellStart"/>
      <w:r w:rsidRPr="00AC1BA0">
        <w:rPr>
          <w:rFonts w:eastAsia="Times New Roman"/>
          <w:i/>
          <w:shd w:val="clear" w:color="auto" w:fill="FFFFFF"/>
        </w:rPr>
        <w:t>Valmy</w:t>
      </w:r>
      <w:proofErr w:type="spellEnd"/>
      <w:r w:rsidRPr="00AC1BA0">
        <w:rPr>
          <w:rFonts w:eastAsia="Times New Roman"/>
          <w:i/>
          <w:shd w:val="clear" w:color="auto" w:fill="FFFFFF"/>
        </w:rPr>
        <w:t xml:space="preserve"> </w:t>
      </w:r>
      <w:r w:rsidR="005A253B">
        <w:rPr>
          <w:rFonts w:eastAsia="Times New Roman"/>
          <w:shd w:val="clear" w:color="auto" w:fill="FFFFFF"/>
        </w:rPr>
        <w:t xml:space="preserve">1968) </w:t>
      </w:r>
      <w:r w:rsidRPr="00AC1BA0">
        <w:rPr>
          <w:rFonts w:eastAsia="Times New Roman"/>
          <w:shd w:val="clear" w:color="auto" w:fill="FFFFFF"/>
        </w:rPr>
        <w:t xml:space="preserve">and like its source </w:t>
      </w:r>
      <w:r w:rsidRPr="00AC1BA0">
        <w:rPr>
          <w:rFonts w:eastAsia="Times New Roman"/>
          <w:i/>
          <w:shd w:val="clear" w:color="auto" w:fill="FFFFFF"/>
        </w:rPr>
        <w:t>The Rape</w:t>
      </w:r>
      <w:r w:rsidRPr="00AC1BA0">
        <w:rPr>
          <w:rFonts w:eastAsia="Times New Roman"/>
          <w:shd w:val="clear" w:color="auto" w:fill="FFFFFF"/>
        </w:rPr>
        <w:t xml:space="preserve"> depicts the psychological trauma experienced by a torturer of political prisoners who finds himself incapable of protecting his family life from the violence of his working life. Set in Israel, the play sparked controversy for its depiction of </w:t>
      </w:r>
      <w:r w:rsidRPr="00AC1BA0">
        <w:rPr>
          <w:rFonts w:cs="Times New Roman"/>
        </w:rPr>
        <w:t xml:space="preserve">a sympathetic and anti-Zionist Israeli. After completing </w:t>
      </w:r>
      <w:r w:rsidRPr="00AC1BA0">
        <w:rPr>
          <w:rFonts w:cs="Times New Roman"/>
          <w:i/>
        </w:rPr>
        <w:t>The Rape</w:t>
      </w:r>
      <w:r w:rsidRPr="00AC1BA0">
        <w:rPr>
          <w:rFonts w:cs="Times New Roman"/>
        </w:rPr>
        <w:t xml:space="preserve">, </w:t>
      </w:r>
      <w:proofErr w:type="spellStart"/>
      <w:r w:rsidR="00BD0BE4">
        <w:rPr>
          <w:rFonts w:cs="Times New Roman"/>
        </w:rPr>
        <w:t>Wannūs</w:t>
      </w:r>
      <w:proofErr w:type="spellEnd"/>
      <w:r w:rsidRPr="00AC1BA0">
        <w:rPr>
          <w:rFonts w:cs="Times New Roman"/>
        </w:rPr>
        <w:t xml:space="preserve"> was diagnosed with cancer and then, in a flurry of playwriting, wrote six full-length plays and a one-act between 1992 and his death in 1997—several of which are widely considered his very best. Of special note in this later period are:</w:t>
      </w:r>
      <w:r>
        <w:rPr>
          <w:rFonts w:cs="Times New Roman"/>
        </w:rPr>
        <w:t xml:space="preserve"> </w:t>
      </w:r>
      <w:proofErr w:type="spellStart"/>
      <w:r w:rsidR="009D25F0">
        <w:rPr>
          <w:rFonts w:cs="Times New Roman"/>
        </w:rPr>
        <w:t>munamnaamat</w:t>
      </w:r>
      <w:proofErr w:type="spellEnd"/>
      <w:r w:rsidR="009D25F0">
        <w:rPr>
          <w:rFonts w:cs="Times New Roman"/>
        </w:rPr>
        <w:t xml:space="preserve"> </w:t>
      </w:r>
      <w:proofErr w:type="spellStart"/>
      <w:r w:rsidR="009D25F0">
        <w:rPr>
          <w:rFonts w:cs="Times New Roman"/>
        </w:rPr>
        <w:t>tarikhiyah</w:t>
      </w:r>
      <w:proofErr w:type="spellEnd"/>
      <w:r w:rsidR="009D25F0">
        <w:rPr>
          <w:rFonts w:cs="Times New Roman"/>
        </w:rPr>
        <w:t xml:space="preserve"> (</w:t>
      </w:r>
      <w:r w:rsidRPr="00AC1BA0">
        <w:rPr>
          <w:i/>
        </w:rPr>
        <w:t>Historical Miniatures</w:t>
      </w:r>
      <w:r w:rsidRPr="00AC1BA0">
        <w:t xml:space="preserve"> 1993), which explores the meaning of history in the aftermath of George Bush’s New World Order speech by depicting the Islamic historian Ibn </w:t>
      </w:r>
      <w:proofErr w:type="spellStart"/>
      <w:r w:rsidRPr="00AC1BA0">
        <w:t>Khaldun’s</w:t>
      </w:r>
      <w:proofErr w:type="spellEnd"/>
      <w:r w:rsidRPr="00AC1BA0">
        <w:t xml:space="preserve"> calculated response to Tamerlane’s invasion of Damascus in the fourteenth century; </w:t>
      </w:r>
      <w:proofErr w:type="spellStart"/>
      <w:r w:rsidR="009D25F0">
        <w:t>tuqus</w:t>
      </w:r>
      <w:proofErr w:type="spellEnd"/>
      <w:r w:rsidR="009D25F0">
        <w:t xml:space="preserve"> al-</w:t>
      </w:r>
      <w:proofErr w:type="spellStart"/>
      <w:r w:rsidR="009D25F0">
        <w:t>isharat</w:t>
      </w:r>
      <w:proofErr w:type="spellEnd"/>
      <w:r w:rsidR="009D25F0">
        <w:t xml:space="preserve"> </w:t>
      </w:r>
      <w:proofErr w:type="spellStart"/>
      <w:r w:rsidR="009D25F0">
        <w:t>wa</w:t>
      </w:r>
      <w:proofErr w:type="spellEnd"/>
      <w:r w:rsidR="009D25F0">
        <w:t>-al-</w:t>
      </w:r>
      <w:proofErr w:type="spellStart"/>
      <w:r w:rsidR="009D25F0">
        <w:t>tahawwulat</w:t>
      </w:r>
      <w:proofErr w:type="spellEnd"/>
      <w:r w:rsidR="009D25F0">
        <w:t xml:space="preserve"> (</w:t>
      </w:r>
      <w:r w:rsidRPr="00AC1BA0">
        <w:rPr>
          <w:i/>
        </w:rPr>
        <w:t>Rituals of Signs and Transformation</w:t>
      </w:r>
      <w:r w:rsidR="009D25F0">
        <w:t>,</w:t>
      </w:r>
      <w:r w:rsidRPr="00AC1BA0">
        <w:t xml:space="preserve"> 1994), which explores prostitution and homosexuality in Ottoman era Damascus; and </w:t>
      </w:r>
      <w:proofErr w:type="spellStart"/>
      <w:r w:rsidR="005E6A05">
        <w:t>ahlam</w:t>
      </w:r>
      <w:proofErr w:type="spellEnd"/>
      <w:r w:rsidR="005E6A05">
        <w:t xml:space="preserve"> </w:t>
      </w:r>
      <w:proofErr w:type="spellStart"/>
      <w:r w:rsidR="005E6A05">
        <w:t>shaqqiyah</w:t>
      </w:r>
      <w:proofErr w:type="spellEnd"/>
      <w:r w:rsidR="005E6A05">
        <w:t xml:space="preserve"> (</w:t>
      </w:r>
      <w:r w:rsidRPr="00AC1BA0">
        <w:rPr>
          <w:i/>
        </w:rPr>
        <w:t>Wretched Dreams</w:t>
      </w:r>
      <w:r w:rsidRPr="00AC1BA0">
        <w:t xml:space="preserve"> 1994), which examines domestic abuse and the rise of the Baath security apparatus as linked phenomen</w:t>
      </w:r>
      <w:r w:rsidRPr="00AC1BA0" w:rsidDel="00467996">
        <w:t>a</w:t>
      </w:r>
      <w:r w:rsidRPr="00AC1BA0">
        <w:t xml:space="preserve"> in 1960s Damascus.</w:t>
      </w:r>
      <w:r>
        <w:rPr>
          <w:rFonts w:cs="Times New Roman"/>
        </w:rPr>
        <w:t xml:space="preserve"> </w:t>
      </w:r>
    </w:p>
    <w:p w14:paraId="4AC5DAB9" w14:textId="77777777" w:rsidR="00D30690" w:rsidRDefault="00D30690" w:rsidP="00467996">
      <w:pPr>
        <w:rPr>
          <w:rFonts w:cs="Times New Roman"/>
        </w:rPr>
      </w:pPr>
    </w:p>
    <w:p w14:paraId="0F635270" w14:textId="5E7430E9" w:rsidR="004C6C18" w:rsidRPr="008366F2" w:rsidRDefault="004C6C18" w:rsidP="004C6C18">
      <w:pPr>
        <w:rPr>
          <w:rFonts w:asciiTheme="majorBidi" w:hAnsiTheme="majorBidi" w:cstheme="majorBidi"/>
        </w:rPr>
      </w:pPr>
      <w:proofErr w:type="spellStart"/>
      <w:r>
        <w:rPr>
          <w:rFonts w:asciiTheme="majorBidi" w:hAnsiTheme="majorBidi" w:cstheme="majorBidi"/>
          <w:color w:val="000000"/>
        </w:rPr>
        <w:t>Wannūs</w:t>
      </w:r>
      <w:proofErr w:type="spellEnd"/>
      <w:r>
        <w:rPr>
          <w:rFonts w:asciiTheme="majorBidi" w:hAnsiTheme="majorBidi" w:cstheme="majorBidi"/>
          <w:color w:val="000000"/>
        </w:rPr>
        <w:t xml:space="preserve"> </w:t>
      </w:r>
      <w:r w:rsidRPr="008366F2">
        <w:rPr>
          <w:rFonts w:asciiTheme="majorBidi" w:hAnsiTheme="majorBidi" w:cstheme="majorBidi"/>
        </w:rPr>
        <w:t>was an exemplar of social and political critique through politicized plays and writings. His d</w:t>
      </w:r>
      <w:r>
        <w:rPr>
          <w:rFonts w:asciiTheme="majorBidi" w:hAnsiTheme="majorBidi" w:cstheme="majorBidi"/>
        </w:rPr>
        <w:t>eath was considered by many as the loss</w:t>
      </w:r>
      <w:r w:rsidRPr="008366F2">
        <w:rPr>
          <w:rFonts w:asciiTheme="majorBidi" w:hAnsiTheme="majorBidi" w:cstheme="majorBidi"/>
        </w:rPr>
        <w:t xml:space="preserve"> of a daring and creative playwright and a free intellectual</w:t>
      </w:r>
      <w:r>
        <w:rPr>
          <w:rFonts w:asciiTheme="majorBidi" w:hAnsiTheme="majorBidi" w:cstheme="majorBidi"/>
        </w:rPr>
        <w:t xml:space="preserve">. </w:t>
      </w:r>
      <w:r w:rsidRPr="008366F2">
        <w:rPr>
          <w:rFonts w:asciiTheme="majorBidi" w:hAnsiTheme="majorBidi" w:cstheme="majorBidi"/>
          <w:color w:val="000000"/>
        </w:rPr>
        <w:t>He can be seen as the founding father of ‘politicizing theater,’ or a politically mobilizing theater where such essential issues as oppression, tyranny, lack of dialogue, and the impotence of both Arab rulers and citizens are raised.</w:t>
      </w:r>
    </w:p>
    <w:p w14:paraId="2076FA0C" w14:textId="77777777" w:rsidR="004C6C18" w:rsidRDefault="004C6C18" w:rsidP="00467996">
      <w:pPr>
        <w:rPr>
          <w:rFonts w:cs="Times New Roman"/>
        </w:rPr>
      </w:pPr>
    </w:p>
    <w:p w14:paraId="2364BE61" w14:textId="77777777" w:rsidR="00D30690" w:rsidRDefault="00D30690" w:rsidP="00467996">
      <w:pPr>
        <w:rPr>
          <w:rFonts w:cs="Times New Roman"/>
        </w:rPr>
      </w:pPr>
      <w:r>
        <w:rPr>
          <w:rFonts w:cs="Times New Roman"/>
        </w:rPr>
        <w:t>List of Works</w:t>
      </w:r>
    </w:p>
    <w:p w14:paraId="6AE85A8A" w14:textId="77777777" w:rsidR="00B25417" w:rsidRDefault="00B25417" w:rsidP="00467996">
      <w:pPr>
        <w:rPr>
          <w:rFonts w:cs="Times New Roman"/>
        </w:rPr>
      </w:pPr>
      <w:proofErr w:type="spellStart"/>
      <w:r>
        <w:rPr>
          <w:rFonts w:cs="Times New Roman"/>
        </w:rPr>
        <w:lastRenderedPageBreak/>
        <w:t>haflat</w:t>
      </w:r>
      <w:proofErr w:type="spellEnd"/>
      <w:r>
        <w:rPr>
          <w:rFonts w:cs="Times New Roman"/>
        </w:rPr>
        <w:t xml:space="preserve"> </w:t>
      </w:r>
      <w:proofErr w:type="spellStart"/>
      <w:r>
        <w:rPr>
          <w:rFonts w:cs="Times New Roman"/>
        </w:rPr>
        <w:t>samar</w:t>
      </w:r>
      <w:proofErr w:type="spellEnd"/>
      <w:r>
        <w:rPr>
          <w:rFonts w:cs="Times New Roman"/>
        </w:rPr>
        <w:t xml:space="preserve"> min </w:t>
      </w:r>
      <w:proofErr w:type="spellStart"/>
      <w:r>
        <w:rPr>
          <w:rFonts w:cs="Times New Roman"/>
        </w:rPr>
        <w:t>ajl</w:t>
      </w:r>
      <w:proofErr w:type="spellEnd"/>
      <w:r>
        <w:rPr>
          <w:rFonts w:cs="Times New Roman"/>
        </w:rPr>
        <w:t xml:space="preserve"> </w:t>
      </w:r>
      <w:proofErr w:type="spellStart"/>
      <w:r>
        <w:rPr>
          <w:rFonts w:cs="Times New Roman"/>
        </w:rPr>
        <w:t>khamsah</w:t>
      </w:r>
      <w:proofErr w:type="spellEnd"/>
      <w:r>
        <w:rPr>
          <w:rFonts w:cs="Times New Roman"/>
        </w:rPr>
        <w:t xml:space="preserve"> </w:t>
      </w:r>
      <w:proofErr w:type="spellStart"/>
      <w:r>
        <w:rPr>
          <w:rFonts w:cs="Times New Roman"/>
        </w:rPr>
        <w:t>haziran</w:t>
      </w:r>
      <w:proofErr w:type="spellEnd"/>
      <w:r>
        <w:rPr>
          <w:rFonts w:cs="Times New Roman"/>
        </w:rPr>
        <w:t xml:space="preserve"> (</w:t>
      </w:r>
      <w:proofErr w:type="spellStart"/>
      <w:r w:rsidRPr="00AC1BA0">
        <w:rPr>
          <w:rFonts w:cs="Times New Roman"/>
          <w:i/>
        </w:rPr>
        <w:t>Soriee</w:t>
      </w:r>
      <w:proofErr w:type="spellEnd"/>
      <w:r w:rsidRPr="00AC1BA0">
        <w:rPr>
          <w:rFonts w:cs="Times New Roman"/>
          <w:i/>
        </w:rPr>
        <w:t xml:space="preserve"> for the Fifth of June</w:t>
      </w:r>
      <w:r w:rsidRPr="00AC1BA0">
        <w:rPr>
          <w:rFonts w:cs="Times New Roman"/>
        </w:rPr>
        <w:t xml:space="preserve"> 1968)</w:t>
      </w:r>
    </w:p>
    <w:p w14:paraId="6EE64F06" w14:textId="77777777" w:rsidR="005A253B" w:rsidRDefault="005A253B" w:rsidP="00467996">
      <w:pPr>
        <w:rPr>
          <w:rFonts w:cs="Times New Roman"/>
        </w:rPr>
      </w:pPr>
      <w:proofErr w:type="spellStart"/>
      <w:r>
        <w:rPr>
          <w:rFonts w:cs="Times New Roman"/>
        </w:rPr>
        <w:t>mughamarat</w:t>
      </w:r>
      <w:proofErr w:type="spellEnd"/>
      <w:r>
        <w:rPr>
          <w:rFonts w:cs="Times New Roman"/>
        </w:rPr>
        <w:t xml:space="preserve"> </w:t>
      </w:r>
      <w:proofErr w:type="spellStart"/>
      <w:r>
        <w:rPr>
          <w:rFonts w:cs="Times New Roman"/>
        </w:rPr>
        <w:t>ras</w:t>
      </w:r>
      <w:proofErr w:type="spellEnd"/>
      <w:r>
        <w:rPr>
          <w:rFonts w:cs="Times New Roman"/>
        </w:rPr>
        <w:t xml:space="preserve"> al-</w:t>
      </w:r>
      <w:proofErr w:type="spellStart"/>
      <w:r>
        <w:rPr>
          <w:rFonts w:cs="Times New Roman"/>
        </w:rPr>
        <w:t>mamluk</w:t>
      </w:r>
      <w:proofErr w:type="spellEnd"/>
      <w:r>
        <w:rPr>
          <w:rFonts w:cs="Times New Roman"/>
        </w:rPr>
        <w:t xml:space="preserve"> </w:t>
      </w:r>
      <w:proofErr w:type="spellStart"/>
      <w:r>
        <w:rPr>
          <w:rFonts w:cs="Times New Roman"/>
        </w:rPr>
        <w:t>jabir</w:t>
      </w:r>
      <w:proofErr w:type="spellEnd"/>
      <w:r>
        <w:rPr>
          <w:rFonts w:cs="Times New Roman"/>
        </w:rPr>
        <w:t xml:space="preserve"> (</w:t>
      </w:r>
      <w:r w:rsidRPr="00AC1BA0">
        <w:rPr>
          <w:rFonts w:cs="Times New Roman"/>
          <w:i/>
        </w:rPr>
        <w:t xml:space="preserve">The Adventure of the Head of Jabir the </w:t>
      </w:r>
      <w:proofErr w:type="spellStart"/>
      <w:r w:rsidRPr="00AC1BA0">
        <w:rPr>
          <w:rFonts w:cs="Times New Roman"/>
          <w:i/>
        </w:rPr>
        <w:t>Mamluk</w:t>
      </w:r>
      <w:proofErr w:type="spellEnd"/>
      <w:r w:rsidRPr="00AC1BA0">
        <w:rPr>
          <w:rFonts w:cs="Times New Roman"/>
        </w:rPr>
        <w:t xml:space="preserve"> 1970)</w:t>
      </w:r>
    </w:p>
    <w:p w14:paraId="147292CB" w14:textId="77777777" w:rsidR="005E6A05" w:rsidRDefault="005E6A05" w:rsidP="00467996">
      <w:pPr>
        <w:rPr>
          <w:rFonts w:cs="Times New Roman"/>
        </w:rPr>
      </w:pPr>
      <w:r>
        <w:rPr>
          <w:rFonts w:cs="Times New Roman"/>
        </w:rPr>
        <w:t>al-</w:t>
      </w:r>
      <w:proofErr w:type="spellStart"/>
      <w:r>
        <w:rPr>
          <w:rFonts w:cs="Times New Roman"/>
        </w:rPr>
        <w:t>malik</w:t>
      </w:r>
      <w:proofErr w:type="spellEnd"/>
      <w:r>
        <w:rPr>
          <w:rFonts w:cs="Times New Roman"/>
        </w:rPr>
        <w:t xml:space="preserve"> </w:t>
      </w:r>
      <w:proofErr w:type="spellStart"/>
      <w:r>
        <w:rPr>
          <w:rFonts w:cs="Times New Roman"/>
        </w:rPr>
        <w:t>huwa</w:t>
      </w:r>
      <w:proofErr w:type="spellEnd"/>
      <w:r>
        <w:rPr>
          <w:rFonts w:cs="Times New Roman"/>
        </w:rPr>
        <w:t xml:space="preserve"> al-</w:t>
      </w:r>
      <w:proofErr w:type="spellStart"/>
      <w:r>
        <w:rPr>
          <w:rFonts w:cs="Times New Roman"/>
        </w:rPr>
        <w:t>malik</w:t>
      </w:r>
      <w:proofErr w:type="spellEnd"/>
      <w:r>
        <w:rPr>
          <w:rFonts w:cs="Times New Roman"/>
        </w:rPr>
        <w:t xml:space="preserve"> (</w:t>
      </w:r>
      <w:r w:rsidRPr="00331722">
        <w:rPr>
          <w:rFonts w:cs="Times New Roman"/>
          <w:i/>
        </w:rPr>
        <w:t>The King is the King</w:t>
      </w:r>
      <w:r>
        <w:rPr>
          <w:rFonts w:cs="Times New Roman"/>
        </w:rPr>
        <w:t>, 1977)</w:t>
      </w:r>
    </w:p>
    <w:p w14:paraId="0A7621BC" w14:textId="77777777" w:rsidR="00B25417" w:rsidRDefault="00B25417" w:rsidP="00467996">
      <w:pPr>
        <w:rPr>
          <w:rFonts w:cs="Times New Roman"/>
        </w:rPr>
      </w:pPr>
      <w:r>
        <w:rPr>
          <w:rFonts w:cs="Times New Roman"/>
        </w:rPr>
        <w:t>al-</w:t>
      </w:r>
      <w:proofErr w:type="spellStart"/>
      <w:r>
        <w:rPr>
          <w:rFonts w:cs="Times New Roman"/>
        </w:rPr>
        <w:t>ightisab</w:t>
      </w:r>
      <w:proofErr w:type="spellEnd"/>
      <w:r>
        <w:rPr>
          <w:rFonts w:cs="Times New Roman"/>
        </w:rPr>
        <w:t xml:space="preserve"> (</w:t>
      </w:r>
      <w:r w:rsidRPr="00AC1BA0">
        <w:rPr>
          <w:rFonts w:cs="Times New Roman"/>
          <w:i/>
        </w:rPr>
        <w:t>The Rape</w:t>
      </w:r>
      <w:r w:rsidRPr="00AC1BA0">
        <w:rPr>
          <w:rFonts w:cs="Times New Roman"/>
        </w:rPr>
        <w:t xml:space="preserve"> </w:t>
      </w:r>
      <w:r>
        <w:rPr>
          <w:rFonts w:cs="Times New Roman"/>
        </w:rPr>
        <w:t>1989)</w:t>
      </w:r>
    </w:p>
    <w:p w14:paraId="70F8CE4F" w14:textId="77777777" w:rsidR="00B25417" w:rsidRDefault="00B25417" w:rsidP="00467996">
      <w:proofErr w:type="spellStart"/>
      <w:r>
        <w:rPr>
          <w:rFonts w:cs="Times New Roman"/>
        </w:rPr>
        <w:t>munamnaamat</w:t>
      </w:r>
      <w:proofErr w:type="spellEnd"/>
      <w:r>
        <w:rPr>
          <w:rFonts w:cs="Times New Roman"/>
        </w:rPr>
        <w:t xml:space="preserve"> </w:t>
      </w:r>
      <w:proofErr w:type="spellStart"/>
      <w:r>
        <w:rPr>
          <w:rFonts w:cs="Times New Roman"/>
        </w:rPr>
        <w:t>tarikhiyah</w:t>
      </w:r>
      <w:proofErr w:type="spellEnd"/>
      <w:r>
        <w:rPr>
          <w:rFonts w:cs="Times New Roman"/>
        </w:rPr>
        <w:t xml:space="preserve"> (</w:t>
      </w:r>
      <w:r w:rsidRPr="00AC1BA0">
        <w:rPr>
          <w:i/>
        </w:rPr>
        <w:t>Historical Miniatures</w:t>
      </w:r>
      <w:r w:rsidRPr="00AC1BA0">
        <w:t xml:space="preserve"> </w:t>
      </w:r>
      <w:r>
        <w:t>1993)</w:t>
      </w:r>
    </w:p>
    <w:p w14:paraId="140FA290" w14:textId="77777777" w:rsidR="00B25417" w:rsidRDefault="00B25417" w:rsidP="00467996">
      <w:pPr>
        <w:rPr>
          <w:rFonts w:cs="Times New Roman"/>
        </w:rPr>
      </w:pPr>
      <w:proofErr w:type="spellStart"/>
      <w:r>
        <w:t>tuqus</w:t>
      </w:r>
      <w:proofErr w:type="spellEnd"/>
      <w:r>
        <w:t xml:space="preserve"> al-</w:t>
      </w:r>
      <w:proofErr w:type="spellStart"/>
      <w:r>
        <w:t>isharat</w:t>
      </w:r>
      <w:proofErr w:type="spellEnd"/>
      <w:r>
        <w:t xml:space="preserve"> </w:t>
      </w:r>
      <w:proofErr w:type="spellStart"/>
      <w:r>
        <w:t>wa</w:t>
      </w:r>
      <w:proofErr w:type="spellEnd"/>
      <w:r>
        <w:t>-al-</w:t>
      </w:r>
      <w:proofErr w:type="spellStart"/>
      <w:r>
        <w:t>tahawwulat</w:t>
      </w:r>
      <w:proofErr w:type="spellEnd"/>
      <w:r>
        <w:t xml:space="preserve"> (</w:t>
      </w:r>
      <w:r w:rsidRPr="00AC1BA0">
        <w:rPr>
          <w:i/>
        </w:rPr>
        <w:t>Rituals of Signs and Transformation</w:t>
      </w:r>
      <w:r>
        <w:t>,</w:t>
      </w:r>
      <w:r w:rsidRPr="00AC1BA0">
        <w:t xml:space="preserve"> 1994),</w:t>
      </w:r>
    </w:p>
    <w:p w14:paraId="36DC3D83" w14:textId="77777777" w:rsidR="005A253B" w:rsidRDefault="005E6A05" w:rsidP="00467996">
      <w:pPr>
        <w:rPr>
          <w:rFonts w:cs="Times New Roman"/>
        </w:rPr>
      </w:pPr>
      <w:proofErr w:type="spellStart"/>
      <w:r>
        <w:t>ahlam</w:t>
      </w:r>
      <w:proofErr w:type="spellEnd"/>
      <w:r>
        <w:t xml:space="preserve"> </w:t>
      </w:r>
      <w:proofErr w:type="spellStart"/>
      <w:r>
        <w:t>shaqqiyah</w:t>
      </w:r>
      <w:proofErr w:type="spellEnd"/>
      <w:r>
        <w:t xml:space="preserve"> (</w:t>
      </w:r>
      <w:r w:rsidRPr="00AC1BA0">
        <w:rPr>
          <w:i/>
        </w:rPr>
        <w:t>Wretched Dreams</w:t>
      </w:r>
      <w:r w:rsidRPr="00AC1BA0">
        <w:t xml:space="preserve"> 1994)</w:t>
      </w:r>
    </w:p>
    <w:p w14:paraId="3A30A434" w14:textId="77777777" w:rsidR="005A253B" w:rsidRDefault="005A253B" w:rsidP="00467996">
      <w:pPr>
        <w:rPr>
          <w:rFonts w:cs="Times New Roman"/>
        </w:rPr>
      </w:pPr>
    </w:p>
    <w:p w14:paraId="77184205" w14:textId="77777777" w:rsidR="00D30690" w:rsidRDefault="00D30690" w:rsidP="00467996">
      <w:pPr>
        <w:rPr>
          <w:rFonts w:cs="Times New Roman"/>
        </w:rPr>
      </w:pPr>
      <w:r>
        <w:rPr>
          <w:rFonts w:cs="Times New Roman"/>
        </w:rPr>
        <w:t>References and Further Reading</w:t>
      </w:r>
    </w:p>
    <w:p w14:paraId="78A99F91" w14:textId="1C7A84A5" w:rsidR="005E6A05" w:rsidRDefault="00967661" w:rsidP="00467996">
      <w:pPr>
        <w:rPr>
          <w:rFonts w:cs="Times New Roman"/>
        </w:rPr>
      </w:pPr>
      <w:r>
        <w:rPr>
          <w:rFonts w:cs="Times New Roman"/>
        </w:rPr>
        <w:t>Allen, Roger</w:t>
      </w:r>
      <w:r w:rsidR="000E7927">
        <w:rPr>
          <w:rFonts w:cs="Times New Roman"/>
        </w:rPr>
        <w:t>.</w:t>
      </w:r>
      <w:r>
        <w:rPr>
          <w:rFonts w:cs="Times New Roman"/>
        </w:rPr>
        <w:t xml:space="preserve"> “Arabic Drama in Theory and Practice: The Writings of </w:t>
      </w:r>
      <w:proofErr w:type="spellStart"/>
      <w:r>
        <w:rPr>
          <w:rFonts w:cs="Times New Roman"/>
        </w:rPr>
        <w:t>Saadallah</w:t>
      </w:r>
      <w:proofErr w:type="spellEnd"/>
      <w:r>
        <w:rPr>
          <w:rFonts w:cs="Times New Roman"/>
        </w:rPr>
        <w:t xml:space="preserve"> </w:t>
      </w:r>
      <w:proofErr w:type="spellStart"/>
      <w:r w:rsidR="00BD0BE4">
        <w:rPr>
          <w:rFonts w:cs="Times New Roman"/>
        </w:rPr>
        <w:t>Wannūs</w:t>
      </w:r>
      <w:proofErr w:type="spellEnd"/>
      <w:r w:rsidR="00BD0BE4">
        <w:rPr>
          <w:rFonts w:cs="Times New Roman"/>
        </w:rPr>
        <w:t xml:space="preserve"> </w:t>
      </w:r>
      <w:r w:rsidR="00E6089F">
        <w:rPr>
          <w:rFonts w:cs="Times New Roman"/>
        </w:rPr>
        <w:t>” Journal of Arabic Literature 15(1984) 94-113.</w:t>
      </w:r>
    </w:p>
    <w:p w14:paraId="1E5B714B" w14:textId="50E53EEA" w:rsidR="000E7927" w:rsidRDefault="000E7927" w:rsidP="00467996">
      <w:pPr>
        <w:rPr>
          <w:rFonts w:cs="Times New Roman"/>
        </w:rPr>
      </w:pPr>
      <w:proofErr w:type="spellStart"/>
      <w:r>
        <w:rPr>
          <w:rFonts w:cs="Times New Roman"/>
        </w:rPr>
        <w:t>Alqam</w:t>
      </w:r>
      <w:proofErr w:type="spellEnd"/>
      <w:r>
        <w:rPr>
          <w:rFonts w:cs="Times New Roman"/>
        </w:rPr>
        <w:t xml:space="preserve">, </w:t>
      </w:r>
      <w:proofErr w:type="spellStart"/>
      <w:r>
        <w:rPr>
          <w:rFonts w:cs="Times New Roman"/>
        </w:rPr>
        <w:t>Sabhah</w:t>
      </w:r>
      <w:proofErr w:type="spellEnd"/>
      <w:r>
        <w:rPr>
          <w:rFonts w:cs="Times New Roman"/>
        </w:rPr>
        <w:t xml:space="preserve"> Ahmad. Al-</w:t>
      </w:r>
      <w:proofErr w:type="spellStart"/>
      <w:r>
        <w:rPr>
          <w:rFonts w:cs="Times New Roman"/>
        </w:rPr>
        <w:t>masrah</w:t>
      </w:r>
      <w:proofErr w:type="spellEnd"/>
      <w:r>
        <w:rPr>
          <w:rFonts w:cs="Times New Roman"/>
        </w:rPr>
        <w:t xml:space="preserve"> al-</w:t>
      </w:r>
      <w:proofErr w:type="spellStart"/>
      <w:r>
        <w:rPr>
          <w:rFonts w:cs="Times New Roman"/>
        </w:rPr>
        <w:t>siyasi</w:t>
      </w:r>
      <w:proofErr w:type="spellEnd"/>
      <w:r>
        <w:rPr>
          <w:rFonts w:cs="Times New Roman"/>
        </w:rPr>
        <w:t xml:space="preserve"> ‘</w:t>
      </w:r>
      <w:proofErr w:type="spellStart"/>
      <w:r>
        <w:rPr>
          <w:rFonts w:cs="Times New Roman"/>
        </w:rPr>
        <w:t>inda</w:t>
      </w:r>
      <w:proofErr w:type="spellEnd"/>
      <w:r>
        <w:rPr>
          <w:rFonts w:cs="Times New Roman"/>
        </w:rPr>
        <w:t xml:space="preserve"> </w:t>
      </w:r>
      <w:proofErr w:type="spellStart"/>
      <w:r>
        <w:rPr>
          <w:rFonts w:cs="Times New Roman"/>
        </w:rPr>
        <w:t>Saadallah</w:t>
      </w:r>
      <w:proofErr w:type="spellEnd"/>
      <w:r>
        <w:rPr>
          <w:rFonts w:cs="Times New Roman"/>
        </w:rPr>
        <w:t xml:space="preserve"> </w:t>
      </w:r>
      <w:proofErr w:type="spellStart"/>
      <w:r w:rsidR="00BD0BE4">
        <w:rPr>
          <w:rFonts w:cs="Times New Roman"/>
        </w:rPr>
        <w:t>Wannūs</w:t>
      </w:r>
      <w:proofErr w:type="spellEnd"/>
      <w:r w:rsidR="00BD0BE4">
        <w:rPr>
          <w:rFonts w:cs="Times New Roman"/>
        </w:rPr>
        <w:t xml:space="preserve"> </w:t>
      </w:r>
      <w:r>
        <w:rPr>
          <w:rFonts w:cs="Times New Roman"/>
        </w:rPr>
        <w:t xml:space="preserve">. Amman: S.A. </w:t>
      </w:r>
      <w:proofErr w:type="spellStart"/>
      <w:r>
        <w:rPr>
          <w:rFonts w:cs="Times New Roman"/>
        </w:rPr>
        <w:t>Alqam</w:t>
      </w:r>
      <w:proofErr w:type="spellEnd"/>
      <w:r w:rsidR="001D5ABB">
        <w:rPr>
          <w:rFonts w:cs="Times New Roman"/>
        </w:rPr>
        <w:t>, 2000.</w:t>
      </w:r>
    </w:p>
    <w:p w14:paraId="35160836" w14:textId="77777777" w:rsidR="00D30690" w:rsidRDefault="00D30690" w:rsidP="00467996">
      <w:pPr>
        <w:rPr>
          <w:rFonts w:cs="Times New Roman"/>
        </w:rPr>
      </w:pPr>
    </w:p>
    <w:p w14:paraId="2945E1C6" w14:textId="77777777" w:rsidR="00D30690" w:rsidRDefault="00D30690" w:rsidP="00467996">
      <w:pPr>
        <w:rPr>
          <w:rFonts w:cs="Times New Roman"/>
        </w:rPr>
      </w:pPr>
      <w:proofErr w:type="spellStart"/>
      <w:r>
        <w:rPr>
          <w:rFonts w:cs="Times New Roman"/>
        </w:rPr>
        <w:t>paratextual</w:t>
      </w:r>
      <w:proofErr w:type="spellEnd"/>
      <w:r>
        <w:rPr>
          <w:rFonts w:cs="Times New Roman"/>
        </w:rPr>
        <w:t xml:space="preserve"> material</w:t>
      </w:r>
    </w:p>
    <w:p w14:paraId="78F340D1" w14:textId="77777777" w:rsidR="00D30690" w:rsidRDefault="001D5ABB" w:rsidP="00467996">
      <w:pPr>
        <w:rPr>
          <w:rFonts w:cs="Times New Roman"/>
        </w:rPr>
      </w:pPr>
      <w:r w:rsidRPr="00331722">
        <w:rPr>
          <w:rFonts w:eastAsia="Times New Roman" w:cs="Times New Roman"/>
          <w:noProof/>
        </w:rPr>
        <w:drawing>
          <wp:inline distT="0" distB="0" distL="0" distR="0" wp14:anchorId="081CA5D2" wp14:editId="4E121978">
            <wp:extent cx="2794000" cy="3886200"/>
            <wp:effectExtent l="0" t="0" r="0" b="0"/>
            <wp:docPr id="1" name="Picture 1" descr="escription de cette image, également comment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ription de cette image, également commentée ci-aprè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000" cy="3886200"/>
                    </a:xfrm>
                    <a:prstGeom prst="rect">
                      <a:avLst/>
                    </a:prstGeom>
                    <a:noFill/>
                    <a:ln>
                      <a:noFill/>
                    </a:ln>
                  </pic:spPr>
                </pic:pic>
              </a:graphicData>
            </a:graphic>
          </wp:inline>
        </w:drawing>
      </w:r>
    </w:p>
    <w:p w14:paraId="270A949A" w14:textId="77777777" w:rsidR="001D5ABB" w:rsidRDefault="001D5ABB" w:rsidP="00467996">
      <w:pPr>
        <w:rPr>
          <w:rFonts w:cs="Times New Roman"/>
        </w:rPr>
      </w:pPr>
      <w:r>
        <w:rPr>
          <w:rFonts w:cs="Times New Roman"/>
        </w:rPr>
        <w:t>Wikipedia, French</w:t>
      </w:r>
    </w:p>
    <w:p w14:paraId="5BF3A964" w14:textId="77777777" w:rsidR="001D5ABB" w:rsidRDefault="001D5ABB" w:rsidP="00467996">
      <w:pPr>
        <w:rPr>
          <w:rFonts w:cs="Times New Roman"/>
        </w:rPr>
      </w:pPr>
    </w:p>
    <w:p w14:paraId="2DB64C2D" w14:textId="77777777" w:rsidR="00D30690" w:rsidRDefault="00D30690" w:rsidP="00331722">
      <w:pPr>
        <w:rPr>
          <w:rFonts w:cs="Times New Roman"/>
        </w:rPr>
      </w:pPr>
      <w:r>
        <w:rPr>
          <w:rFonts w:cs="Times New Roman"/>
        </w:rPr>
        <w:t>Name of Contributor</w:t>
      </w:r>
    </w:p>
    <w:p w14:paraId="459534F0" w14:textId="77777777" w:rsidR="001D5ABB" w:rsidRDefault="001D5ABB" w:rsidP="00331722">
      <w:pPr>
        <w:rPr>
          <w:rFonts w:cs="Times New Roman"/>
        </w:rPr>
      </w:pPr>
      <w:r>
        <w:rPr>
          <w:rFonts w:cs="Times New Roman"/>
        </w:rPr>
        <w:t>Edward Ziter</w:t>
      </w:r>
    </w:p>
    <w:sectPr w:rsidR="001D5ABB" w:rsidSect="00A77B41">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0D8E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02FFB"/>
    <w:multiLevelType w:val="hybridMultilevel"/>
    <w:tmpl w:val="63402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Saleh, Asaad">
    <w15:presenceInfo w15:providerId="AD" w15:userId="S-1-5-21-1085031214-1292428093-527237240-16782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2E8"/>
    <w:rsid w:val="000661D0"/>
    <w:rsid w:val="000E7927"/>
    <w:rsid w:val="000F35EB"/>
    <w:rsid w:val="00153EDC"/>
    <w:rsid w:val="001929B4"/>
    <w:rsid w:val="001D5ABB"/>
    <w:rsid w:val="00304338"/>
    <w:rsid w:val="00331722"/>
    <w:rsid w:val="003B1069"/>
    <w:rsid w:val="00467996"/>
    <w:rsid w:val="004C5E67"/>
    <w:rsid w:val="004C6C18"/>
    <w:rsid w:val="00584D5A"/>
    <w:rsid w:val="005A253B"/>
    <w:rsid w:val="005E6A05"/>
    <w:rsid w:val="006504FE"/>
    <w:rsid w:val="008B22E8"/>
    <w:rsid w:val="00967661"/>
    <w:rsid w:val="00974CE3"/>
    <w:rsid w:val="009D25F0"/>
    <w:rsid w:val="00A77B41"/>
    <w:rsid w:val="00A86472"/>
    <w:rsid w:val="00AC1BA0"/>
    <w:rsid w:val="00B25417"/>
    <w:rsid w:val="00BD0BE4"/>
    <w:rsid w:val="00CC7FF2"/>
    <w:rsid w:val="00CF2445"/>
    <w:rsid w:val="00D30690"/>
    <w:rsid w:val="00D4434A"/>
    <w:rsid w:val="00E14EDF"/>
    <w:rsid w:val="00E6089F"/>
    <w:rsid w:val="00EF5B01"/>
    <w:rsid w:val="00F576A6"/>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EB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53EDC"/>
    <w:pPr>
      <w:ind w:left="720"/>
      <w:contextualSpacing/>
    </w:pPr>
  </w:style>
  <w:style w:type="paragraph" w:styleId="BalloonText">
    <w:name w:val="Balloon Text"/>
    <w:basedOn w:val="Normal"/>
    <w:link w:val="BalloonTextChar"/>
    <w:uiPriority w:val="99"/>
    <w:semiHidden/>
    <w:rsid w:val="00467996"/>
    <w:rPr>
      <w:rFonts w:ascii="Lucida Grande" w:hAnsi="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Times New Roman"/>
      <w:sz w:val="18"/>
    </w:rPr>
  </w:style>
  <w:style w:type="character" w:styleId="CommentReference">
    <w:name w:val="annotation reference"/>
    <w:basedOn w:val="DefaultParagraphFont"/>
    <w:uiPriority w:val="99"/>
    <w:semiHidden/>
    <w:rsid w:val="00467996"/>
    <w:rPr>
      <w:rFonts w:cs="Times New Roman"/>
      <w:sz w:val="18"/>
    </w:rPr>
  </w:style>
  <w:style w:type="paragraph" w:styleId="CommentText">
    <w:name w:val="annotation text"/>
    <w:basedOn w:val="Normal"/>
    <w:link w:val="CommentTextChar"/>
    <w:uiPriority w:val="99"/>
    <w:semiHidden/>
    <w:rsid w:val="00467996"/>
  </w:style>
  <w:style w:type="character" w:customStyle="1" w:styleId="CommentTextChar">
    <w:name w:val="Comment Text Char"/>
    <w:basedOn w:val="DefaultParagraphFont"/>
    <w:link w:val="CommentText"/>
    <w:uiPriority w:val="99"/>
    <w:semiHidden/>
    <w:rPr>
      <w:rFonts w:cs="Times New Roman"/>
      <w:sz w:val="24"/>
    </w:rPr>
  </w:style>
  <w:style w:type="paragraph" w:styleId="CommentSubject">
    <w:name w:val="annotation subject"/>
    <w:basedOn w:val="CommentText"/>
    <w:next w:val="CommentText"/>
    <w:link w:val="CommentSubjectChar"/>
    <w:uiPriority w:val="99"/>
    <w:semiHidden/>
    <w:rsid w:val="00467996"/>
  </w:style>
  <w:style w:type="character" w:customStyle="1" w:styleId="CommentSubjectChar">
    <w:name w:val="Comment Subject Char"/>
    <w:basedOn w:val="CommentTextChar"/>
    <w:link w:val="CommentSubject"/>
    <w:uiPriority w:val="99"/>
    <w:semiHidden/>
    <w:rPr>
      <w:rFonts w:cs="Times New Roman"/>
      <w:b/>
      <w:bCs/>
      <w:sz w:val="24"/>
    </w:rPr>
  </w:style>
  <w:style w:type="paragraph" w:styleId="NormalWeb">
    <w:name w:val="Normal (Web)"/>
    <w:basedOn w:val="Normal"/>
    <w:uiPriority w:val="99"/>
    <w:semiHidden/>
    <w:unhideWhenUsed/>
    <w:rsid w:val="00BD0BE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D0BE4"/>
    <w:rPr>
      <w:color w:val="0000FF"/>
      <w:u w:val="single"/>
    </w:rPr>
  </w:style>
  <w:style w:type="character" w:customStyle="1" w:styleId="st">
    <w:name w:val="st"/>
    <w:basedOn w:val="DefaultParagraphFont"/>
    <w:rsid w:val="00BD0B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53EDC"/>
    <w:pPr>
      <w:ind w:left="720"/>
      <w:contextualSpacing/>
    </w:pPr>
  </w:style>
  <w:style w:type="paragraph" w:styleId="BalloonText">
    <w:name w:val="Balloon Text"/>
    <w:basedOn w:val="Normal"/>
    <w:link w:val="BalloonTextChar"/>
    <w:uiPriority w:val="99"/>
    <w:semiHidden/>
    <w:rsid w:val="00467996"/>
    <w:rPr>
      <w:rFonts w:ascii="Lucida Grande" w:hAnsi="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Times New Roman"/>
      <w:sz w:val="18"/>
    </w:rPr>
  </w:style>
  <w:style w:type="character" w:styleId="CommentReference">
    <w:name w:val="annotation reference"/>
    <w:basedOn w:val="DefaultParagraphFont"/>
    <w:uiPriority w:val="99"/>
    <w:semiHidden/>
    <w:rsid w:val="00467996"/>
    <w:rPr>
      <w:rFonts w:cs="Times New Roman"/>
      <w:sz w:val="18"/>
    </w:rPr>
  </w:style>
  <w:style w:type="paragraph" w:styleId="CommentText">
    <w:name w:val="annotation text"/>
    <w:basedOn w:val="Normal"/>
    <w:link w:val="CommentTextChar"/>
    <w:uiPriority w:val="99"/>
    <w:semiHidden/>
    <w:rsid w:val="00467996"/>
  </w:style>
  <w:style w:type="character" w:customStyle="1" w:styleId="CommentTextChar">
    <w:name w:val="Comment Text Char"/>
    <w:basedOn w:val="DefaultParagraphFont"/>
    <w:link w:val="CommentText"/>
    <w:uiPriority w:val="99"/>
    <w:semiHidden/>
    <w:rPr>
      <w:rFonts w:cs="Times New Roman"/>
      <w:sz w:val="24"/>
    </w:rPr>
  </w:style>
  <w:style w:type="paragraph" w:styleId="CommentSubject">
    <w:name w:val="annotation subject"/>
    <w:basedOn w:val="CommentText"/>
    <w:next w:val="CommentText"/>
    <w:link w:val="CommentSubjectChar"/>
    <w:uiPriority w:val="99"/>
    <w:semiHidden/>
    <w:rsid w:val="00467996"/>
  </w:style>
  <w:style w:type="character" w:customStyle="1" w:styleId="CommentSubjectChar">
    <w:name w:val="Comment Subject Char"/>
    <w:basedOn w:val="CommentTextChar"/>
    <w:link w:val="CommentSubject"/>
    <w:uiPriority w:val="99"/>
    <w:semiHidden/>
    <w:rPr>
      <w:rFonts w:cs="Times New Roman"/>
      <w:b/>
      <w:bCs/>
      <w:sz w:val="24"/>
    </w:rPr>
  </w:style>
  <w:style w:type="paragraph" w:styleId="NormalWeb">
    <w:name w:val="Normal (Web)"/>
    <w:basedOn w:val="Normal"/>
    <w:uiPriority w:val="99"/>
    <w:semiHidden/>
    <w:unhideWhenUsed/>
    <w:rsid w:val="00BD0BE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D0BE4"/>
    <w:rPr>
      <w:color w:val="0000FF"/>
      <w:u w:val="single"/>
    </w:rPr>
  </w:style>
  <w:style w:type="character" w:customStyle="1" w:styleId="st">
    <w:name w:val="st"/>
    <w:basedOn w:val="DefaultParagraphFont"/>
    <w:rsid w:val="00BD0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E1%B9%AC" TargetMode="Externa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1053</Words>
  <Characters>6007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Sa`dalla Wannus (1941-1997), Syria’s best known and most respected contemporary playwright, was born in Tartous province</vt:lpstr>
    </vt:vector>
  </TitlesOfParts>
  <Company>Microsoft</Company>
  <LinksUpToDate>false</LinksUpToDate>
  <CharactersWithSpaces>7046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Sa`dalla Wannus (1941-1997), Syria’s best known and most respected contemporary playwright, was born in Tartous province</dc:title>
  <dc:subject/>
  <dc:creator>Ted Ziter</dc:creator>
  <cp:keywords/>
  <cp:lastModifiedBy>Stephen Ross</cp:lastModifiedBy>
  <cp:revision>2</cp:revision>
  <dcterms:created xsi:type="dcterms:W3CDTF">2015-08-28T23:00:00Z</dcterms:created>
  <dcterms:modified xsi:type="dcterms:W3CDTF">2015-08-28T23:00:00Z</dcterms:modified>
</cp:coreProperties>
</file>