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How do we spell certain industry jargon and what do or don’t we capitalize?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Layer 1</w:t>
      </w:r>
      <w:r w:rsidDel="00000000" w:rsidR="00000000" w:rsidRPr="00000000">
        <w:rPr>
          <w:sz w:val="24"/>
          <w:szCs w:val="24"/>
          <w:rtl w:val="0"/>
        </w:rPr>
        <w:t xml:space="preserve"> and Layer 2 blockchains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(L1, L2)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Bitcoin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—with capitalization—is used when describing the concept of Bitcoin or the entire network itself. e.g., "I was learning about the Bitcoin protocol today."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bitcoin—without capitalization—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is used to describe 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bitcoins</w:t>
      </w:r>
      <w:r w:rsidDel="00000000" w:rsidR="00000000" w:rsidRPr="00000000">
        <w:rPr>
          <w:color w:val="444746"/>
          <w:sz w:val="24"/>
          <w:szCs w:val="24"/>
          <w:rtl w:val="0"/>
        </w:rPr>
        <w:t xml:space="preserve"> as a unit of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color w:val="444746"/>
          <w:sz w:val="24"/>
          <w:szCs w:val="24"/>
          <w:u w:val="none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In keeping with this, other crypto assets should also be lowercase: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color w:val="444746"/>
          <w:sz w:val="24"/>
          <w:szCs w:val="24"/>
          <w:u w:val="none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ether (not Ether, but Ethereum – the blockchain — would be capitalized)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color w:val="444746"/>
          <w:sz w:val="24"/>
          <w:szCs w:val="24"/>
          <w:u w:val="none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Etc…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444746"/>
          <w:sz w:val="24"/>
          <w:szCs w:val="24"/>
          <w:u w:val="none"/>
        </w:rPr>
      </w:pPr>
      <w:r w:rsidDel="00000000" w:rsidR="00000000" w:rsidRPr="00000000">
        <w:rPr>
          <w:color w:val="444746"/>
          <w:sz w:val="24"/>
          <w:szCs w:val="24"/>
          <w:rtl w:val="0"/>
        </w:rPr>
        <w:t xml:space="preserve">data availability layer (DAL)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zero-knowledge rollups (</w:t>
      </w:r>
      <w:r w:rsidDel="00000000" w:rsidR="00000000" w:rsidRPr="00000000">
        <w:rPr>
          <w:sz w:val="24"/>
          <w:szCs w:val="24"/>
          <w:rtl w:val="0"/>
        </w:rPr>
        <w:t xml:space="preserve">ZK rollups) and Optimistic Rollups etc. but rollup (stand-alone)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zero-knowledge proof (ZK proof)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stablecoin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Onchain - capitalized only when referring to the brand, not in the literal meaning of the word (use “onchain”)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offchain (not “off-chain”)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off-ramp/on-ramp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rosschain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multichain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Rollup as a Service (RaaS)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RWAs, but </w:t>
      </w:r>
      <w:r w:rsidDel="00000000" w:rsidR="00000000" w:rsidRPr="00000000">
        <w:rPr>
          <w:sz w:val="24"/>
          <w:szCs w:val="24"/>
          <w:rtl w:val="0"/>
        </w:rPr>
        <w:t xml:space="preserve">real-world asset</w:t>
      </w:r>
      <w:r w:rsidDel="00000000" w:rsidR="00000000" w:rsidRPr="00000000">
        <w:rPr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dApps - decentralized apps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Web3 (capital W)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</w:t>
      </w:r>
      <w:r w:rsidDel="00000000" w:rsidR="00000000" w:rsidRPr="00000000">
        <w:rPr>
          <w:sz w:val="24"/>
          <w:szCs w:val="24"/>
          <w:rtl w:val="0"/>
        </w:rPr>
        <w:t xml:space="preserve">, Web1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emecoi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(lowercase)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lockchain trilemma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(blockchain) tetralemma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peer-to-peer (P2P)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autonomous organization (DAO)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value locked (TVL)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to Earn (P2E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Play-to-Earn (P2E) [as an adjective]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to Earn (M2E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Move-to-Earn (M2E) [as an adjective]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signature (multi-sig)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financial technology (Fintech)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Initial Coin Offering (ICO)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Exchange Offering (IEO)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Decentralized Exchange Offering (IDO)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Farm Offering (IFO)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know-your-customer /know your customer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anti-money laundering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 lockup(s)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21926"/>
          <w:sz w:val="24"/>
          <w:szCs w:val="24"/>
          <w:highlight w:val="white"/>
          <w:rtl w:val="0"/>
        </w:rPr>
        <w:t xml:space="preserve">Decentralized Physical Infrastructure Networks (DePINs)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  <w:color w:val="1219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1926"/>
          <w:sz w:val="24"/>
          <w:szCs w:val="24"/>
          <w:highlight w:val="white"/>
          <w:rtl w:val="0"/>
        </w:rPr>
        <w:t xml:space="preserve">Suggestion for approval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1219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1926"/>
          <w:sz w:val="24"/>
          <w:szCs w:val="24"/>
          <w:highlight w:val="white"/>
          <w:rtl w:val="0"/>
        </w:rPr>
        <w:t xml:space="preserve">TBD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1219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1926"/>
          <w:sz w:val="24"/>
          <w:szCs w:val="24"/>
          <w:highlight w:val="white"/>
          <w:rtl w:val="0"/>
        </w:rPr>
        <w:t xml:space="preserve">TBD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121926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1926"/>
          <w:sz w:val="24"/>
          <w:szCs w:val="24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de Almendinger" w:id="1" w:date="2025-04-10T15:07:4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these suggestions for casing.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supper uppercase but lowercase is probably fine too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*Just want to be consistent throughout articles/reports/etc</w:t>
      </w:r>
    </w:p>
  </w:comment>
  <w:comment w:author="Kade Almendinger" w:id="0" w:date="2025-02-12T12:57:30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been noticing a lot of hyphenated versions of this in our texts (Layer-1, layer-1, etc).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been trying to follow this convention. Are we doing it w/o hyphens?</w:t>
      </w:r>
    </w:p>
  </w:comment>
  <w:comment w:author="Kade Almendinger" w:id="2" w:date="2025-05-02T14:07:47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opposed to "lock-up"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seen both used throughout Onchain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