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PG Manager: A Secure Full-Stack Web Application</w:t>
        <w:br/>
        <w:t>for Paying Guest House Administration</w:t>
      </w:r>
    </w:p>
    <w:p/>
    <w:tbl>
      <w:tblPr>
        <w:tblW w:type="auto" w:w="0"/>
        <w:jc w:val="center"/>
        <w:tblLook w:firstColumn="1" w:firstRow="1" w:lastColumn="0" w:lastRow="0" w:noHBand="0" w:noVBand="1" w:val="04A0"/>
      </w:tblPr>
      <w:tblGrid>
        <w:gridCol w:w="2435"/>
        <w:gridCol w:w="2435"/>
        <w:gridCol w:w="2435"/>
        <w:gridCol w:w="2435"/>
      </w:tblGrid>
      <w:tr>
        <w:tc>
          <w:tcPr>
            <w:tcW w:type="dxa" w:w="2435"/>
          </w:tcPr>
          <w:p>
            <w:r>
              <w:t>[Student Name 1]</w:t>
            </w:r>
          </w:p>
        </w:tc>
        <w:tc>
          <w:tcPr>
            <w:tcW w:type="dxa" w:w="2435"/>
          </w:tcPr>
          <w:p>
            <w:r>
              <w:t>[Email ID]</w:t>
            </w:r>
          </w:p>
        </w:tc>
        <w:tc>
          <w:tcPr>
            <w:tcW w:type="dxa" w:w="2435"/>
          </w:tcPr>
          <w:p>
            <w:r>
              <w:t>[Mobile Number]</w:t>
            </w:r>
          </w:p>
        </w:tc>
        <w:tc>
          <w:tcPr>
            <w:tcW w:type="dxa" w:w="2435"/>
          </w:tcPr>
          <w:p>
            <w:r/>
          </w:p>
        </w:tc>
      </w:tr>
      <w:tr>
        <w:tc>
          <w:tcPr>
            <w:tcW w:type="dxa" w:w="2435"/>
          </w:tcPr>
          <w:p>
            <w:r>
              <w:t>[Student Name 2]</w:t>
            </w:r>
          </w:p>
        </w:tc>
        <w:tc>
          <w:tcPr>
            <w:tcW w:type="dxa" w:w="2435"/>
          </w:tcPr>
          <w:p>
            <w:r>
              <w:t>[Email ID]</w:t>
            </w:r>
          </w:p>
        </w:tc>
        <w:tc>
          <w:tcPr>
            <w:tcW w:type="dxa" w:w="2435"/>
          </w:tcPr>
          <w:p>
            <w:r>
              <w:t>[Mobile Number]</w:t>
            </w:r>
          </w:p>
        </w:tc>
        <w:tc>
          <w:tcPr>
            <w:tcW w:type="dxa" w:w="2435"/>
          </w:tcPr>
          <w:p>
            <w:r/>
          </w:p>
        </w:tc>
      </w:tr>
      <w:tr>
        <w:tc>
          <w:tcPr>
            <w:tcW w:type="dxa" w:w="2435"/>
          </w:tcPr>
          <w:p>
            <w:r>
              <w:t>[Student Name 3]</w:t>
            </w:r>
          </w:p>
        </w:tc>
        <w:tc>
          <w:tcPr>
            <w:tcW w:type="dxa" w:w="2435"/>
          </w:tcPr>
          <w:p>
            <w:r>
              <w:t>[Email ID]</w:t>
            </w:r>
          </w:p>
        </w:tc>
        <w:tc>
          <w:tcPr>
            <w:tcW w:type="dxa" w:w="2435"/>
          </w:tcPr>
          <w:p>
            <w:r>
              <w:t>[Mobile Number]</w:t>
            </w:r>
          </w:p>
        </w:tc>
        <w:tc>
          <w:tcPr>
            <w:tcW w:type="dxa" w:w="2435"/>
          </w:tcPr>
          <w:p>
            <w:r/>
          </w:p>
        </w:tc>
      </w:tr>
      <w:tr>
        <w:tc>
          <w:tcPr>
            <w:tcW w:type="dxa" w:w="2435"/>
          </w:tcPr>
          <w:p>
            <w:r>
              <w:t>[Student Name 4]</w:t>
            </w:r>
          </w:p>
        </w:tc>
        <w:tc>
          <w:tcPr>
            <w:tcW w:type="dxa" w:w="2435"/>
          </w:tcPr>
          <w:p>
            <w:r>
              <w:t>[Email ID]</w:t>
            </w:r>
          </w:p>
        </w:tc>
        <w:tc>
          <w:tcPr>
            <w:tcW w:type="dxa" w:w="2435"/>
          </w:tcPr>
          <w:p>
            <w:r>
              <w:t>[Mobile Number]</w:t>
            </w:r>
          </w:p>
        </w:tc>
        <w:tc>
          <w:tcPr>
            <w:tcW w:type="dxa" w:w="2435"/>
          </w:tcPr>
          <w:p>
            <w:r/>
          </w:p>
        </w:tc>
      </w:tr>
    </w:tbl>
    <w:p/>
    <w:p>
      <w:pPr>
        <w:jc w:val="center"/>
      </w:pPr>
      <w:r>
        <w:rPr>
          <w:rFonts w:ascii="Times New Roman" w:hAnsi="Times New Roman"/>
          <w:b w:val="0"/>
          <w:i w:val="0"/>
          <w:sz w:val="20"/>
        </w:rPr>
        <w:t>GitHub Link: [repository URL]    Project Deployment Link: [deployment URL]    Project Guide Name: [Guide Name]</w:t>
      </w:r>
    </w:p>
    <w:p/>
    <w:p>
      <w:pPr>
        <w:jc w:val="center"/>
      </w:pPr>
      <w:r>
        <w:rPr>
          <w:rFonts w:ascii="Times New Roman" w:hAnsi="Times New Roman"/>
          <w:b/>
          <w:i w:val="0"/>
          <w:sz w:val="20"/>
        </w:rPr>
        <w:t>Abstract</w:t>
      </w:r>
    </w:p>
    <w:p>
      <w:pPr>
        <w:ind w:firstLine="283"/>
      </w:pPr>
      <w:r>
        <w:rPr>
          <w:rFonts w:ascii="Times New Roman" w:hAnsi="Times New Roman"/>
          <w:sz w:val="20"/>
        </w:rPr>
        <w:t>Managing a Paying Guest (PG) house involves coordinating rooms, tenant records, rent collection with proof verification, complaint resolution, expense tracking, and communication through notices. Traditional manual or spreadsheet-based approaches introduce errors, lack access control, and provide no audit trail. This project presents PG Manager, a secure full-stack web application that digitizes the complete administrative workflow for small residential rental properties. The system employs a React 18 single-page frontend communicating with a Node.js/Express backend over HTTPS, backed by PostgreSQL for relational data storage. Security is addressed through layered defences: JWT-based authentication in httpOnly SameSite=Strict cookies, bcrypt password hashing with cost factor 12, per-account brute-force lockout, CSRF protection via custom headers, Content Security Policy headers, role-based access control separating administrator and tenant permissions, parameterized SQL queries, Zod schema validation on all inputs, and magic-byte file type verification for uploaded payment screenshots. The application supports real-time dashboards computing occupancy rates, rent collection progress, overdue tenant identification, and six-month income-versus-expense trend visualization. Fifteen automated API integration tests validate authentication, authorization, business logic, file upload security, and data isolation, all passing successfully. The system is deployable on cloud infrastructure using Docker containers or AWS EC2 with RDS PostgreSQL, demonstrating practical viability for small-scale property administrators seeking a self-hosted management solution.</w:t>
      </w:r>
    </w:p>
    <w:p/>
    <w:p>
      <w:r>
        <w:rPr>
          <w:rFonts w:ascii="Times New Roman" w:hAnsi="Times New Roman"/>
          <w:b w:val="0"/>
          <w:i/>
          <w:sz w:val="20"/>
        </w:rPr>
        <w:t>Keywords—Full-stack web application, Role-based access control, JWT authentication, PostgreSQL, Cloud-native deployment, Secure file upload</w:t>
      </w:r>
    </w:p>
    <w:p/>
    <w:p>
      <w:pPr>
        <w:pStyle w:val="Heading1"/>
        <w:jc w:val="center"/>
      </w:pPr>
      <w:r>
        <w:rPr>
          <w:rFonts w:ascii="Times New Roman" w:hAnsi="Times New Roman"/>
          <w:b/>
          <w:color w:val="000000"/>
          <w:sz w:val="20"/>
        </w:rPr>
        <w:t>I. INTRODUCTION</w:t>
      </w:r>
    </w:p>
    <w:p>
      <w:pPr>
        <w:ind w:firstLine="283"/>
      </w:pPr>
      <w:r>
        <w:rPr>
          <w:rFonts w:ascii="Times New Roman" w:hAnsi="Times New Roman"/>
          <w:sz w:val="20"/>
        </w:rPr>
        <w:t>The rapid urbanization in India has created a substantial demand for organized residential rental accommodations, particularly Paying Guest (PG) houses that cater to students and working professionals. Managing such properties involves a complex interplay of room allocation, tenant registration, periodic rent collection with payment proof verification, complaint handling, expense recording, and tenant communication. Many small-scale PG operators still rely on paper registers, spreadsheets, or messaging applications for these tasks, leading to data inconsistency, lack of accountability, limited visibility into financial health, and no structured audit trail [4].</w:t>
      </w:r>
    </w:p>
    <w:p>
      <w:pPr>
        <w:ind w:firstLine="283"/>
      </w:pPr>
      <w:r>
        <w:rPr>
          <w:rFonts w:ascii="Times New Roman" w:hAnsi="Times New Roman"/>
          <w:sz w:val="20"/>
        </w:rPr>
        <w:t>Recent literature demonstrates growing interest in web-based property management. Francis and Frimpong [4] designed a house rental management system using web technologies to streamline tenant onboarding and payment tracking. Saputra et al. [6] implemented a boarding room management system following the Waterfall methodology, confirming that digital systems reduce administrative overhead. In the security domain, Bucko et al. [1] proposed enhancing JWT authentication with user behavior analysis, while Rana et al. [5] validated the efficacy of JWT combined with HMAC SHA-256 for web application security. Wichmann et al. [2] addressed file upload vulnerabilities through server-side detection middleware.</w:t>
      </w:r>
    </w:p>
    <w:p>
      <w:pPr>
        <w:ind w:firstLine="283"/>
      </w:pPr>
      <w:r>
        <w:rPr>
          <w:rFonts w:ascii="Times New Roman" w:hAnsi="Times New Roman"/>
          <w:sz w:val="20"/>
        </w:rPr>
        <w:t>Despite these advances, existing solutions exhibit several gaps. Many property management systems prioritize functionality over security, lacking comprehensive protections against common web vulnerabilities such as cross-site request forgery, cross-site scripting, and injection attacks [7]. Cloud-native deployment considerations are often overlooked in academic prototypes [3]. Furthermore, systems that accept file uploads frequently trust client-declared MIME types rather than validating actual file content [2], and role-based access control is often implemented without live account status verification, allowing deactivated users to retain access until token expiry [1].</w:t>
      </w:r>
    </w:p>
    <w:p>
      <w:pPr>
        <w:ind w:firstLine="283"/>
      </w:pPr>
      <w:r>
        <w:rPr>
          <w:rFonts w:ascii="Times New Roman" w:hAnsi="Times New Roman"/>
          <w:sz w:val="20"/>
        </w:rPr>
        <w:t>PG Manager addresses these gaps by implementing a security-hardened, full-stack management system specifically designed for the PG house operational context. The system provides separate authenticated interfaces for property owners (administrators) and tenants, enforces role-based access at every API endpoint, validates uploaded payment screenshots through magic-byte inspection rather than MIME headers, re-checks account status against the database on every request, and maintains a complete audit log of all state-changing operations. The application is deployable through Docker containers or cloud infrastructure with HTTPS termination, making it practical for real-world use.</w:t>
      </w:r>
    </w:p>
    <w:p>
      <w:r>
        <w:rPr>
          <w:rFonts w:ascii="Times New Roman" w:hAnsi="Times New Roman"/>
          <w:b/>
          <w:i w:val="0"/>
          <w:sz w:val="20"/>
        </w:rPr>
        <w:t>The key contributions of this project are:</w:t>
      </w:r>
    </w:p>
    <w:p>
      <w:pPr>
        <w:pStyle w:val="ListBullet"/>
      </w:pPr>
      <w:r>
        <w:rPr>
          <w:rFonts w:ascii="Times New Roman" w:hAnsi="Times New Roman"/>
          <w:sz w:val="20"/>
        </w:rPr>
        <w:t>Design and implementation of a complete full-stack PG management system covering rooms, tenants, rent payments with proof verification, complaints, notices, expenses, and audit logging.</w:t>
      </w:r>
    </w:p>
    <w:p>
      <w:pPr>
        <w:pStyle w:val="ListBullet"/>
      </w:pPr>
      <w:r>
        <w:rPr>
          <w:rFonts w:ascii="Times New Roman" w:hAnsi="Times New Roman"/>
          <w:sz w:val="20"/>
        </w:rPr>
        <w:t>A layered security architecture implementing JWT authentication with httpOnly cookies, CSRF protection, rate limiting, Content Security Policy, parameterized queries, input schema validation, and magic-byte file verification.</w:t>
      </w:r>
    </w:p>
    <w:p>
      <w:pPr>
        <w:pStyle w:val="ListBullet"/>
      </w:pPr>
      <w:r>
        <w:rPr>
          <w:rFonts w:ascii="Times New Roman" w:hAnsi="Times New Roman"/>
          <w:sz w:val="20"/>
        </w:rPr>
        <w:t>Role-based access control with live database verification ensuring immediate effect of account deactivation and preventing privilege escalation.</w:t>
      </w:r>
    </w:p>
    <w:p>
      <w:pPr>
        <w:pStyle w:val="ListBullet"/>
      </w:pPr>
      <w:r>
        <w:rPr>
          <w:rFonts w:ascii="Times New Roman" w:hAnsi="Times New Roman"/>
          <w:sz w:val="20"/>
        </w:rPr>
        <w:t>Data-driven dashboards computing occupancy, collection progress, overdue identification, and six-month financial trends for administrative decision-making.</w:t>
      </w:r>
    </w:p>
    <w:p>
      <w:pPr>
        <w:pStyle w:val="ListBullet"/>
      </w:pPr>
      <w:r>
        <w:rPr>
          <w:rFonts w:ascii="Times New Roman" w:hAnsi="Times New Roman"/>
          <w:sz w:val="20"/>
        </w:rPr>
        <w:t>A comprehensive automated test suite of fifteen integration tests validating security properties, business logic correctness, and data isolation.</w:t>
      </w:r>
    </w:p>
    <w:p>
      <w:pPr>
        <w:pStyle w:val="ListBullet"/>
      </w:pPr>
      <w:r>
        <w:rPr>
          <w:rFonts w:ascii="Times New Roman" w:hAnsi="Times New Roman"/>
          <w:sz w:val="20"/>
        </w:rPr>
        <w:t>Cloud-deployable architecture supporting Docker Compose, AWS EC2 with RDS, and process management through PM2.</w:t>
      </w:r>
    </w:p>
    <w:p>
      <w:pPr>
        <w:ind w:firstLine="283"/>
      </w:pPr>
      <w:r>
        <w:rPr>
          <w:rFonts w:ascii="Times New Roman" w:hAnsi="Times New Roman"/>
          <w:sz w:val="20"/>
        </w:rPr>
        <w:t>The remainder of this paper is organized as follows. Section II presents the related work and literature survey. Section III describes the methodology including architecture, data handling, and algorithms. Section IV details the implementation across software requirements, frontend, and backend. Section V reports results and analysis from testing. Section VI concludes the paper.</w:t>
      </w:r>
    </w:p>
    <w:p>
      <w:pPr>
        <w:pStyle w:val="Heading1"/>
        <w:jc w:val="center"/>
      </w:pPr>
      <w:r>
        <w:rPr>
          <w:rFonts w:ascii="Times New Roman" w:hAnsi="Times New Roman"/>
          <w:b/>
          <w:color w:val="000000"/>
          <w:sz w:val="20"/>
        </w:rPr>
        <w:t>II. RELATED WORK / LITERATURE SURVEY</w:t>
      </w:r>
    </w:p>
    <w:p>
      <w:pPr>
        <w:jc w:val="center"/>
      </w:pPr>
      <w:r>
        <w:rPr>
          <w:rFonts w:ascii="Times New Roman" w:hAnsi="Times New Roman"/>
          <w:b w:val="0"/>
          <w:i/>
          <w:sz w:val="20"/>
        </w:rPr>
        <w:t>Table 1. Related Work for a given problem statement</w:t>
      </w:r>
    </w:p>
    <w:tbl>
      <w:tblPr>
        <w:tblStyle w:val="TableGrid"/>
        <w:tblW w:type="auto" w:w="0"/>
        <w:jc w:val="center"/>
        <w:tblLook w:firstColumn="1" w:firstRow="1" w:lastColumn="0" w:lastRow="0" w:noHBand="0" w:noVBand="1" w:val="04A0"/>
      </w:tblPr>
      <w:tblGrid>
        <w:gridCol w:w="1948"/>
        <w:gridCol w:w="1948"/>
        <w:gridCol w:w="1948"/>
        <w:gridCol w:w="1948"/>
        <w:gridCol w:w="1948"/>
      </w:tblGrid>
      <w:tr>
        <w:tc>
          <w:tcPr>
            <w:tcW w:type="dxa" w:w="1948"/>
          </w:tcPr>
          <w:p>
            <w:r>
              <w:rPr>
                <w:rFonts w:ascii="Times New Roman" w:hAnsi="Times New Roman"/>
                <w:b/>
                <w:sz w:val="16"/>
              </w:rPr>
              <w:t>Paper No.</w:t>
            </w:r>
          </w:p>
        </w:tc>
        <w:tc>
          <w:tcPr>
            <w:tcW w:type="dxa" w:w="1948"/>
          </w:tcPr>
          <w:p>
            <w:r>
              <w:rPr>
                <w:rFonts w:ascii="Times New Roman" w:hAnsi="Times New Roman"/>
                <w:b/>
                <w:sz w:val="16"/>
              </w:rPr>
              <w:t>Methodology / Algorithm / Technology</w:t>
            </w:r>
          </w:p>
        </w:tc>
        <w:tc>
          <w:tcPr>
            <w:tcW w:type="dxa" w:w="1948"/>
          </w:tcPr>
          <w:p>
            <w:r>
              <w:rPr>
                <w:rFonts w:ascii="Times New Roman" w:hAnsi="Times New Roman"/>
                <w:b/>
                <w:sz w:val="16"/>
              </w:rPr>
              <w:t>Dataset</w:t>
            </w:r>
          </w:p>
        </w:tc>
        <w:tc>
          <w:tcPr>
            <w:tcW w:type="dxa" w:w="1948"/>
          </w:tcPr>
          <w:p>
            <w:r>
              <w:rPr>
                <w:rFonts w:ascii="Times New Roman" w:hAnsi="Times New Roman"/>
                <w:b/>
                <w:sz w:val="16"/>
              </w:rPr>
              <w:t>Results</w:t>
            </w:r>
          </w:p>
        </w:tc>
        <w:tc>
          <w:tcPr>
            <w:tcW w:type="dxa" w:w="1948"/>
          </w:tcPr>
          <w:p>
            <w:r>
              <w:rPr>
                <w:rFonts w:ascii="Times New Roman" w:hAnsi="Times New Roman"/>
                <w:b/>
                <w:sz w:val="16"/>
              </w:rPr>
              <w:t>Limitations</w:t>
            </w:r>
          </w:p>
        </w:tc>
      </w:tr>
      <w:tr>
        <w:tc>
          <w:tcPr>
            <w:tcW w:type="dxa" w:w="1948"/>
          </w:tcPr>
          <w:p>
            <w:r>
              <w:rPr>
                <w:rFonts w:ascii="Times New Roman" w:hAnsi="Times New Roman"/>
                <w:sz w:val="16"/>
              </w:rPr>
              <w:t>[1]</w:t>
            </w:r>
          </w:p>
        </w:tc>
        <w:tc>
          <w:tcPr>
            <w:tcW w:type="dxa" w:w="1948"/>
          </w:tcPr>
          <w:p>
            <w:r>
              <w:rPr>
                <w:rFonts w:ascii="Times New Roman" w:hAnsi="Times New Roman"/>
                <w:sz w:val="16"/>
              </w:rPr>
              <w:t>JWT-based authentication enhanced with user behavior history analysis; trust scoring mechanism for session validation</w:t>
            </w:r>
          </w:p>
        </w:tc>
        <w:tc>
          <w:tcPr>
            <w:tcW w:type="dxa" w:w="1948"/>
          </w:tcPr>
          <w:p>
            <w:r>
              <w:rPr>
                <w:rFonts w:ascii="Times New Roman" w:hAnsi="Times New Roman"/>
                <w:sz w:val="16"/>
              </w:rPr>
              <w:t>Simulated user sessions</w:t>
            </w:r>
          </w:p>
        </w:tc>
        <w:tc>
          <w:tcPr>
            <w:tcW w:type="dxa" w:w="1948"/>
          </w:tcPr>
          <w:p>
            <w:r>
              <w:rPr>
                <w:rFonts w:ascii="Times New Roman" w:hAnsi="Times New Roman"/>
                <w:sz w:val="16"/>
              </w:rPr>
              <w:t>Improved authentication trust accuracy; reduced unauthorized access by incorporating behavioral anomalies</w:t>
            </w:r>
          </w:p>
        </w:tc>
        <w:tc>
          <w:tcPr>
            <w:tcW w:type="dxa" w:w="1948"/>
          </w:tcPr>
          <w:p>
            <w:r>
              <w:rPr>
                <w:rFonts w:ascii="Times New Roman" w:hAnsi="Times New Roman"/>
                <w:sz w:val="16"/>
              </w:rPr>
              <w:t>Requires accumulation period for behavioral profiles; not tested against sophisticated session hijacking</w:t>
            </w:r>
          </w:p>
        </w:tc>
      </w:tr>
      <w:tr>
        <w:tc>
          <w:tcPr>
            <w:tcW w:type="dxa" w:w="1948"/>
          </w:tcPr>
          <w:p>
            <w:r>
              <w:rPr>
                <w:rFonts w:ascii="Times New Roman" w:hAnsi="Times New Roman"/>
                <w:sz w:val="16"/>
              </w:rPr>
              <w:t>[2]</w:t>
            </w:r>
          </w:p>
        </w:tc>
        <w:tc>
          <w:tcPr>
            <w:tcW w:type="dxa" w:w="1948"/>
          </w:tcPr>
          <w:p>
            <w:r>
              <w:rPr>
                <w:rFonts w:ascii="Times New Roman" w:hAnsi="Times New Roman"/>
                <w:sz w:val="16"/>
              </w:rPr>
              <w:t>FileUploadChecker: server-side middleware detecting malicious uploads at request level using content analysis</w:t>
            </w:r>
          </w:p>
        </w:tc>
        <w:tc>
          <w:tcPr>
            <w:tcW w:type="dxa" w:w="1948"/>
          </w:tcPr>
          <w:p>
            <w:r>
              <w:rPr>
                <w:rFonts w:ascii="Times New Roman" w:hAnsi="Times New Roman"/>
                <w:sz w:val="16"/>
              </w:rPr>
              <w:t>Curated malicious file corpus</w:t>
            </w:r>
          </w:p>
        </w:tc>
        <w:tc>
          <w:tcPr>
            <w:tcW w:type="dxa" w:w="1948"/>
          </w:tcPr>
          <w:p>
            <w:r>
              <w:rPr>
                <w:rFonts w:ascii="Times New Roman" w:hAnsi="Times New Roman"/>
                <w:sz w:val="16"/>
              </w:rPr>
              <w:t>Detected and sanitized 94% of test malicious uploads; zero false negatives on executable payloads</w:t>
            </w:r>
          </w:p>
        </w:tc>
        <w:tc>
          <w:tcPr>
            <w:tcW w:type="dxa" w:w="1948"/>
          </w:tcPr>
          <w:p>
            <w:r>
              <w:rPr>
                <w:rFonts w:ascii="Times New Roman" w:hAnsi="Times New Roman"/>
                <w:sz w:val="16"/>
              </w:rPr>
              <w:t>Adds processing latency per upload; framework-specific implementation; limited to known attack patterns</w:t>
            </w:r>
          </w:p>
        </w:tc>
      </w:tr>
      <w:tr>
        <w:tc>
          <w:tcPr>
            <w:tcW w:type="dxa" w:w="1948"/>
          </w:tcPr>
          <w:p>
            <w:r>
              <w:rPr>
                <w:rFonts w:ascii="Times New Roman" w:hAnsi="Times New Roman"/>
                <w:sz w:val="16"/>
              </w:rPr>
              <w:t>[3]</w:t>
            </w:r>
          </w:p>
        </w:tc>
        <w:tc>
          <w:tcPr>
            <w:tcW w:type="dxa" w:w="1948"/>
          </w:tcPr>
          <w:p>
            <w:r>
              <w:rPr>
                <w:rFonts w:ascii="Times New Roman" w:hAnsi="Times New Roman"/>
                <w:sz w:val="16"/>
              </w:rPr>
              <w:t>Comprehensive survey of cloud-native computing lifecycle: containerization, orchestration, microservices, serverless</w:t>
            </w:r>
          </w:p>
        </w:tc>
        <w:tc>
          <w:tcPr>
            <w:tcW w:type="dxa" w:w="1948"/>
          </w:tcPr>
          <w:p>
            <w:r>
              <w:rPr>
                <w:rFonts w:ascii="Times New Roman" w:hAnsi="Times New Roman"/>
                <w:sz w:val="16"/>
              </w:rPr>
              <w:t>Literature review (170+ papers)</w:t>
            </w:r>
          </w:p>
        </w:tc>
        <w:tc>
          <w:tcPr>
            <w:tcW w:type="dxa" w:w="1948"/>
          </w:tcPr>
          <w:p>
            <w:r>
              <w:rPr>
                <w:rFonts w:ascii="Times New Roman" w:hAnsi="Times New Roman"/>
                <w:sz w:val="16"/>
              </w:rPr>
              <w:t>Taxonomy of cloud-native patterns; identified deployment, scalability, and observability challenges</w:t>
            </w:r>
          </w:p>
        </w:tc>
        <w:tc>
          <w:tcPr>
            <w:tcW w:type="dxa" w:w="1948"/>
          </w:tcPr>
          <w:p>
            <w:r>
              <w:rPr>
                <w:rFonts w:ascii="Times New Roman" w:hAnsi="Times New Roman"/>
                <w:sz w:val="16"/>
              </w:rPr>
              <w:t>Survey scope limits implementation depth; rapidly evolving field may reduce findings validity</w:t>
            </w:r>
          </w:p>
        </w:tc>
      </w:tr>
      <w:tr>
        <w:tc>
          <w:tcPr>
            <w:tcW w:type="dxa" w:w="1948"/>
          </w:tcPr>
          <w:p>
            <w:r>
              <w:rPr>
                <w:rFonts w:ascii="Times New Roman" w:hAnsi="Times New Roman"/>
                <w:sz w:val="16"/>
              </w:rPr>
              <w:t>[4]</w:t>
            </w:r>
          </w:p>
        </w:tc>
        <w:tc>
          <w:tcPr>
            <w:tcW w:type="dxa" w:w="1948"/>
          </w:tcPr>
          <w:p>
            <w:r>
              <w:rPr>
                <w:rFonts w:ascii="Times New Roman" w:hAnsi="Times New Roman"/>
                <w:sz w:val="16"/>
              </w:rPr>
              <w:t>Web-based house rental management system using PHP/MySQL; CRUD operations for tenants, payments, and complaints</w:t>
            </w:r>
          </w:p>
        </w:tc>
        <w:tc>
          <w:tcPr>
            <w:tcW w:type="dxa" w:w="1948"/>
          </w:tcPr>
          <w:p>
            <w:r>
              <w:rPr>
                <w:rFonts w:ascii="Times New Roman" w:hAnsi="Times New Roman"/>
                <w:sz w:val="16"/>
              </w:rPr>
              <w:t>Primary data from local property managers</w:t>
            </w:r>
          </w:p>
        </w:tc>
        <w:tc>
          <w:tcPr>
            <w:tcW w:type="dxa" w:w="1948"/>
          </w:tcPr>
          <w:p>
            <w:r>
              <w:rPr>
                <w:rFonts w:ascii="Times New Roman" w:hAnsi="Times New Roman"/>
                <w:sz w:val="16"/>
              </w:rPr>
              <w:t>Functional prototype demonstrating digitized rental workflow; reduced manual record-keeping time</w:t>
            </w:r>
          </w:p>
        </w:tc>
        <w:tc>
          <w:tcPr>
            <w:tcW w:type="dxa" w:w="1948"/>
          </w:tcPr>
          <w:p>
            <w:r>
              <w:rPr>
                <w:rFonts w:ascii="Times New Roman" w:hAnsi="Times New Roman"/>
                <w:sz w:val="16"/>
              </w:rPr>
              <w:t>No security analysis reported; single-role access; no file upload handling; no cloud deployment</w:t>
            </w:r>
          </w:p>
        </w:tc>
      </w:tr>
      <w:tr>
        <w:tc>
          <w:tcPr>
            <w:tcW w:type="dxa" w:w="1948"/>
          </w:tcPr>
          <w:p>
            <w:r>
              <w:rPr>
                <w:rFonts w:ascii="Times New Roman" w:hAnsi="Times New Roman"/>
                <w:sz w:val="16"/>
              </w:rPr>
              <w:t>[5]</w:t>
            </w:r>
          </w:p>
        </w:tc>
        <w:tc>
          <w:tcPr>
            <w:tcW w:type="dxa" w:w="1948"/>
          </w:tcPr>
          <w:p>
            <w:r>
              <w:rPr>
                <w:rFonts w:ascii="Times New Roman" w:hAnsi="Times New Roman"/>
                <w:sz w:val="16"/>
              </w:rPr>
              <w:t>Descriptive study evaluating JWT with HMAC SHA-256 for web application security; token lifecycle analysis</w:t>
            </w:r>
          </w:p>
        </w:tc>
        <w:tc>
          <w:tcPr>
            <w:tcW w:type="dxa" w:w="1948"/>
          </w:tcPr>
          <w:p>
            <w:r>
              <w:rPr>
                <w:rFonts w:ascii="Times New Roman" w:hAnsi="Times New Roman"/>
                <w:sz w:val="16"/>
              </w:rPr>
              <w:t>Not applicable (analytical study)</w:t>
            </w:r>
          </w:p>
        </w:tc>
        <w:tc>
          <w:tcPr>
            <w:tcW w:type="dxa" w:w="1948"/>
          </w:tcPr>
          <w:p>
            <w:r>
              <w:rPr>
                <w:rFonts w:ascii="Times New Roman" w:hAnsi="Times New Roman"/>
                <w:sz w:val="16"/>
              </w:rPr>
              <w:t>JWT/HMAC-SHA-256 provides strong integrity and confidentiality against common threats when properly configured</w:t>
            </w:r>
          </w:p>
        </w:tc>
        <w:tc>
          <w:tcPr>
            <w:tcW w:type="dxa" w:w="1948"/>
          </w:tcPr>
          <w:p>
            <w:r>
              <w:rPr>
                <w:rFonts w:ascii="Times New Roman" w:hAnsi="Times New Roman"/>
                <w:sz w:val="16"/>
              </w:rPr>
              <w:t>Token revocation remains architecturally complex; study does not propose novel mechanism</w:t>
            </w:r>
          </w:p>
        </w:tc>
      </w:tr>
      <w:tr>
        <w:tc>
          <w:tcPr>
            <w:tcW w:type="dxa" w:w="1948"/>
          </w:tcPr>
          <w:p>
            <w:r>
              <w:rPr>
                <w:rFonts w:ascii="Times New Roman" w:hAnsi="Times New Roman"/>
                <w:sz w:val="16"/>
              </w:rPr>
              <w:t>[6]</w:t>
            </w:r>
          </w:p>
        </w:tc>
        <w:tc>
          <w:tcPr>
            <w:tcW w:type="dxa" w:w="1948"/>
          </w:tcPr>
          <w:p>
            <w:r>
              <w:rPr>
                <w:rFonts w:ascii="Times New Roman" w:hAnsi="Times New Roman"/>
                <w:sz w:val="16"/>
              </w:rPr>
              <w:t>Waterfall SDLC methodology for web-based boarding room management; PHP, MySQL, Bootstrap technology stack</w:t>
            </w:r>
          </w:p>
        </w:tc>
        <w:tc>
          <w:tcPr>
            <w:tcW w:type="dxa" w:w="1948"/>
          </w:tcPr>
          <w:p>
            <w:r>
              <w:rPr>
                <w:rFonts w:ascii="Times New Roman" w:hAnsi="Times New Roman"/>
                <w:sz w:val="16"/>
              </w:rPr>
              <w:t>Primary requirements from boarding house operators</w:t>
            </w:r>
          </w:p>
        </w:tc>
        <w:tc>
          <w:tcPr>
            <w:tcW w:type="dxa" w:w="1948"/>
          </w:tcPr>
          <w:p>
            <w:r>
              <w:rPr>
                <w:rFonts w:ascii="Times New Roman" w:hAnsi="Times New Roman"/>
                <w:sz w:val="16"/>
              </w:rPr>
              <w:t>Successfully delivered functional system for room booking, tenant records, and fee management</w:t>
            </w:r>
          </w:p>
        </w:tc>
        <w:tc>
          <w:tcPr>
            <w:tcW w:type="dxa" w:w="1948"/>
          </w:tcPr>
          <w:p>
            <w:r>
              <w:rPr>
                <w:rFonts w:ascii="Times New Roman" w:hAnsi="Times New Roman"/>
                <w:sz w:val="16"/>
              </w:rPr>
              <w:t>Waterfall rigidity limits adaptation to changing requirements; no security hardening discussed</w:t>
            </w:r>
          </w:p>
        </w:tc>
      </w:tr>
      <w:tr>
        <w:tc>
          <w:tcPr>
            <w:tcW w:type="dxa" w:w="1948"/>
          </w:tcPr>
          <w:p>
            <w:r>
              <w:rPr>
                <w:rFonts w:ascii="Times New Roman" w:hAnsi="Times New Roman"/>
                <w:sz w:val="16"/>
              </w:rPr>
              <w:t>[7]</w:t>
            </w:r>
          </w:p>
        </w:tc>
        <w:tc>
          <w:tcPr>
            <w:tcW w:type="dxa" w:w="1948"/>
          </w:tcPr>
          <w:p>
            <w:r>
              <w:rPr>
                <w:rFonts w:ascii="Times New Roman" w:hAnsi="Times New Roman"/>
                <w:sz w:val="16"/>
              </w:rPr>
              <w:t>Microservices-driven automation in full-stack development; containerized deployment with CI/CD pipelines</w:t>
            </w:r>
          </w:p>
        </w:tc>
        <w:tc>
          <w:tcPr>
            <w:tcW w:type="dxa" w:w="1948"/>
          </w:tcPr>
          <w:p>
            <w:r>
              <w:rPr>
                <w:rFonts w:ascii="Times New Roman" w:hAnsi="Times New Roman"/>
                <w:sz w:val="16"/>
              </w:rPr>
              <w:t>Industrial case studies</w:t>
            </w:r>
          </w:p>
        </w:tc>
        <w:tc>
          <w:tcPr>
            <w:tcW w:type="dxa" w:w="1948"/>
          </w:tcPr>
          <w:p>
            <w:r>
              <w:rPr>
                <w:rFonts w:ascii="Times New Roman" w:hAnsi="Times New Roman"/>
                <w:sz w:val="16"/>
              </w:rPr>
              <w:t>Demonstrated improved scalability and deployment velocity through service decomposition</w:t>
            </w:r>
          </w:p>
        </w:tc>
        <w:tc>
          <w:tcPr>
            <w:tcW w:type="dxa" w:w="1948"/>
          </w:tcPr>
          <w:p>
            <w:r>
              <w:rPr>
                <w:rFonts w:ascii="Times New Roman" w:hAnsi="Times New Roman"/>
                <w:sz w:val="16"/>
              </w:rPr>
              <w:t>Microservices complexity overhead unjustified for small single-server applications; operational cost increase</w:t>
            </w:r>
          </w:p>
        </w:tc>
      </w:tr>
    </w:tbl>
    <w:p/>
    <w:p>
      <w:pPr>
        <w:ind w:firstLine="283"/>
      </w:pPr>
      <w:r>
        <w:rPr>
          <w:rFonts w:ascii="Times New Roman" w:hAnsi="Times New Roman"/>
          <w:sz w:val="20"/>
        </w:rPr>
        <w:t>Synthesizing the above literature, several common themes emerge. Web-based management systems effectively digitize property administration workflows [4][6], but academic prototypes frequently neglect security hardening. JWT-based authentication provides stateless, scalable session management [1][5], yet requires careful implementation to address revocation and behavioral validation. File upload security demands content-level verification beyond MIME headers [2]. Cloud-native deployment patterns [3][7] offer operational benefits but introduce complexity that must be justified by scale. The engineering gap addressed by PG Manager is the integration of comprehensive security measures within a practical, deployable management system tailored to the specific operational needs of small residential rental properties.</w:t>
      </w:r>
    </w:p>
    <w:p>
      <w:pPr>
        <w:pStyle w:val="Heading1"/>
        <w:jc w:val="center"/>
      </w:pPr>
      <w:r>
        <w:rPr>
          <w:rFonts w:ascii="Times New Roman" w:hAnsi="Times New Roman"/>
          <w:b/>
          <w:color w:val="000000"/>
          <w:sz w:val="20"/>
        </w:rPr>
        <w:t>III. METHODOLOGY</w:t>
      </w:r>
    </w:p>
    <w:p>
      <w:pPr>
        <w:pStyle w:val="Heading2"/>
      </w:pPr>
      <w:r>
        <w:rPr>
          <w:rFonts w:ascii="Times New Roman" w:hAnsi="Times New Roman"/>
          <w:b/>
          <w:i/>
          <w:color w:val="000000"/>
          <w:sz w:val="20"/>
        </w:rPr>
        <w:t>A. Architecture / Flow Diagram</w:t>
      </w:r>
    </w:p>
    <w:p>
      <w:pPr>
        <w:ind w:firstLine="283"/>
      </w:pPr>
      <w:r>
        <w:rPr>
          <w:rFonts w:ascii="Times New Roman" w:hAnsi="Times New Roman"/>
          <w:sz w:val="20"/>
        </w:rPr>
        <w:t>The PG Manager system follows a three-tier web application architecture comprising a client layer, application server layer, and data persistence layer, with a reverse proxy handling transport security. The architecture, depicted in Fig. 1, reflects the actual implementation boundaries in the codebase.</w:t>
      </w:r>
    </w:p>
    <w:p>
      <w:pPr>
        <w:ind w:firstLine="283"/>
      </w:pPr>
      <w:r>
        <w:rPr>
          <w:rFonts w:ascii="Times New Roman" w:hAnsi="Times New Roman"/>
          <w:sz w:val="20"/>
        </w:rPr>
        <w:t>The client layer is a React 18 single-page application built with Vite, serving distinct views for administrators (Dashboard, Rooms, Tenants, Payments, Complaints, Notices, Expenses, Audit) and tenants (Home, Rent Payment, Complaints, Notices, Profile). All API communication uses the browser fetch API with credentials included, automatically sending the httpOnly JWT cookie and the required X-Requested-With header for CSRF protection.</w:t>
      </w:r>
    </w:p>
    <w:p>
      <w:pPr>
        <w:ind w:firstLine="283"/>
      </w:pPr>
      <w:r>
        <w:rPr>
          <w:rFonts w:ascii="Times New Roman" w:hAnsi="Times New Roman"/>
          <w:sz w:val="20"/>
        </w:rPr>
        <w:t>The application server layer runs Node.js with Express, processing requests through a security middleware chain before reaching route handlers. The middleware stack includes Helmet for Content Security Policy and HSTS headers, express-rate-limit for throttling (600 API requests and 30 auth requests per 15-minute window), a custom CSRF guard requiring the X-Requested-With header on all state-changing methods, cookie-parser for JWT extraction, and express.json with a 20KB body limit. Route handlers delegate to business logic modules that perform Zod schema validation, database operations through parameterized SQL, and audit logging.</w:t>
      </w:r>
    </w:p>
    <w:p>
      <w:pPr>
        <w:ind w:firstLine="283"/>
      </w:pPr>
      <w:r>
        <w:rPr>
          <w:rFonts w:ascii="Times New Roman" w:hAnsi="Times New Roman"/>
          <w:sz w:val="20"/>
        </w:rPr>
        <w:t>The data layer uses PostgreSQL accessed through a connection pool (pg library, maximum 10 connections). Payment proof images are stored as binary large objects (BYTEA) directly in the database rather than on the filesystem, ensuring they survive container redeployments. The schema defines seven tables: users, rooms, payments, complaints, announcements, expenses, and audit_log.</w:t>
      </w:r>
    </w:p>
    <w:p>
      <w:pPr>
        <w:ind w:firstLine="283"/>
      </w:pPr>
      <w:r>
        <w:rPr>
          <w:rFonts w:ascii="Times New Roman" w:hAnsi="Times New Roman"/>
          <w:sz w:val="20"/>
        </w:rPr>
        <w:t>Deployment places Nginx as a reverse proxy terminating HTTPS connections with Let's Encrypt certificates, forwarding to the Express server on port 5000. The entire stack is containerizable through Docker Compose or deployable on AWS EC2 with a private RDS PostgreSQL instance.</w:t>
      </w:r>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000" cy="3240000"/>
                    </a:xfrm>
                    <a:prstGeom prst="rect"/>
                  </pic:spPr>
                </pic:pic>
              </a:graphicData>
            </a:graphic>
          </wp:inline>
        </w:drawing>
      </w:r>
    </w:p>
    <w:p>
      <w:pPr>
        <w:jc w:val="center"/>
      </w:pPr>
      <w:r>
        <w:rPr>
          <w:rFonts w:ascii="Times New Roman" w:hAnsi="Times New Roman"/>
          <w:b w:val="0"/>
          <w:i/>
          <w:sz w:val="20"/>
        </w:rPr>
        <w:t>Fig. 1. Architecture of the PG Manager system</w:t>
      </w:r>
    </w:p>
    <w:p/>
    <w:p>
      <w:pPr>
        <w:pStyle w:val="Heading2"/>
      </w:pPr>
      <w:r>
        <w:rPr>
          <w:rFonts w:ascii="Times New Roman" w:hAnsi="Times New Roman"/>
          <w:b/>
          <w:i/>
          <w:color w:val="000000"/>
          <w:sz w:val="20"/>
        </w:rPr>
        <w:t>B. Dataset / Input Used</w:t>
      </w:r>
    </w:p>
    <w:p>
      <w:pPr>
        <w:ind w:firstLine="283"/>
      </w:pPr>
      <w:r>
        <w:rPr>
          <w:rFonts w:ascii="Times New Roman" w:hAnsi="Times New Roman"/>
          <w:sz w:val="20"/>
        </w:rPr>
        <w:t>PG Manager is an operational management system rather than a data-analysis or machine learning pipeline, so it does not consume a conventional static dataset. The system processes live user input structured according to the application's domain model. Input sources include:</w:t>
      </w:r>
    </w:p>
    <w:p>
      <w:pPr>
        <w:pStyle w:val="ListBullet"/>
      </w:pPr>
      <w:r>
        <w:rPr>
          <w:rFonts w:ascii="Times New Roman" w:hAnsi="Times New Roman"/>
          <w:sz w:val="20"/>
        </w:rPr>
        <w:t>Room records: number, floor, type (AC/NON_AC), capacity (1-20), monthly rent, security deposit.</w:t>
      </w:r>
    </w:p>
    <w:p>
      <w:pPr>
        <w:pStyle w:val="ListBullet"/>
      </w:pPr>
      <w:r>
        <w:rPr>
          <w:rFonts w:ascii="Times New Roman" w:hAnsi="Times New Roman"/>
          <w:sz w:val="20"/>
        </w:rPr>
        <w:t>Tenant registrations: name, email, password, phone number, optional emergency contact.</w:t>
      </w:r>
    </w:p>
    <w:p>
      <w:pPr>
        <w:pStyle w:val="ListBullet"/>
      </w:pPr>
      <w:r>
        <w:rPr>
          <w:rFonts w:ascii="Times New Roman" w:hAnsi="Times New Roman"/>
          <w:sz w:val="20"/>
        </w:rPr>
        <w:t>Rent payment submissions: month identifier (YYYY-MM format), amount, and a UPI transaction screenshot as a JPG, PNG, or WebP image up to 2 MB.</w:t>
      </w:r>
    </w:p>
    <w:p>
      <w:pPr>
        <w:pStyle w:val="ListBullet"/>
      </w:pPr>
      <w:r>
        <w:rPr>
          <w:rFonts w:ascii="Times New Roman" w:hAnsi="Times New Roman"/>
          <w:sz w:val="20"/>
        </w:rPr>
        <w:t>Complaints: title, description, category (Maintenance, Cleaning, Electrical, Plumbing, Food, Noise, Other), priority (Low, Medium, High).</w:t>
      </w:r>
    </w:p>
    <w:p>
      <w:pPr>
        <w:pStyle w:val="ListBullet"/>
      </w:pPr>
      <w:r>
        <w:rPr>
          <w:rFonts w:ascii="Times New Roman" w:hAnsi="Times New Roman"/>
          <w:sz w:val="20"/>
        </w:rPr>
        <w:t>Notices: title, body text, pin status.</w:t>
      </w:r>
    </w:p>
    <w:p>
      <w:pPr>
        <w:pStyle w:val="ListBullet"/>
      </w:pPr>
      <w:r>
        <w:rPr>
          <w:rFonts w:ascii="Times New Roman" w:hAnsi="Times New Roman"/>
          <w:sz w:val="20"/>
        </w:rPr>
        <w:t>Expense entries: title, category (Electricity, Water, Food, Maintenance, Salary, Internet, Other), amount, date spent.</w:t>
      </w:r>
    </w:p>
    <w:p>
      <w:pPr>
        <w:ind w:firstLine="283"/>
      </w:pPr>
      <w:r>
        <w:rPr>
          <w:rFonts w:ascii="Times New Roman" w:hAnsi="Times New Roman"/>
          <w:sz w:val="20"/>
        </w:rPr>
        <w:t>The system's demonstration mode uses an in-memory PostgreSQL emulator (pg-mem) populated with sample data including 6 rooms across 3 floors, 8 tenants, approximately 20 payment records spanning 4 months, 3 complaints, 2 notices, and 8 expense entries, providing realistic evaluation conditions without requiring a persistent database installation.</w:t>
      </w:r>
    </w:p>
    <w:p>
      <w:pPr>
        <w:pStyle w:val="Heading2"/>
      </w:pPr>
      <w:r>
        <w:rPr>
          <w:rFonts w:ascii="Times New Roman" w:hAnsi="Times New Roman"/>
          <w:b/>
          <w:i/>
          <w:color w:val="000000"/>
          <w:sz w:val="20"/>
        </w:rPr>
        <w:t>C. Input Preprocessing Steps</w:t>
      </w:r>
    </w:p>
    <w:p>
      <w:pPr>
        <w:ind w:firstLine="283"/>
      </w:pPr>
      <w:r>
        <w:rPr>
          <w:rFonts w:ascii="Times New Roman" w:hAnsi="Times New Roman"/>
          <w:sz w:val="20"/>
        </w:rPr>
        <w:t>The system applies multiple validation and sanitization layers to all incoming data, functioning as the input preprocessing pipeline:</w:t>
      </w:r>
    </w:p>
    <w:p>
      <w:pPr>
        <w:ind w:firstLine="283"/>
      </w:pPr>
      <w:r>
        <w:rPr>
          <w:rFonts w:ascii="Times New Roman" w:hAnsi="Times New Roman"/>
          <w:sz w:val="20"/>
        </w:rPr>
        <w:t>1. Schema Validation with Zod: Every request body is parsed through a Zod schema before reaching business logic. Schemas enforce type constraints (string length bounds, integer ranges, enum values), format requirements (email regex, date format YYYY-MM-DD, month format YYYY-MM, phone pattern 7-15 digits with optional +, -, space), and presence of required fields. Invalid requests receive HTTP 400 with the first validation error message.</w:t>
      </w:r>
    </w:p>
    <w:p>
      <w:pPr>
        <w:ind w:firstLine="283"/>
      </w:pPr>
      <w:r>
        <w:rPr>
          <w:rFonts w:ascii="Times New Roman" w:hAnsi="Times New Roman"/>
          <w:sz w:val="20"/>
        </w:rPr>
        <w:t>2. Authentication and Session Verification: The JWT token extracted from the httpOnly cookie is cryptographically verified against the server secret. The decoded user ID is then looked up in the database to confirm the account exists and is active, preventing access by deactivated users holding unexpired tokens.</w:t>
      </w:r>
    </w:p>
    <w:p>
      <w:pPr>
        <w:ind w:firstLine="283"/>
      </w:pPr>
      <w:r>
        <w:rPr>
          <w:rFonts w:ascii="Times New Roman" w:hAnsi="Times New Roman"/>
          <w:sz w:val="20"/>
        </w:rPr>
        <w:t>3. CSRF Header Check: All state-changing HTTP methods (POST, PUT, PATCH, DELETE) must carry the custom X-Requested-With: pg-manager header. Requests without this header are rejected with HTTP 403, providing defence-in-depth alongside SameSite=Strict cookies.</w:t>
      </w:r>
    </w:p>
    <w:p>
      <w:pPr>
        <w:ind w:firstLine="283"/>
      </w:pPr>
      <w:r>
        <w:rPr>
          <w:rFonts w:ascii="Times New Roman" w:hAnsi="Times New Roman"/>
          <w:sz w:val="20"/>
        </w:rPr>
        <w:t>4. File Upload Validation: Payment proof images undergo two-stage verification. First, the MIME type declared by the browser is checked against the allowed set (image/jpeg, image/png, image/webp). Second, the actual file content is inspected by reading magic bytes from the buffer: JPEG (FF D8 FF), PNG (89 50 4E 47 0D 0A 1A 0A), or WebP (RIFF...WEBP). Files passing the MIME check but failing signature verification are rejected, preventing content-type spoofing attacks.</w:t>
      </w:r>
    </w:p>
    <w:p>
      <w:pPr>
        <w:ind w:firstLine="283"/>
      </w:pPr>
      <w:r>
        <w:rPr>
          <w:rFonts w:ascii="Times New Roman" w:hAnsi="Times New Roman"/>
          <w:sz w:val="20"/>
        </w:rPr>
        <w:t>5. Rate Limiting: The API enforces 600 requests per 15 minutes for general endpoints and 30 for authentication endpoints, preventing brute-force and denial-of-service attempts.</w:t>
      </w:r>
    </w:p>
    <w:p>
      <w:pPr>
        <w:ind w:firstLine="283"/>
      </w:pPr>
      <w:r>
        <w:rPr>
          <w:rFonts w:ascii="Times New Roman" w:hAnsi="Times New Roman"/>
          <w:sz w:val="20"/>
        </w:rPr>
        <w:t>6. SQL Parameterization: All database queries use parameterized placeholders ($1, $2, ...) rather than string concatenation, preventing SQL injection. Column names in dynamic UPDATE statements come from a server-side whitelist, never from user input.</w:t>
      </w:r>
    </w:p>
    <w:p>
      <w:pPr>
        <w:ind w:firstLine="283"/>
      </w:pPr>
      <w:r>
        <w:rPr>
          <w:rFonts w:ascii="Times New Roman" w:hAnsi="Times New Roman"/>
          <w:sz w:val="20"/>
        </w:rPr>
        <w:t>7. Output Sanitization: CSV export cells starting with =, +, -, or @ are prefixed with a single quote to neutralize spreadsheet formula injection. The React frontend escapes all rendered content, preventing XSS. File responses include X-Content-Type-Options: nosniff and a restrictive CSP.</w:t>
      </w:r>
    </w:p>
    <w:p>
      <w:pPr>
        <w:pStyle w:val="Heading2"/>
      </w:pPr>
      <w:r>
        <w:rPr>
          <w:rFonts w:ascii="Times New Roman" w:hAnsi="Times New Roman"/>
          <w:b/>
          <w:i/>
          <w:color w:val="000000"/>
          <w:sz w:val="20"/>
        </w:rPr>
        <w:t>D. Algorithms / Techniques Used</w:t>
      </w:r>
    </w:p>
    <w:p>
      <w:pPr>
        <w:ind w:firstLine="283"/>
      </w:pPr>
      <w:r>
        <w:rPr>
          <w:rFonts w:ascii="Times New Roman" w:hAnsi="Times New Roman"/>
          <w:sz w:val="20"/>
        </w:rPr>
        <w:t>1. JWT-Based Stateless Authentication: JSON Web Tokens encode the user ID and role, signed with HMAC SHA-256 using a server secret. Tokens expire after 8 hours. The approach avoids server-side session storage while maintaining verifiable identity claims [1][5]. The token is transmitted via httpOnly, SameSite=Strict, Secure cookies, preventing JavaScript access and cross-site leakage.</w:t>
      </w:r>
    </w:p>
    <w:p>
      <w:pPr>
        <w:ind w:firstLine="283"/>
      </w:pPr>
      <w:r>
        <w:rPr>
          <w:rFonts w:ascii="Times New Roman" w:hAnsi="Times New Roman"/>
          <w:sz w:val="20"/>
        </w:rPr>
        <w:t>2. bcrypt Password Hashing: Passwords are hashed with the bcrypt algorithm at cost factor 12 (2^12 = 4096 rounds of the EksBlowfish key schedule). This provides adaptive one-way hashing that resists GPU-accelerated brute-force attacks. A dummy hash comparison ensures constant response time for unknown email addresses, preventing user enumeration.</w:t>
      </w:r>
    </w:p>
    <w:p>
      <w:pPr>
        <w:ind w:firstLine="283"/>
      </w:pPr>
      <w:r>
        <w:rPr>
          <w:rFonts w:ascii="Times New Roman" w:hAnsi="Times New Roman"/>
          <w:sz w:val="20"/>
        </w:rPr>
        <w:t>3. Per-Account Brute-Force Lockout: After 5 consecutive failed login attempts, the account is locked for 15 minutes by setting a locked_until timestamp. Successful login resets the counter. This complements the IP-based rate limiter to provide targeted protection.</w:t>
      </w:r>
    </w:p>
    <w:p>
      <w:pPr>
        <w:ind w:firstLine="283"/>
      </w:pPr>
      <w:r>
        <w:rPr>
          <w:rFonts w:ascii="Times New Roman" w:hAnsi="Times New Roman"/>
          <w:sz w:val="20"/>
        </w:rPr>
        <w:t>4. Role-Based Access Control (RBAC): Two roles (ADMIN and TENANT) are enforced through middleware that checks the authenticated user's role against the endpoint's requirement. Tenants can only access their own payment records, proof images, and complaints through ownership verification in every query. The admin account is provisioned from environment variables at startup, while public registration creates only TENANT accounts.</w:t>
      </w:r>
    </w:p>
    <w:p>
      <w:pPr>
        <w:ind w:firstLine="283"/>
      </w:pPr>
      <w:r>
        <w:rPr>
          <w:rFonts w:ascii="Times New Roman" w:hAnsi="Times New Roman"/>
          <w:sz w:val="20"/>
        </w:rPr>
        <w:t>5. Dues Computation Algorithm: The system calculates a tenant's unpaid rent months by determining the range from their join month to the current billing month (considering the 5th-of-month due day), excluding months with APPROVED or PENDING payments, capped at the most recent 12 months. The total due equals unpaid month count multiplied by the room's monthly rent.</w:t>
      </w:r>
    </w:p>
    <w:p>
      <w:pPr>
        <w:ind w:firstLine="283"/>
      </w:pPr>
      <w:r>
        <w:rPr>
          <w:rFonts w:ascii="Times New Roman" w:hAnsi="Times New Roman"/>
          <w:sz w:val="20"/>
        </w:rPr>
        <w:t>6. Magic-Byte File Signature Detection: Binary file headers are matched against known image format signatures to verify file type independently of client-declared MIME types [2]. This prevents attacks where malicious content is disguised with an image extension.</w:t>
      </w:r>
    </w:p>
    <w:p>
      <w:pPr>
        <w:ind w:firstLine="283"/>
      </w:pPr>
      <w:r>
        <w:rPr>
          <w:rFonts w:ascii="Times New Roman" w:hAnsi="Times New Roman"/>
          <w:sz w:val="20"/>
        </w:rPr>
        <w:t>7. Connection Pooling: The pg library maintains a pool of up to 10 database connections, reusing established connections across requests to amortize TCP and authentication overhead.</w:t>
      </w:r>
    </w:p>
    <w:p>
      <w:pPr>
        <w:pStyle w:val="Heading1"/>
        <w:jc w:val="center"/>
      </w:pPr>
      <w:r>
        <w:rPr>
          <w:rFonts w:ascii="Times New Roman" w:hAnsi="Times New Roman"/>
          <w:b/>
          <w:color w:val="000000"/>
          <w:sz w:val="20"/>
        </w:rPr>
        <w:t>IV. IMPLEMENTATION</w:t>
      </w:r>
    </w:p>
    <w:p>
      <w:pPr>
        <w:pStyle w:val="Heading2"/>
      </w:pPr>
      <w:r>
        <w:rPr>
          <w:rFonts w:ascii="Times New Roman" w:hAnsi="Times New Roman"/>
          <w:b/>
          <w:i/>
          <w:color w:val="000000"/>
          <w:sz w:val="20"/>
        </w:rPr>
        <w:t>A. Software / Cloud Platform / Hardware Requirements</w:t>
      </w:r>
    </w:p>
    <w:tbl>
      <w:tblPr>
        <w:tblStyle w:val="TableGrid"/>
        <w:tblW w:type="auto" w:w="0"/>
        <w:tblLook w:firstColumn="1" w:firstRow="1" w:lastColumn="0" w:lastRow="0" w:noHBand="0" w:noVBand="1" w:val="04A0"/>
      </w:tblPr>
      <w:tblGrid>
        <w:gridCol w:w="4870"/>
        <w:gridCol w:w="4870"/>
      </w:tblGrid>
      <w:tr>
        <w:tc>
          <w:tcPr>
            <w:tcW w:type="dxa" w:w="4870"/>
          </w:tcPr>
          <w:p>
            <w:r>
              <w:rPr>
                <w:rFonts w:ascii="Times New Roman" w:hAnsi="Times New Roman"/>
                <w:b/>
                <w:sz w:val="18"/>
              </w:rPr>
              <w:t>Component</w:t>
            </w:r>
          </w:p>
        </w:tc>
        <w:tc>
          <w:tcPr>
            <w:tcW w:type="dxa" w:w="4870"/>
          </w:tcPr>
          <w:p>
            <w:r>
              <w:rPr>
                <w:rFonts w:ascii="Times New Roman" w:hAnsi="Times New Roman"/>
                <w:b/>
                <w:sz w:val="18"/>
              </w:rPr>
              <w:t>Technology</w:t>
            </w:r>
          </w:p>
        </w:tc>
      </w:tr>
      <w:tr>
        <w:tc>
          <w:tcPr>
            <w:tcW w:type="dxa" w:w="4870"/>
          </w:tcPr>
          <w:p>
            <w:r>
              <w:rPr>
                <w:rFonts w:ascii="Times New Roman" w:hAnsi="Times New Roman"/>
                <w:sz w:val="18"/>
              </w:rPr>
              <w:t>Programming Language</w:t>
            </w:r>
          </w:p>
        </w:tc>
        <w:tc>
          <w:tcPr>
            <w:tcW w:type="dxa" w:w="4870"/>
          </w:tcPr>
          <w:p>
            <w:r>
              <w:rPr>
                <w:rFonts w:ascii="Times New Roman" w:hAnsi="Times New Roman"/>
                <w:sz w:val="18"/>
              </w:rPr>
              <w:t>JavaScript (Node.js 20+, ES2022)</w:t>
            </w:r>
          </w:p>
        </w:tc>
      </w:tr>
      <w:tr>
        <w:tc>
          <w:tcPr>
            <w:tcW w:type="dxa" w:w="4870"/>
          </w:tcPr>
          <w:p>
            <w:r>
              <w:rPr>
                <w:rFonts w:ascii="Times New Roman" w:hAnsi="Times New Roman"/>
                <w:sz w:val="18"/>
              </w:rPr>
              <w:t>Frontend Framework</w:t>
            </w:r>
          </w:p>
        </w:tc>
        <w:tc>
          <w:tcPr>
            <w:tcW w:type="dxa" w:w="4870"/>
          </w:tcPr>
          <w:p>
            <w:r>
              <w:rPr>
                <w:rFonts w:ascii="Times New Roman" w:hAnsi="Times New Roman"/>
                <w:sz w:val="18"/>
              </w:rPr>
              <w:t>React 18, Vite 5 build tool</w:t>
            </w:r>
          </w:p>
        </w:tc>
      </w:tr>
      <w:tr>
        <w:tc>
          <w:tcPr>
            <w:tcW w:type="dxa" w:w="4870"/>
          </w:tcPr>
          <w:p>
            <w:r>
              <w:rPr>
                <w:rFonts w:ascii="Times New Roman" w:hAnsi="Times New Roman"/>
                <w:sz w:val="18"/>
              </w:rPr>
              <w:t>Backend Framework</w:t>
            </w:r>
          </w:p>
        </w:tc>
        <w:tc>
          <w:tcPr>
            <w:tcW w:type="dxa" w:w="4870"/>
          </w:tcPr>
          <w:p>
            <w:r>
              <w:rPr>
                <w:rFonts w:ascii="Times New Roman" w:hAnsi="Times New Roman"/>
                <w:sz w:val="18"/>
              </w:rPr>
              <w:t>Express 4.x</w:t>
            </w:r>
          </w:p>
        </w:tc>
      </w:tr>
      <w:tr>
        <w:tc>
          <w:tcPr>
            <w:tcW w:type="dxa" w:w="4870"/>
          </w:tcPr>
          <w:p>
            <w:r>
              <w:rPr>
                <w:rFonts w:ascii="Times New Roman" w:hAnsi="Times New Roman"/>
                <w:sz w:val="18"/>
              </w:rPr>
              <w:t>Database</w:t>
            </w:r>
          </w:p>
        </w:tc>
        <w:tc>
          <w:tcPr>
            <w:tcW w:type="dxa" w:w="4870"/>
          </w:tcPr>
          <w:p>
            <w:r>
              <w:rPr>
                <w:rFonts w:ascii="Times New Roman" w:hAnsi="Times New Roman"/>
                <w:sz w:val="18"/>
              </w:rPr>
              <w:t>PostgreSQL 16 (via pg client library)</w:t>
            </w:r>
          </w:p>
        </w:tc>
      </w:tr>
      <w:tr>
        <w:tc>
          <w:tcPr>
            <w:tcW w:type="dxa" w:w="4870"/>
          </w:tcPr>
          <w:p>
            <w:r>
              <w:rPr>
                <w:rFonts w:ascii="Times New Roman" w:hAnsi="Times New Roman"/>
                <w:sz w:val="18"/>
              </w:rPr>
              <w:t>Authentication</w:t>
            </w:r>
          </w:p>
        </w:tc>
        <w:tc>
          <w:tcPr>
            <w:tcW w:type="dxa" w:w="4870"/>
          </w:tcPr>
          <w:p>
            <w:r>
              <w:rPr>
                <w:rFonts w:ascii="Times New Roman" w:hAnsi="Times New Roman"/>
                <w:sz w:val="18"/>
              </w:rPr>
              <w:t>jsonwebtoken 9.x, bcryptjs 2.x</w:t>
            </w:r>
          </w:p>
        </w:tc>
      </w:tr>
      <w:tr>
        <w:tc>
          <w:tcPr>
            <w:tcW w:type="dxa" w:w="4870"/>
          </w:tcPr>
          <w:p>
            <w:r>
              <w:rPr>
                <w:rFonts w:ascii="Times New Roman" w:hAnsi="Times New Roman"/>
                <w:sz w:val="18"/>
              </w:rPr>
              <w:t>Validation</w:t>
            </w:r>
          </w:p>
        </w:tc>
        <w:tc>
          <w:tcPr>
            <w:tcW w:type="dxa" w:w="4870"/>
          </w:tcPr>
          <w:p>
            <w:r>
              <w:rPr>
                <w:rFonts w:ascii="Times New Roman" w:hAnsi="Times New Roman"/>
                <w:sz w:val="18"/>
              </w:rPr>
              <w:t>Zod 3.x schema library</w:t>
            </w:r>
          </w:p>
        </w:tc>
      </w:tr>
      <w:tr>
        <w:tc>
          <w:tcPr>
            <w:tcW w:type="dxa" w:w="4870"/>
          </w:tcPr>
          <w:p>
            <w:r>
              <w:rPr>
                <w:rFonts w:ascii="Times New Roman" w:hAnsi="Times New Roman"/>
                <w:sz w:val="18"/>
              </w:rPr>
              <w:t>Security Middleware</w:t>
            </w:r>
          </w:p>
        </w:tc>
        <w:tc>
          <w:tcPr>
            <w:tcW w:type="dxa" w:w="4870"/>
          </w:tcPr>
          <w:p>
            <w:r>
              <w:rPr>
                <w:rFonts w:ascii="Times New Roman" w:hAnsi="Times New Roman"/>
                <w:sz w:val="18"/>
              </w:rPr>
              <w:t>Helmet 7.x, express-rate-limit 7.x</w:t>
            </w:r>
          </w:p>
        </w:tc>
      </w:tr>
      <w:tr>
        <w:tc>
          <w:tcPr>
            <w:tcW w:type="dxa" w:w="4870"/>
          </w:tcPr>
          <w:p>
            <w:r>
              <w:rPr>
                <w:rFonts w:ascii="Times New Roman" w:hAnsi="Times New Roman"/>
                <w:sz w:val="18"/>
              </w:rPr>
              <w:t>File Handling</w:t>
            </w:r>
          </w:p>
        </w:tc>
        <w:tc>
          <w:tcPr>
            <w:tcW w:type="dxa" w:w="4870"/>
          </w:tcPr>
          <w:p>
            <w:r>
              <w:rPr>
                <w:rFonts w:ascii="Times New Roman" w:hAnsi="Times New Roman"/>
                <w:sz w:val="18"/>
              </w:rPr>
              <w:t>Multer 1.x (memory storage)</w:t>
            </w:r>
          </w:p>
        </w:tc>
      </w:tr>
      <w:tr>
        <w:tc>
          <w:tcPr>
            <w:tcW w:type="dxa" w:w="4870"/>
          </w:tcPr>
          <w:p>
            <w:r>
              <w:rPr>
                <w:rFonts w:ascii="Times New Roman" w:hAnsi="Times New Roman"/>
                <w:sz w:val="18"/>
              </w:rPr>
              <w:t>Testing</w:t>
            </w:r>
          </w:p>
        </w:tc>
        <w:tc>
          <w:tcPr>
            <w:tcW w:type="dxa" w:w="4870"/>
          </w:tcPr>
          <w:p>
            <w:r>
              <w:rPr>
                <w:rFonts w:ascii="Times New Roman" w:hAnsi="Times New Roman"/>
                <w:sz w:val="18"/>
              </w:rPr>
              <w:t>Node.js built-in test runner, pg-mem (in-memory Postgres)</w:t>
            </w:r>
          </w:p>
        </w:tc>
      </w:tr>
      <w:tr>
        <w:tc>
          <w:tcPr>
            <w:tcW w:type="dxa" w:w="4870"/>
          </w:tcPr>
          <w:p>
            <w:r>
              <w:rPr>
                <w:rFonts w:ascii="Times New Roman" w:hAnsi="Times New Roman"/>
                <w:sz w:val="18"/>
              </w:rPr>
              <w:t>Deployment</w:t>
            </w:r>
          </w:p>
        </w:tc>
        <w:tc>
          <w:tcPr>
            <w:tcW w:type="dxa" w:w="4870"/>
          </w:tcPr>
          <w:p>
            <w:r>
              <w:rPr>
                <w:rFonts w:ascii="Times New Roman" w:hAnsi="Times New Roman"/>
                <w:sz w:val="18"/>
              </w:rPr>
              <w:t>Docker 24+, AWS EC2 (t3.micro), RDS PostgreSQL, Nginx, PM2, Let's Encrypt</w:t>
            </w:r>
          </w:p>
        </w:tc>
      </w:tr>
      <w:tr>
        <w:tc>
          <w:tcPr>
            <w:tcW w:type="dxa" w:w="4870"/>
          </w:tcPr>
          <w:p>
            <w:r>
              <w:rPr>
                <w:rFonts w:ascii="Times New Roman" w:hAnsi="Times New Roman"/>
                <w:sz w:val="18"/>
              </w:rPr>
              <w:t>Hardware (Development)</w:t>
            </w:r>
          </w:p>
        </w:tc>
        <w:tc>
          <w:tcPr>
            <w:tcW w:type="dxa" w:w="4870"/>
          </w:tcPr>
          <w:p>
            <w:r>
              <w:rPr>
                <w:rFonts w:ascii="Times New Roman" w:hAnsi="Times New Roman"/>
                <w:sz w:val="18"/>
              </w:rPr>
              <w:t>Any system with Node.js 20+; 4 GB RAM sufficient for development</w:t>
            </w:r>
          </w:p>
        </w:tc>
      </w:tr>
    </w:tbl>
    <w:p/>
    <w:p>
      <w:pPr>
        <w:ind w:firstLine="283"/>
      </w:pPr>
      <w:r>
        <w:rPr>
          <w:rFonts w:ascii="Times New Roman" w:hAnsi="Times New Roman"/>
          <w:sz w:val="20"/>
        </w:rPr>
        <w:t>The verified minimum for development is Node.js 20 and a PostgreSQL instance (or pg-mem for testing/demo). Production deployment on AWS uses a t3.micro EC2 instance (1 vCPU, 1 GB RAM) within the free tier, paired with a db.t3.micro RDS instance. No GPU or specialized hardware is required as the system performs no machine learning inference.</w:t>
      </w:r>
    </w:p>
    <w:p>
      <w:pPr>
        <w:pStyle w:val="Heading2"/>
      </w:pPr>
      <w:r>
        <w:rPr>
          <w:rFonts w:ascii="Times New Roman" w:hAnsi="Times New Roman"/>
          <w:b/>
          <w:i/>
          <w:color w:val="000000"/>
          <w:sz w:val="20"/>
        </w:rPr>
        <w:t>B. Front End Development and Results</w:t>
      </w:r>
    </w:p>
    <w:p>
      <w:pPr>
        <w:ind w:firstLine="283"/>
      </w:pPr>
      <w:r>
        <w:rPr>
          <w:rFonts w:ascii="Times New Roman" w:hAnsi="Times New Roman"/>
          <w:sz w:val="20"/>
        </w:rPr>
        <w:t>The frontend is a React 18 single-page application with no external UI library, using hand-written CSS for styling. The application structure follows a component-per-page pattern organized in the frontend/src/pages/ directory.</w:t>
      </w:r>
    </w:p>
    <w:p>
      <w:pPr>
        <w:ind w:firstLine="283"/>
      </w:pPr>
      <w:r>
        <w:rPr>
          <w:rFonts w:ascii="Times New Roman" w:hAnsi="Times New Roman"/>
          <w:sz w:val="20"/>
        </w:rPr>
        <w:t>The main App component manages global state (authenticated user, current page via hash-based routing, dark/light theme toggle) and renders either the authentication screen (login/register) or the role-appropriate navigation shell. Administrators see eight navigation items (Dashboard, Rooms, Tenants, Payments, Complaints, Notices, Expenses, Activity); tenants see four (Home, Rent, Complaints, Notices) plus Profile.</w:t>
      </w:r>
    </w:p>
    <w:p>
      <w:pPr>
        <w:ind w:firstLine="283"/>
      </w:pPr>
      <w:r>
        <w:rPr>
          <w:rFonts w:ascii="Times New Roman" w:hAnsi="Times New Roman"/>
          <w:sz w:val="20"/>
        </w:rPr>
        <w:t>The API client module (api.js) wraps fetch calls with automatic credential inclusion, the X-Requested-With CSRF header, JSON serialization, and centralized 401 handling that triggers re-authentication. Each page component uses a useLoad custom hook for data fetching with loading, error, and empty states.</w:t>
      </w:r>
    </w:p>
    <w:p>
      <w:pPr>
        <w:ind w:firstLine="283"/>
      </w:pPr>
      <w:r>
        <w:rPr>
          <w:rFonts w:ascii="Times New Roman" w:hAnsi="Times New Roman"/>
          <w:sz w:val="20"/>
        </w:rPr>
        <w:t>The admin dashboard displays computed statistics (occupancy percentage, rent collected versus expected, pending approvals, open complaints), a six-month income-versus-expense bar chart, and an overdue tenant list. The tenant dashboard shows their room details, current month payment status, total dues, and a call-to-action for unpaid rent. The payments page supports file upload via FormData, status filtering, and admin approval/rejection workflow. All pages are responsive and support dark mode via CSS custom properties.</w:t>
      </w:r>
    </w:p>
    <w:p>
      <w:pPr>
        <w:pStyle w:val="Heading2"/>
      </w:pPr>
      <w:r>
        <w:rPr>
          <w:rFonts w:ascii="Times New Roman" w:hAnsi="Times New Roman"/>
          <w:b/>
          <w:i/>
          <w:color w:val="000000"/>
          <w:sz w:val="20"/>
        </w:rPr>
        <w:t>C. Back End Development and Results</w:t>
      </w:r>
    </w:p>
    <w:p>
      <w:pPr>
        <w:ind w:firstLine="283"/>
      </w:pPr>
      <w:r>
        <w:rPr>
          <w:rFonts w:ascii="Times New Roman" w:hAnsi="Times New Roman"/>
          <w:sz w:val="20"/>
        </w:rPr>
        <w:t>The backend is a Node.js Express application organized into route modules, each handling a specific domain resource. The server startup sequence validates environment variables (JWT_SECRET minimum 16 characters, DATABASE_URL), runs database migrations from schema.sql, and ensures the admin account exists before listening on the configured port.</w:t>
      </w:r>
    </w:p>
    <w:p>
      <w:pPr>
        <w:ind w:firstLine="283"/>
      </w:pPr>
      <w:r>
        <w:rPr>
          <w:rFonts w:ascii="Times New Roman" w:hAnsi="Times New Roman"/>
          <w:sz w:val="20"/>
        </w:rPr>
        <w:t>The following table summarizes the implemented API endpoints:</w:t>
      </w:r>
    </w:p>
    <w:tbl>
      <w:tblPr>
        <w:tblStyle w:val="TableGrid"/>
        <w:tblW w:type="auto" w:w="0"/>
        <w:tblLook w:firstColumn="1" w:firstRow="1" w:lastColumn="0" w:lastRow="0" w:noHBand="0" w:noVBand="1" w:val="04A0"/>
      </w:tblPr>
      <w:tblGrid>
        <w:gridCol w:w="2435"/>
        <w:gridCol w:w="2435"/>
        <w:gridCol w:w="2435"/>
        <w:gridCol w:w="2435"/>
      </w:tblGrid>
      <w:tr>
        <w:tc>
          <w:tcPr>
            <w:tcW w:type="dxa" w:w="2435"/>
          </w:tcPr>
          <w:p>
            <w:r>
              <w:rPr>
                <w:rFonts w:ascii="Times New Roman" w:hAnsi="Times New Roman"/>
                <w:b/>
                <w:sz w:val="16"/>
              </w:rPr>
              <w:t>Method &amp; Path</w:t>
            </w:r>
          </w:p>
        </w:tc>
        <w:tc>
          <w:tcPr>
            <w:tcW w:type="dxa" w:w="2435"/>
          </w:tcPr>
          <w:p>
            <w:r>
              <w:rPr>
                <w:rFonts w:ascii="Times New Roman" w:hAnsi="Times New Roman"/>
                <w:b/>
                <w:sz w:val="16"/>
              </w:rPr>
              <w:t>Access</w:t>
            </w:r>
          </w:p>
        </w:tc>
        <w:tc>
          <w:tcPr>
            <w:tcW w:type="dxa" w:w="2435"/>
          </w:tcPr>
          <w:p>
            <w:r>
              <w:rPr>
                <w:rFonts w:ascii="Times New Roman" w:hAnsi="Times New Roman"/>
                <w:b/>
                <w:sz w:val="16"/>
              </w:rPr>
              <w:t>Description</w:t>
            </w:r>
          </w:p>
        </w:tc>
        <w:tc>
          <w:tcPr>
            <w:tcW w:type="dxa" w:w="2435"/>
          </w:tcPr>
          <w:p>
            <w:r>
              <w:rPr>
                <w:rFonts w:ascii="Times New Roman" w:hAnsi="Times New Roman"/>
                <w:b/>
                <w:sz w:val="16"/>
              </w:rPr>
              <w:t>Key Security</w:t>
            </w:r>
          </w:p>
        </w:tc>
      </w:tr>
      <w:tr>
        <w:tc>
          <w:tcPr>
            <w:tcW w:type="dxa" w:w="2435"/>
          </w:tcPr>
          <w:p>
            <w:r>
              <w:rPr>
                <w:rFonts w:ascii="Times New Roman" w:hAnsi="Times New Roman"/>
                <w:sz w:val="16"/>
              </w:rPr>
              <w:t>POST /api/auth/register</w:t>
            </w:r>
          </w:p>
        </w:tc>
        <w:tc>
          <w:tcPr>
            <w:tcW w:type="dxa" w:w="2435"/>
          </w:tcPr>
          <w:p>
            <w:r>
              <w:rPr>
                <w:rFonts w:ascii="Times New Roman" w:hAnsi="Times New Roman"/>
                <w:sz w:val="16"/>
              </w:rPr>
              <w:t>Public</w:t>
            </w:r>
          </w:p>
        </w:tc>
        <w:tc>
          <w:tcPr>
            <w:tcW w:type="dxa" w:w="2435"/>
          </w:tcPr>
          <w:p>
            <w:r>
              <w:rPr>
                <w:rFonts w:ascii="Times New Roman" w:hAnsi="Times New Roman"/>
                <w:sz w:val="16"/>
              </w:rPr>
              <w:t>Create TENANT account</w:t>
            </w:r>
          </w:p>
        </w:tc>
        <w:tc>
          <w:tcPr>
            <w:tcW w:type="dxa" w:w="2435"/>
          </w:tcPr>
          <w:p>
            <w:r>
              <w:rPr>
                <w:rFonts w:ascii="Times New Roman" w:hAnsi="Times New Roman"/>
                <w:sz w:val="16"/>
              </w:rPr>
              <w:t>Rate limit 30/15min, Zod, bcrypt</w:t>
            </w:r>
          </w:p>
        </w:tc>
      </w:tr>
      <w:tr>
        <w:tc>
          <w:tcPr>
            <w:tcW w:type="dxa" w:w="2435"/>
          </w:tcPr>
          <w:p>
            <w:r>
              <w:rPr>
                <w:rFonts w:ascii="Times New Roman" w:hAnsi="Times New Roman"/>
                <w:sz w:val="16"/>
              </w:rPr>
              <w:t>POST /api/auth/login</w:t>
            </w:r>
          </w:p>
        </w:tc>
        <w:tc>
          <w:tcPr>
            <w:tcW w:type="dxa" w:w="2435"/>
          </w:tcPr>
          <w:p>
            <w:r>
              <w:rPr>
                <w:rFonts w:ascii="Times New Roman" w:hAnsi="Times New Roman"/>
                <w:sz w:val="16"/>
              </w:rPr>
              <w:t>Public</w:t>
            </w:r>
          </w:p>
        </w:tc>
        <w:tc>
          <w:tcPr>
            <w:tcW w:type="dxa" w:w="2435"/>
          </w:tcPr>
          <w:p>
            <w:r>
              <w:rPr>
                <w:rFonts w:ascii="Times New Roman" w:hAnsi="Times New Roman"/>
                <w:sz w:val="16"/>
              </w:rPr>
              <w:t>Authenticate, set cookie</w:t>
            </w:r>
          </w:p>
        </w:tc>
        <w:tc>
          <w:tcPr>
            <w:tcW w:type="dxa" w:w="2435"/>
          </w:tcPr>
          <w:p>
            <w:r>
              <w:rPr>
                <w:rFonts w:ascii="Times New Roman" w:hAnsi="Times New Roman"/>
                <w:sz w:val="16"/>
              </w:rPr>
              <w:t>Rate limit, lockout, timing-safe</w:t>
            </w:r>
          </w:p>
        </w:tc>
      </w:tr>
      <w:tr>
        <w:tc>
          <w:tcPr>
            <w:tcW w:type="dxa" w:w="2435"/>
          </w:tcPr>
          <w:p>
            <w:r>
              <w:rPr>
                <w:rFonts w:ascii="Times New Roman" w:hAnsi="Times New Roman"/>
                <w:sz w:val="16"/>
              </w:rPr>
              <w:t>POST /api/auth/logout</w:t>
            </w:r>
          </w:p>
        </w:tc>
        <w:tc>
          <w:tcPr>
            <w:tcW w:type="dxa" w:w="2435"/>
          </w:tcPr>
          <w:p>
            <w:r>
              <w:rPr>
                <w:rFonts w:ascii="Times New Roman" w:hAnsi="Times New Roman"/>
                <w:sz w:val="16"/>
              </w:rPr>
              <w:t>Auth</w:t>
            </w:r>
          </w:p>
        </w:tc>
        <w:tc>
          <w:tcPr>
            <w:tcW w:type="dxa" w:w="2435"/>
          </w:tcPr>
          <w:p>
            <w:r>
              <w:rPr>
                <w:rFonts w:ascii="Times New Roman" w:hAnsi="Times New Roman"/>
                <w:sz w:val="16"/>
              </w:rPr>
              <w:t>Clear session cookie</w:t>
            </w:r>
          </w:p>
        </w:tc>
        <w:tc>
          <w:tcPr>
            <w:tcW w:type="dxa" w:w="2435"/>
          </w:tcPr>
          <w:p>
            <w:r>
              <w:rPr>
                <w:rFonts w:ascii="Times New Roman" w:hAnsi="Times New Roman"/>
                <w:sz w:val="16"/>
              </w:rPr>
              <w:t>CSRF header required</w:t>
            </w:r>
          </w:p>
        </w:tc>
      </w:tr>
      <w:tr>
        <w:tc>
          <w:tcPr>
            <w:tcW w:type="dxa" w:w="2435"/>
          </w:tcPr>
          <w:p>
            <w:r>
              <w:rPr>
                <w:rFonts w:ascii="Times New Roman" w:hAnsi="Times New Roman"/>
                <w:sz w:val="16"/>
              </w:rPr>
              <w:t>GET /api/dashboard/admin</w:t>
            </w:r>
          </w:p>
        </w:tc>
        <w:tc>
          <w:tcPr>
            <w:tcW w:type="dxa" w:w="2435"/>
          </w:tcPr>
          <w:p>
            <w:r>
              <w:rPr>
                <w:rFonts w:ascii="Times New Roman" w:hAnsi="Times New Roman"/>
                <w:sz w:val="16"/>
              </w:rPr>
              <w:t>ADMIN</w:t>
            </w:r>
          </w:p>
        </w:tc>
        <w:tc>
          <w:tcPr>
            <w:tcW w:type="dxa" w:w="2435"/>
          </w:tcPr>
          <w:p>
            <w:r>
              <w:rPr>
                <w:rFonts w:ascii="Times New Roman" w:hAnsi="Times New Roman"/>
                <w:sz w:val="16"/>
              </w:rPr>
              <w:t>Occupancy, financials, trends</w:t>
            </w:r>
          </w:p>
        </w:tc>
        <w:tc>
          <w:tcPr>
            <w:tcW w:type="dxa" w:w="2435"/>
          </w:tcPr>
          <w:p>
            <w:r>
              <w:rPr>
                <w:rFonts w:ascii="Times New Roman" w:hAnsi="Times New Roman"/>
                <w:sz w:val="16"/>
              </w:rPr>
              <w:t>Role middleware</w:t>
            </w:r>
          </w:p>
        </w:tc>
      </w:tr>
      <w:tr>
        <w:tc>
          <w:tcPr>
            <w:tcW w:type="dxa" w:w="2435"/>
          </w:tcPr>
          <w:p>
            <w:r>
              <w:rPr>
                <w:rFonts w:ascii="Times New Roman" w:hAnsi="Times New Roman"/>
                <w:sz w:val="16"/>
              </w:rPr>
              <w:t>GET /api/dashboard/tenant</w:t>
            </w:r>
          </w:p>
        </w:tc>
        <w:tc>
          <w:tcPr>
            <w:tcW w:type="dxa" w:w="2435"/>
          </w:tcPr>
          <w:p>
            <w:r>
              <w:rPr>
                <w:rFonts w:ascii="Times New Roman" w:hAnsi="Times New Roman"/>
                <w:sz w:val="16"/>
              </w:rPr>
              <w:t>TENANT</w:t>
            </w:r>
          </w:p>
        </w:tc>
        <w:tc>
          <w:tcPr>
            <w:tcW w:type="dxa" w:w="2435"/>
          </w:tcPr>
          <w:p>
            <w:r>
              <w:rPr>
                <w:rFonts w:ascii="Times New Roman" w:hAnsi="Times New Roman"/>
                <w:sz w:val="16"/>
              </w:rPr>
              <w:t>Personal status, dues</w:t>
            </w:r>
          </w:p>
        </w:tc>
        <w:tc>
          <w:tcPr>
            <w:tcW w:type="dxa" w:w="2435"/>
          </w:tcPr>
          <w:p>
            <w:r>
              <w:rPr>
                <w:rFonts w:ascii="Times New Roman" w:hAnsi="Times New Roman"/>
                <w:sz w:val="16"/>
              </w:rPr>
              <w:t>Ownership check</w:t>
            </w:r>
          </w:p>
        </w:tc>
      </w:tr>
      <w:tr>
        <w:tc>
          <w:tcPr>
            <w:tcW w:type="dxa" w:w="2435"/>
          </w:tcPr>
          <w:p>
            <w:r>
              <w:rPr>
                <w:rFonts w:ascii="Times New Roman" w:hAnsi="Times New Roman"/>
                <w:sz w:val="16"/>
              </w:rPr>
              <w:t>GET/POST/PUT/DELETE /api/rooms</w:t>
            </w:r>
          </w:p>
        </w:tc>
        <w:tc>
          <w:tcPr>
            <w:tcW w:type="dxa" w:w="2435"/>
          </w:tcPr>
          <w:p>
            <w:r>
              <w:rPr>
                <w:rFonts w:ascii="Times New Roman" w:hAnsi="Times New Roman"/>
                <w:sz w:val="16"/>
              </w:rPr>
              <w:t>Read: all; Write: ADMIN</w:t>
            </w:r>
          </w:p>
        </w:tc>
        <w:tc>
          <w:tcPr>
            <w:tcW w:type="dxa" w:w="2435"/>
          </w:tcPr>
          <w:p>
            <w:r>
              <w:rPr>
                <w:rFonts w:ascii="Times New Roman" w:hAnsi="Times New Roman"/>
                <w:sz w:val="16"/>
              </w:rPr>
              <w:t>Room CRUD</w:t>
            </w:r>
          </w:p>
        </w:tc>
        <w:tc>
          <w:tcPr>
            <w:tcW w:type="dxa" w:w="2435"/>
          </w:tcPr>
          <w:p>
            <w:r>
              <w:rPr>
                <w:rFonts w:ascii="Times New Roman" w:hAnsi="Times New Roman"/>
                <w:sz w:val="16"/>
              </w:rPr>
              <w:t>Capacity validation, FK check</w:t>
            </w:r>
          </w:p>
        </w:tc>
      </w:tr>
      <w:tr>
        <w:tc>
          <w:tcPr>
            <w:tcW w:type="dxa" w:w="2435"/>
          </w:tcPr>
          <w:p>
            <w:r>
              <w:rPr>
                <w:rFonts w:ascii="Times New Roman" w:hAnsi="Times New Roman"/>
                <w:sz w:val="16"/>
              </w:rPr>
              <w:t>GET/PATCH /api/tenants</w:t>
            </w:r>
          </w:p>
        </w:tc>
        <w:tc>
          <w:tcPr>
            <w:tcW w:type="dxa" w:w="2435"/>
          </w:tcPr>
          <w:p>
            <w:r>
              <w:rPr>
                <w:rFonts w:ascii="Times New Roman" w:hAnsi="Times New Roman"/>
                <w:sz w:val="16"/>
              </w:rPr>
              <w:t>ADMIN</w:t>
            </w:r>
          </w:p>
        </w:tc>
        <w:tc>
          <w:tcPr>
            <w:tcW w:type="dxa" w:w="2435"/>
          </w:tcPr>
          <w:p>
            <w:r>
              <w:rPr>
                <w:rFonts w:ascii="Times New Roman" w:hAnsi="Times New Roman"/>
                <w:sz w:val="16"/>
              </w:rPr>
              <w:t>List, edit, assign rooms</w:t>
            </w:r>
          </w:p>
        </w:tc>
        <w:tc>
          <w:tcPr>
            <w:tcW w:type="dxa" w:w="2435"/>
          </w:tcPr>
          <w:p>
            <w:r>
              <w:rPr>
                <w:rFonts w:ascii="Times New Roman" w:hAnsi="Times New Roman"/>
                <w:sz w:val="16"/>
              </w:rPr>
              <w:t>Role, capacity enforcement</w:t>
            </w:r>
          </w:p>
        </w:tc>
      </w:tr>
      <w:tr>
        <w:tc>
          <w:tcPr>
            <w:tcW w:type="dxa" w:w="2435"/>
          </w:tcPr>
          <w:p>
            <w:r>
              <w:rPr>
                <w:rFonts w:ascii="Times New Roman" w:hAnsi="Times New Roman"/>
                <w:sz w:val="16"/>
              </w:rPr>
              <w:t>GET/POST/PATCH /api/payments</w:t>
            </w:r>
          </w:p>
        </w:tc>
        <w:tc>
          <w:tcPr>
            <w:tcW w:type="dxa" w:w="2435"/>
          </w:tcPr>
          <w:p>
            <w:r>
              <w:rPr>
                <w:rFonts w:ascii="Times New Roman" w:hAnsi="Times New Roman"/>
                <w:sz w:val="16"/>
              </w:rPr>
              <w:t>Tenant submit; Admin review</w:t>
            </w:r>
          </w:p>
        </w:tc>
        <w:tc>
          <w:tcPr>
            <w:tcW w:type="dxa" w:w="2435"/>
          </w:tcPr>
          <w:p>
            <w:r>
              <w:rPr>
                <w:rFonts w:ascii="Times New Roman" w:hAnsi="Times New Roman"/>
                <w:sz w:val="16"/>
              </w:rPr>
              <w:t>Rent workflow</w:t>
            </w:r>
          </w:p>
        </w:tc>
        <w:tc>
          <w:tcPr>
            <w:tcW w:type="dxa" w:w="2435"/>
          </w:tcPr>
          <w:p>
            <w:r>
              <w:rPr>
                <w:rFonts w:ascii="Times New Roman" w:hAnsi="Times New Roman"/>
                <w:sz w:val="16"/>
              </w:rPr>
              <w:t>Magic-byte, ownership, dedup</w:t>
            </w:r>
          </w:p>
        </w:tc>
      </w:tr>
      <w:tr>
        <w:tc>
          <w:tcPr>
            <w:tcW w:type="dxa" w:w="2435"/>
          </w:tcPr>
          <w:p>
            <w:r>
              <w:rPr>
                <w:rFonts w:ascii="Times New Roman" w:hAnsi="Times New Roman"/>
                <w:sz w:val="16"/>
              </w:rPr>
              <w:t>GET/POST/PATCH /api/complaints</w:t>
            </w:r>
          </w:p>
        </w:tc>
        <w:tc>
          <w:tcPr>
            <w:tcW w:type="dxa" w:w="2435"/>
          </w:tcPr>
          <w:p>
            <w:r>
              <w:rPr>
                <w:rFonts w:ascii="Times New Roman" w:hAnsi="Times New Roman"/>
                <w:sz w:val="16"/>
              </w:rPr>
              <w:t>Tenant raise; Admin update</w:t>
            </w:r>
          </w:p>
        </w:tc>
        <w:tc>
          <w:tcPr>
            <w:tcW w:type="dxa" w:w="2435"/>
          </w:tcPr>
          <w:p>
            <w:r>
              <w:rPr>
                <w:rFonts w:ascii="Times New Roman" w:hAnsi="Times New Roman"/>
                <w:sz w:val="16"/>
              </w:rPr>
              <w:t>Issue tracking</w:t>
            </w:r>
          </w:p>
        </w:tc>
        <w:tc>
          <w:tcPr>
            <w:tcW w:type="dxa" w:w="2435"/>
          </w:tcPr>
          <w:p>
            <w:r>
              <w:rPr>
                <w:rFonts w:ascii="Times New Roman" w:hAnsi="Times New Roman"/>
                <w:sz w:val="16"/>
              </w:rPr>
              <w:t>Isolation by user_id</w:t>
            </w:r>
          </w:p>
        </w:tc>
      </w:tr>
      <w:tr>
        <w:tc>
          <w:tcPr>
            <w:tcW w:type="dxa" w:w="2435"/>
          </w:tcPr>
          <w:p>
            <w:r>
              <w:rPr>
                <w:rFonts w:ascii="Times New Roman" w:hAnsi="Times New Roman"/>
                <w:sz w:val="16"/>
              </w:rPr>
              <w:t>GET/POST/DELETE /api/notices</w:t>
            </w:r>
          </w:p>
        </w:tc>
        <w:tc>
          <w:tcPr>
            <w:tcW w:type="dxa" w:w="2435"/>
          </w:tcPr>
          <w:p>
            <w:r>
              <w:rPr>
                <w:rFonts w:ascii="Times New Roman" w:hAnsi="Times New Roman"/>
                <w:sz w:val="16"/>
              </w:rPr>
              <w:t>Read: all; Write: ADMIN</w:t>
            </w:r>
          </w:p>
        </w:tc>
        <w:tc>
          <w:tcPr>
            <w:tcW w:type="dxa" w:w="2435"/>
          </w:tcPr>
          <w:p>
            <w:r>
              <w:rPr>
                <w:rFonts w:ascii="Times New Roman" w:hAnsi="Times New Roman"/>
                <w:sz w:val="16"/>
              </w:rPr>
              <w:t>Announcements</w:t>
            </w:r>
          </w:p>
        </w:tc>
        <w:tc>
          <w:tcPr>
            <w:tcW w:type="dxa" w:w="2435"/>
          </w:tcPr>
          <w:p>
            <w:r>
              <w:rPr>
                <w:rFonts w:ascii="Times New Roman" w:hAnsi="Times New Roman"/>
                <w:sz w:val="16"/>
              </w:rPr>
              <w:t>Role middleware</w:t>
            </w:r>
          </w:p>
        </w:tc>
      </w:tr>
      <w:tr>
        <w:tc>
          <w:tcPr>
            <w:tcW w:type="dxa" w:w="2435"/>
          </w:tcPr>
          <w:p>
            <w:r>
              <w:rPr>
                <w:rFonts w:ascii="Times New Roman" w:hAnsi="Times New Roman"/>
                <w:sz w:val="16"/>
              </w:rPr>
              <w:t>GET/POST/DELETE /api/expenses</w:t>
            </w:r>
          </w:p>
        </w:tc>
        <w:tc>
          <w:tcPr>
            <w:tcW w:type="dxa" w:w="2435"/>
          </w:tcPr>
          <w:p>
            <w:r>
              <w:rPr>
                <w:rFonts w:ascii="Times New Roman" w:hAnsi="Times New Roman"/>
                <w:sz w:val="16"/>
              </w:rPr>
              <w:t>ADMIN</w:t>
            </w:r>
          </w:p>
        </w:tc>
        <w:tc>
          <w:tcPr>
            <w:tcW w:type="dxa" w:w="2435"/>
          </w:tcPr>
          <w:p>
            <w:r>
              <w:rPr>
                <w:rFonts w:ascii="Times New Roman" w:hAnsi="Times New Roman"/>
                <w:sz w:val="16"/>
              </w:rPr>
              <w:t>Cost tracking</w:t>
            </w:r>
          </w:p>
        </w:tc>
        <w:tc>
          <w:tcPr>
            <w:tcW w:type="dxa" w:w="2435"/>
          </w:tcPr>
          <w:p>
            <w:r>
              <w:rPr>
                <w:rFonts w:ascii="Times New Roman" w:hAnsi="Times New Roman"/>
                <w:sz w:val="16"/>
              </w:rPr>
              <w:t>Date format validation</w:t>
            </w:r>
          </w:p>
        </w:tc>
      </w:tr>
    </w:tbl>
    <w:p/>
    <w:p>
      <w:pPr>
        <w:ind w:firstLine="283"/>
      </w:pPr>
      <w:r>
        <w:rPr>
          <w:rFonts w:ascii="Times New Roman" w:hAnsi="Times New Roman"/>
          <w:sz w:val="20"/>
        </w:rPr>
        <w:t>The centralized error handler catches ZodError (returning 400 with the first issue message), file size exceeded (400), invalid image type (400), JSON parse failure (400), and all unhandled errors (500 with a generic message, never exposing stack traces or SQL errors). The audit_log table records every state-changing action with user ID, action label, detail text, IP address, and timestamp, providing a complete forensic trail.</w:t>
      </w:r>
    </w:p>
    <w:p>
      <w:pPr>
        <w:ind w:firstLine="283"/>
      </w:pPr>
      <w:r>
        <w:rPr>
          <w:rFonts w:ascii="Times New Roman" w:hAnsi="Times New Roman"/>
          <w:sz w:val="20"/>
        </w:rPr>
        <w:t>Payment proof images are stored as BYTEA in the payments table and served through a dedicated endpoint that enforces ownership (tenant sees only their own proofs, admin sees all), sets X-Content-Type-Options: nosniff, Cache-Control: private, and a locked Content-Security-Policy header. The CSV export endpoint sanitizes cells against formula injection by prefixing dangerous characters with a quote.</w:t>
      </w:r>
    </w:p>
    <w:p>
      <w:pPr>
        <w:pStyle w:val="Heading1"/>
        <w:jc w:val="center"/>
      </w:pPr>
      <w:r>
        <w:rPr>
          <w:rFonts w:ascii="Times New Roman" w:hAnsi="Times New Roman"/>
          <w:b/>
          <w:color w:val="000000"/>
          <w:sz w:val="20"/>
        </w:rPr>
        <w:t>V. RESULT AND ANALYSIS</w:t>
      </w:r>
    </w:p>
    <w:p>
      <w:pPr>
        <w:pStyle w:val="Heading2"/>
      </w:pPr>
      <w:r>
        <w:rPr>
          <w:rFonts w:ascii="Times New Roman" w:hAnsi="Times New Roman"/>
          <w:b/>
          <w:i/>
          <w:color w:val="000000"/>
          <w:sz w:val="20"/>
        </w:rPr>
        <w:t>A. Functional Test Case Analysis</w:t>
      </w:r>
    </w:p>
    <w:p>
      <w:pPr>
        <w:ind w:firstLine="283"/>
      </w:pPr>
      <w:r>
        <w:rPr>
          <w:rFonts w:ascii="Times New Roman" w:hAnsi="Times New Roman"/>
          <w:sz w:val="20"/>
        </w:rPr>
        <w:t>The automated test suite executes 15 integration tests against the full Express application using an in-memory PostgreSQL emulator (pg-mem). Each test creates isolated HTTP clients with independent cookie jars, simulating real browser sessions. All 15 tests pass successfully with a total execution time of 4631 ms.</w:t>
      </w:r>
    </w:p>
    <w:tbl>
      <w:tblPr>
        <w:tblStyle w:val="TableGrid"/>
        <w:tblW w:type="auto" w:w="0"/>
        <w:tblLook w:firstColumn="1" w:firstRow="1" w:lastColumn="0" w:lastRow="0" w:noHBand="0" w:noVBand="1" w:val="04A0"/>
      </w:tblPr>
      <w:tblGrid>
        <w:gridCol w:w="1948"/>
        <w:gridCol w:w="1948"/>
        <w:gridCol w:w="1948"/>
        <w:gridCol w:w="1948"/>
        <w:gridCol w:w="1948"/>
      </w:tblGrid>
      <w:tr>
        <w:tc>
          <w:tcPr>
            <w:tcW w:type="dxa" w:w="1948"/>
          </w:tcPr>
          <w:p>
            <w:r>
              <w:rPr>
                <w:rFonts w:ascii="Times New Roman" w:hAnsi="Times New Roman"/>
                <w:b/>
                <w:sz w:val="16"/>
              </w:rPr>
              <w:t>Test #</w:t>
            </w:r>
          </w:p>
        </w:tc>
        <w:tc>
          <w:tcPr>
            <w:tcW w:type="dxa" w:w="1948"/>
          </w:tcPr>
          <w:p>
            <w:r>
              <w:rPr>
                <w:rFonts w:ascii="Times New Roman" w:hAnsi="Times New Roman"/>
                <w:b/>
                <w:sz w:val="16"/>
              </w:rPr>
              <w:t>Objective</w:t>
            </w:r>
          </w:p>
        </w:tc>
        <w:tc>
          <w:tcPr>
            <w:tcW w:type="dxa" w:w="1948"/>
          </w:tcPr>
          <w:p>
            <w:r>
              <w:rPr>
                <w:rFonts w:ascii="Times New Roman" w:hAnsi="Times New Roman"/>
                <w:b/>
                <w:sz w:val="16"/>
              </w:rPr>
              <w:t>Input / Condition</w:t>
            </w:r>
          </w:p>
        </w:tc>
        <w:tc>
          <w:tcPr>
            <w:tcW w:type="dxa" w:w="1948"/>
          </w:tcPr>
          <w:p>
            <w:r>
              <w:rPr>
                <w:rFonts w:ascii="Times New Roman" w:hAnsi="Times New Roman"/>
                <w:b/>
                <w:sz w:val="16"/>
              </w:rPr>
              <w:t>Expected</w:t>
            </w:r>
          </w:p>
        </w:tc>
        <w:tc>
          <w:tcPr>
            <w:tcW w:type="dxa" w:w="1948"/>
          </w:tcPr>
          <w:p>
            <w:r>
              <w:rPr>
                <w:rFonts w:ascii="Times New Roman" w:hAnsi="Times New Roman"/>
                <w:b/>
                <w:sz w:val="16"/>
              </w:rPr>
              <w:t>Result</w:t>
            </w:r>
          </w:p>
        </w:tc>
      </w:tr>
      <w:tr>
        <w:tc>
          <w:tcPr>
            <w:tcW w:type="dxa" w:w="1948"/>
          </w:tcPr>
          <w:p>
            <w:r>
              <w:rPr>
                <w:rFonts w:ascii="Times New Roman" w:hAnsi="Times New Roman"/>
                <w:sz w:val="16"/>
              </w:rPr>
              <w:t>1</w:t>
            </w:r>
          </w:p>
        </w:tc>
        <w:tc>
          <w:tcPr>
            <w:tcW w:type="dxa" w:w="1948"/>
          </w:tcPr>
          <w:p>
            <w:r>
              <w:rPr>
                <w:rFonts w:ascii="Times New Roman" w:hAnsi="Times New Roman"/>
                <w:sz w:val="16"/>
              </w:rPr>
              <w:t>CSRF and auth enforcement</w:t>
            </w:r>
          </w:p>
        </w:tc>
        <w:tc>
          <w:tcPr>
            <w:tcW w:type="dxa" w:w="1948"/>
          </w:tcPr>
          <w:p>
            <w:r>
              <w:rPr>
                <w:rFonts w:ascii="Times New Roman" w:hAnsi="Times New Roman"/>
                <w:sz w:val="16"/>
              </w:rPr>
              <w:t>GET /api/rooms without cookie; POST without X-Requested-With</w:t>
            </w:r>
          </w:p>
        </w:tc>
        <w:tc>
          <w:tcPr>
            <w:tcW w:type="dxa" w:w="1948"/>
          </w:tcPr>
          <w:p>
            <w:r>
              <w:rPr>
                <w:rFonts w:ascii="Times New Roman" w:hAnsi="Times New Roman"/>
                <w:sz w:val="16"/>
              </w:rPr>
              <w:t>401; 403; CSP header present</w:t>
            </w:r>
          </w:p>
        </w:tc>
        <w:tc>
          <w:tcPr>
            <w:tcW w:type="dxa" w:w="1948"/>
          </w:tcPr>
          <w:p>
            <w:r>
              <w:rPr>
                <w:rFonts w:ascii="Times New Roman" w:hAnsi="Times New Roman"/>
                <w:sz w:val="16"/>
              </w:rPr>
              <w:t>PASS</w:t>
            </w:r>
          </w:p>
        </w:tc>
      </w:tr>
      <w:tr>
        <w:tc>
          <w:tcPr>
            <w:tcW w:type="dxa" w:w="1948"/>
          </w:tcPr>
          <w:p>
            <w:r>
              <w:rPr>
                <w:rFonts w:ascii="Times New Roman" w:hAnsi="Times New Roman"/>
                <w:sz w:val="16"/>
              </w:rPr>
              <w:t>2</w:t>
            </w:r>
          </w:p>
        </w:tc>
        <w:tc>
          <w:tcPr>
            <w:tcW w:type="dxa" w:w="1948"/>
          </w:tcPr>
          <w:p>
            <w:r>
              <w:rPr>
                <w:rFonts w:ascii="Times New Roman" w:hAnsi="Times New Roman"/>
                <w:sz w:val="16"/>
              </w:rPr>
              <w:t>Admin login sets secure cookie</w:t>
            </w:r>
          </w:p>
        </w:tc>
        <w:tc>
          <w:tcPr>
            <w:tcW w:type="dxa" w:w="1948"/>
          </w:tcPr>
          <w:p>
            <w:r>
              <w:rPr>
                <w:rFonts w:ascii="Times New Roman" w:hAnsi="Times New Roman"/>
                <w:sz w:val="16"/>
              </w:rPr>
              <w:t>Valid admin credentials</w:t>
            </w:r>
          </w:p>
        </w:tc>
        <w:tc>
          <w:tcPr>
            <w:tcW w:type="dxa" w:w="1948"/>
          </w:tcPr>
          <w:p>
            <w:r>
              <w:rPr>
                <w:rFonts w:ascii="Times New Roman" w:hAnsi="Times New Roman"/>
                <w:sz w:val="16"/>
              </w:rPr>
              <w:t>200, httpOnly SameSite=Strict cookie</w:t>
            </w:r>
          </w:p>
        </w:tc>
        <w:tc>
          <w:tcPr>
            <w:tcW w:type="dxa" w:w="1948"/>
          </w:tcPr>
          <w:p>
            <w:r>
              <w:rPr>
                <w:rFonts w:ascii="Times New Roman" w:hAnsi="Times New Roman"/>
                <w:sz w:val="16"/>
              </w:rPr>
              <w:t>PASS</w:t>
            </w:r>
          </w:p>
        </w:tc>
      </w:tr>
      <w:tr>
        <w:tc>
          <w:tcPr>
            <w:tcW w:type="dxa" w:w="1948"/>
          </w:tcPr>
          <w:p>
            <w:r>
              <w:rPr>
                <w:rFonts w:ascii="Times New Roman" w:hAnsi="Times New Roman"/>
                <w:sz w:val="16"/>
              </w:rPr>
              <w:t>3</w:t>
            </w:r>
          </w:p>
        </w:tc>
        <w:tc>
          <w:tcPr>
            <w:tcW w:type="dxa" w:w="1948"/>
          </w:tcPr>
          <w:p>
            <w:r>
              <w:rPr>
                <w:rFonts w:ascii="Times New Roman" w:hAnsi="Times New Roman"/>
                <w:sz w:val="16"/>
              </w:rPr>
              <w:t>Password policy and registration</w:t>
            </w:r>
          </w:p>
        </w:tc>
        <w:tc>
          <w:tcPr>
            <w:tcW w:type="dxa" w:w="1948"/>
          </w:tcPr>
          <w:p>
            <w:r>
              <w:rPr>
                <w:rFonts w:ascii="Times New Roman" w:hAnsi="Times New Roman"/>
                <w:sz w:val="16"/>
              </w:rPr>
              <w:t>Weak password 'abc'; valid tenant registration</w:t>
            </w:r>
          </w:p>
        </w:tc>
        <w:tc>
          <w:tcPr>
            <w:tcW w:type="dxa" w:w="1948"/>
          </w:tcPr>
          <w:p>
            <w:r>
              <w:rPr>
                <w:rFonts w:ascii="Times New Roman" w:hAnsi="Times New Roman"/>
                <w:sz w:val="16"/>
              </w:rPr>
              <w:t>400; 201 with TENANT role</w:t>
            </w:r>
          </w:p>
        </w:tc>
        <w:tc>
          <w:tcPr>
            <w:tcW w:type="dxa" w:w="1948"/>
          </w:tcPr>
          <w:p>
            <w:r>
              <w:rPr>
                <w:rFonts w:ascii="Times New Roman" w:hAnsi="Times New Roman"/>
                <w:sz w:val="16"/>
              </w:rPr>
              <w:t>PASS</w:t>
            </w:r>
          </w:p>
        </w:tc>
      </w:tr>
      <w:tr>
        <w:tc>
          <w:tcPr>
            <w:tcW w:type="dxa" w:w="1948"/>
          </w:tcPr>
          <w:p>
            <w:r>
              <w:rPr>
                <w:rFonts w:ascii="Times New Roman" w:hAnsi="Times New Roman"/>
                <w:sz w:val="16"/>
              </w:rPr>
              <w:t>4</w:t>
            </w:r>
          </w:p>
        </w:tc>
        <w:tc>
          <w:tcPr>
            <w:tcW w:type="dxa" w:w="1948"/>
          </w:tcPr>
          <w:p>
            <w:r>
              <w:rPr>
                <w:rFonts w:ascii="Times New Roman" w:hAnsi="Times New Roman"/>
                <w:sz w:val="16"/>
              </w:rPr>
              <w:t>Account lockout</w:t>
            </w:r>
          </w:p>
        </w:tc>
        <w:tc>
          <w:tcPr>
            <w:tcW w:type="dxa" w:w="1948"/>
          </w:tcPr>
          <w:p>
            <w:r>
              <w:rPr>
                <w:rFonts w:ascii="Times New Roman" w:hAnsi="Times New Roman"/>
                <w:sz w:val="16"/>
              </w:rPr>
              <w:t>5 wrong passwords then correct password</w:t>
            </w:r>
          </w:p>
        </w:tc>
        <w:tc>
          <w:tcPr>
            <w:tcW w:type="dxa" w:w="1948"/>
          </w:tcPr>
          <w:p>
            <w:r>
              <w:rPr>
                <w:rFonts w:ascii="Times New Roman" w:hAnsi="Times New Roman"/>
                <w:sz w:val="16"/>
              </w:rPr>
              <w:t>401 x5, then 423 Locked</w:t>
            </w:r>
          </w:p>
        </w:tc>
        <w:tc>
          <w:tcPr>
            <w:tcW w:type="dxa" w:w="1948"/>
          </w:tcPr>
          <w:p>
            <w:r>
              <w:rPr>
                <w:rFonts w:ascii="Times New Roman" w:hAnsi="Times New Roman"/>
                <w:sz w:val="16"/>
              </w:rPr>
              <w:t>PASS</w:t>
            </w:r>
          </w:p>
        </w:tc>
      </w:tr>
      <w:tr>
        <w:tc>
          <w:tcPr>
            <w:tcW w:type="dxa" w:w="1948"/>
          </w:tcPr>
          <w:p>
            <w:r>
              <w:rPr>
                <w:rFonts w:ascii="Times New Roman" w:hAnsi="Times New Roman"/>
                <w:sz w:val="16"/>
              </w:rPr>
              <w:t>5</w:t>
            </w:r>
          </w:p>
        </w:tc>
        <w:tc>
          <w:tcPr>
            <w:tcW w:type="dxa" w:w="1948"/>
          </w:tcPr>
          <w:p>
            <w:r>
              <w:rPr>
                <w:rFonts w:ascii="Times New Roman" w:hAnsi="Times New Roman"/>
                <w:sz w:val="16"/>
              </w:rPr>
              <w:t>RBAC enforcement</w:t>
            </w:r>
          </w:p>
        </w:tc>
        <w:tc>
          <w:tcPr>
            <w:tcW w:type="dxa" w:w="1948"/>
          </w:tcPr>
          <w:p>
            <w:r>
              <w:rPr>
                <w:rFonts w:ascii="Times New Roman" w:hAnsi="Times New Roman"/>
                <w:sz w:val="16"/>
              </w:rPr>
              <w:t>Tenant accessing admin endpoints</w:t>
            </w:r>
          </w:p>
        </w:tc>
        <w:tc>
          <w:tcPr>
            <w:tcW w:type="dxa" w:w="1948"/>
          </w:tcPr>
          <w:p>
            <w:r>
              <w:rPr>
                <w:rFonts w:ascii="Times New Roman" w:hAnsi="Times New Roman"/>
                <w:sz w:val="16"/>
              </w:rPr>
              <w:t>403 Forbidden</w:t>
            </w:r>
          </w:p>
        </w:tc>
        <w:tc>
          <w:tcPr>
            <w:tcW w:type="dxa" w:w="1948"/>
          </w:tcPr>
          <w:p>
            <w:r>
              <w:rPr>
                <w:rFonts w:ascii="Times New Roman" w:hAnsi="Times New Roman"/>
                <w:sz w:val="16"/>
              </w:rPr>
              <w:t>PASS</w:t>
            </w:r>
          </w:p>
        </w:tc>
      </w:tr>
      <w:tr>
        <w:tc>
          <w:tcPr>
            <w:tcW w:type="dxa" w:w="1948"/>
          </w:tcPr>
          <w:p>
            <w:r>
              <w:rPr>
                <w:rFonts w:ascii="Times New Roman" w:hAnsi="Times New Roman"/>
                <w:sz w:val="16"/>
              </w:rPr>
              <w:t>6</w:t>
            </w:r>
          </w:p>
        </w:tc>
        <w:tc>
          <w:tcPr>
            <w:tcW w:type="dxa" w:w="1948"/>
          </w:tcPr>
          <w:p>
            <w:r>
              <w:rPr>
                <w:rFonts w:ascii="Times New Roman" w:hAnsi="Times New Roman"/>
                <w:sz w:val="16"/>
              </w:rPr>
              <w:t>Room capacity</w:t>
            </w:r>
          </w:p>
        </w:tc>
        <w:tc>
          <w:tcPr>
            <w:tcW w:type="dxa" w:w="1948"/>
          </w:tcPr>
          <w:p>
            <w:r>
              <w:rPr>
                <w:rFonts w:ascii="Times New Roman" w:hAnsi="Times New Roman"/>
                <w:sz w:val="16"/>
              </w:rPr>
              <w:t>Assign 2nd tenant to capacity-1 room</w:t>
            </w:r>
          </w:p>
        </w:tc>
        <w:tc>
          <w:tcPr>
            <w:tcW w:type="dxa" w:w="1948"/>
          </w:tcPr>
          <w:p>
            <w:r>
              <w:rPr>
                <w:rFonts w:ascii="Times New Roman" w:hAnsi="Times New Roman"/>
                <w:sz w:val="16"/>
              </w:rPr>
              <w:t>409 Conflict</w:t>
            </w:r>
          </w:p>
        </w:tc>
        <w:tc>
          <w:tcPr>
            <w:tcW w:type="dxa" w:w="1948"/>
          </w:tcPr>
          <w:p>
            <w:r>
              <w:rPr>
                <w:rFonts w:ascii="Times New Roman" w:hAnsi="Times New Roman"/>
                <w:sz w:val="16"/>
              </w:rPr>
              <w:t>PASS</w:t>
            </w:r>
          </w:p>
        </w:tc>
      </w:tr>
      <w:tr>
        <w:tc>
          <w:tcPr>
            <w:tcW w:type="dxa" w:w="1948"/>
          </w:tcPr>
          <w:p>
            <w:r>
              <w:rPr>
                <w:rFonts w:ascii="Times New Roman" w:hAnsi="Times New Roman"/>
                <w:sz w:val="16"/>
              </w:rPr>
              <w:t>7</w:t>
            </w:r>
          </w:p>
        </w:tc>
        <w:tc>
          <w:tcPr>
            <w:tcW w:type="dxa" w:w="1948"/>
          </w:tcPr>
          <w:p>
            <w:r>
              <w:rPr>
                <w:rFonts w:ascii="Times New Roman" w:hAnsi="Times New Roman"/>
                <w:sz w:val="16"/>
              </w:rPr>
              <w:t>File upload validation</w:t>
            </w:r>
          </w:p>
        </w:tc>
        <w:tc>
          <w:tcPr>
            <w:tcW w:type="dxa" w:w="1948"/>
          </w:tcPr>
          <w:p>
            <w:r>
              <w:rPr>
                <w:rFonts w:ascii="Times New Roman" w:hAnsi="Times New Roman"/>
                <w:sz w:val="16"/>
              </w:rPr>
              <w:t>Script content with image MIME; valid PNG; duplicate month; future month</w:t>
            </w:r>
          </w:p>
        </w:tc>
        <w:tc>
          <w:tcPr>
            <w:tcW w:type="dxa" w:w="1948"/>
          </w:tcPr>
          <w:p>
            <w:r>
              <w:rPr>
                <w:rFonts w:ascii="Times New Roman" w:hAnsi="Times New Roman"/>
                <w:sz w:val="16"/>
              </w:rPr>
              <w:t>400; 201; 409; 400</w:t>
            </w:r>
          </w:p>
        </w:tc>
        <w:tc>
          <w:tcPr>
            <w:tcW w:type="dxa" w:w="1948"/>
          </w:tcPr>
          <w:p>
            <w:r>
              <w:rPr>
                <w:rFonts w:ascii="Times New Roman" w:hAnsi="Times New Roman"/>
                <w:sz w:val="16"/>
              </w:rPr>
              <w:t>PASS</w:t>
            </w:r>
          </w:p>
        </w:tc>
      </w:tr>
    </w:tbl>
    <w:p/>
    <w:p>
      <w:pPr>
        <w:pStyle w:val="Heading2"/>
      </w:pPr>
      <w:r>
        <w:rPr>
          <w:rFonts w:ascii="Times New Roman" w:hAnsi="Times New Roman"/>
          <w:b/>
          <w:i/>
          <w:color w:val="000000"/>
          <w:sz w:val="20"/>
        </w:rPr>
        <w:t>B. Security Test Case Analysis</w:t>
      </w:r>
    </w:p>
    <w:p>
      <w:pPr>
        <w:ind w:firstLine="283"/>
      </w:pPr>
      <w:r>
        <w:rPr>
          <w:rFonts w:ascii="Times New Roman" w:hAnsi="Times New Roman"/>
          <w:sz w:val="20"/>
        </w:rPr>
        <w:t>Security-specific tests verify that the layered defences function correctly:</w:t>
      </w:r>
    </w:p>
    <w:p>
      <w:pPr>
        <w:pStyle w:val="ListBullet"/>
      </w:pPr>
      <w:r>
        <w:rPr>
          <w:rFonts w:ascii="Times New Roman" w:hAnsi="Times New Roman"/>
          <w:sz w:val="20"/>
        </w:rPr>
        <w:t>Payment proof privacy: An unregistered outsider receives 404 when requesting another tenant's proof image; the owning tenant and admin receive 200 with correct content-type.</w:t>
      </w:r>
    </w:p>
    <w:p>
      <w:pPr>
        <w:pStyle w:val="ListBullet"/>
      </w:pPr>
      <w:r>
        <w:rPr>
          <w:rFonts w:ascii="Times New Roman" w:hAnsi="Times New Roman"/>
          <w:sz w:val="20"/>
        </w:rPr>
        <w:t>Approval workflow integrity: Tenant cannot self-approve (403); admin can approve once (200); re-review of an already-approved payment returns 409.</w:t>
      </w:r>
    </w:p>
    <w:p>
      <w:pPr>
        <w:pStyle w:val="ListBullet"/>
      </w:pPr>
      <w:r>
        <w:rPr>
          <w:rFonts w:ascii="Times New Roman" w:hAnsi="Times New Roman"/>
          <w:sz w:val="20"/>
        </w:rPr>
        <w:t>Receipt access control: Receipt endpoint returns 409 for non-approved payments; returns formatted receipt data only after approval.</w:t>
      </w:r>
    </w:p>
    <w:p>
      <w:pPr>
        <w:pStyle w:val="ListBullet"/>
      </w:pPr>
      <w:r>
        <w:rPr>
          <w:rFonts w:ascii="Times New Roman" w:hAnsi="Times New Roman"/>
          <w:sz w:val="20"/>
        </w:rPr>
        <w:t>Immediate deactivation effect: After admin deactivates a tenant, the next authenticated request returns 401 despite the JWT still being within its 8-hour validity window.</w:t>
      </w:r>
    </w:p>
    <w:p>
      <w:pPr>
        <w:pStyle w:val="ListBullet"/>
      </w:pPr>
      <w:r>
        <w:rPr>
          <w:rFonts w:ascii="Times New Roman" w:hAnsi="Times New Roman"/>
          <w:sz w:val="20"/>
        </w:rPr>
        <w:t>Formula injection in CSV: Cells beginning with =, +, -, or @ are prefixed with a quote character, preventing execution in spreadsheet applications.</w:t>
      </w:r>
    </w:p>
    <w:p>
      <w:pPr>
        <w:pStyle w:val="ListBullet"/>
      </w:pPr>
      <w:r>
        <w:rPr>
          <w:rFonts w:ascii="Times New Roman" w:hAnsi="Times New Roman"/>
          <w:sz w:val="20"/>
        </w:rPr>
        <w:t>Timing-safe authentication: Unknown email addresses receive a bcrypt comparison against a dummy hash, ensuring response time does not leak whether an email exists.</w:t>
      </w:r>
    </w:p>
    <w:p>
      <w:pPr>
        <w:pStyle w:val="Heading2"/>
      </w:pPr>
      <w:r>
        <w:rPr>
          <w:rFonts w:ascii="Times New Roman" w:hAnsi="Times New Roman"/>
          <w:b/>
          <w:i/>
          <w:color w:val="000000"/>
          <w:sz w:val="20"/>
        </w:rPr>
        <w:t>C. Edge-Case and Failure Analysis</w:t>
      </w:r>
    </w:p>
    <w:p>
      <w:pPr>
        <w:ind w:firstLine="283"/>
      </w:pPr>
      <w:r>
        <w:rPr>
          <w:rFonts w:ascii="Times New Roman" w:hAnsi="Times New Roman"/>
          <w:sz w:val="20"/>
        </w:rPr>
        <w:t>Additional edge cases verified by the test suite and code review:</w:t>
      </w:r>
    </w:p>
    <w:p>
      <w:pPr>
        <w:pStyle w:val="ListBullet"/>
      </w:pPr>
      <w:r>
        <w:rPr>
          <w:rFonts w:ascii="Times New Roman" w:hAnsi="Times New Roman"/>
          <w:sz w:val="20"/>
        </w:rPr>
        <w:t>Future month payment: Attempting to submit rent for 2999-01 returns 400 with clear error message.</w:t>
      </w:r>
    </w:p>
    <w:p>
      <w:pPr>
        <w:pStyle w:val="ListBullet"/>
      </w:pPr>
      <w:r>
        <w:rPr>
          <w:rFonts w:ascii="Times New Roman" w:hAnsi="Times New Roman"/>
          <w:sz w:val="20"/>
        </w:rPr>
        <w:t>Duplicate payment: Submitting a second payment for the same month while one is PENDING or APPROVED returns 409, preventing double-billing.</w:t>
      </w:r>
    </w:p>
    <w:p>
      <w:pPr>
        <w:pStyle w:val="ListBullet"/>
      </w:pPr>
      <w:r>
        <w:rPr>
          <w:rFonts w:ascii="Times New Roman" w:hAnsi="Times New Roman"/>
          <w:sz w:val="20"/>
        </w:rPr>
        <w:t>Room deletion with occupants: Attempting to delete an occupied room returns 409 with guidance to move tenants first.</w:t>
      </w:r>
    </w:p>
    <w:p>
      <w:pPr>
        <w:pStyle w:val="ListBullet"/>
      </w:pPr>
      <w:r>
        <w:rPr>
          <w:rFonts w:ascii="Times New Roman" w:hAnsi="Times New Roman"/>
          <w:sz w:val="20"/>
        </w:rPr>
        <w:t>Capacity reduction below occupancy: Editing a room's capacity below current tenant count returns 409.</w:t>
      </w:r>
    </w:p>
    <w:p>
      <w:pPr>
        <w:pStyle w:val="ListBullet"/>
      </w:pPr>
      <w:r>
        <w:rPr>
          <w:rFonts w:ascii="Times New Roman" w:hAnsi="Times New Roman"/>
          <w:sz w:val="20"/>
        </w:rPr>
        <w:t>Deactivated tenant room vacating: Deactivation automatically nullifies the room_id, freeing the bed.</w:t>
      </w:r>
    </w:p>
    <w:p>
      <w:pPr>
        <w:pStyle w:val="ListBullet"/>
      </w:pPr>
      <w:r>
        <w:rPr>
          <w:rFonts w:ascii="Times New Roman" w:hAnsi="Times New Roman"/>
          <w:sz w:val="20"/>
        </w:rPr>
        <w:t>Invalid date format for expenses: Date string '10/10/2026' (wrong format) returns 400; only YYYY-MM-DD is accepted.</w:t>
      </w:r>
    </w:p>
    <w:p>
      <w:pPr>
        <w:pStyle w:val="Heading2"/>
      </w:pPr>
      <w:r>
        <w:rPr>
          <w:rFonts w:ascii="Times New Roman" w:hAnsi="Times New Roman"/>
          <w:b/>
          <w:i/>
          <w:color w:val="000000"/>
          <w:sz w:val="20"/>
        </w:rPr>
        <w:t>D. Total Performance Analysis</w:t>
      </w:r>
    </w:p>
    <w:p>
      <w:pPr>
        <w:ind w:firstLine="283"/>
      </w:pPr>
      <w:r>
        <w:rPr>
          <w:rFonts w:ascii="Times New Roman" w:hAnsi="Times New Roman"/>
          <w:sz w:val="20"/>
        </w:rPr>
        <w:t>The test suite execution provides measurable performance data. All 15 tests complete in 4631 ms against the in-memory database, with individual test durations ranging from 11.9 ms (RBAC check, primarily middleware evaluation) to 1269.7 ms (lockout test, dominated by 5 bcrypt comparisons at cost factor 12). The bcrypt cost factor intentionally trades CPU time for security; in production with a persistent database, login latency is dominated by the hashing operation rather than I/O.</w:t>
      </w:r>
    </w:p>
    <w:p>
      <w:pPr>
        <w:ind w:firstLine="283"/>
      </w:pPr>
      <w:r>
        <w:rPr>
          <w:rFonts w:ascii="Times New Roman" w:hAnsi="Times New Roman"/>
          <w:sz w:val="20"/>
        </w:rPr>
        <w:t>Key performance characteristics observed from the implementation:</w:t>
      </w:r>
    </w:p>
    <w:p>
      <w:pPr>
        <w:pStyle w:val="ListBullet"/>
      </w:pPr>
      <w:r>
        <w:rPr>
          <w:rFonts w:ascii="Times New Roman" w:hAnsi="Times New Roman"/>
          <w:sz w:val="20"/>
        </w:rPr>
        <w:t>Authentication latency: bcrypt hash comparison at cost 12 requires approximately 200-300 ms on modern hardware, providing brute-force resistance.</w:t>
      </w:r>
    </w:p>
    <w:p>
      <w:pPr>
        <w:pStyle w:val="ListBullet"/>
      </w:pPr>
      <w:r>
        <w:rPr>
          <w:rFonts w:ascii="Times New Roman" w:hAnsi="Times New Roman"/>
          <w:sz w:val="20"/>
        </w:rPr>
        <w:t>Rate limiting: 600 requests per 15 minutes per IP prevents abuse while allowing normal multi-tab usage.</w:t>
      </w:r>
    </w:p>
    <w:p>
      <w:pPr>
        <w:pStyle w:val="ListBullet"/>
      </w:pPr>
      <w:r>
        <w:rPr>
          <w:rFonts w:ascii="Times New Roman" w:hAnsi="Times New Roman"/>
          <w:sz w:val="20"/>
        </w:rPr>
        <w:t>Database pool: Maximum 10 connections with parameterized queries; the application is designed for single-property scale (tens of concurrent users).</w:t>
      </w:r>
    </w:p>
    <w:p>
      <w:pPr>
        <w:pStyle w:val="ListBullet"/>
      </w:pPr>
      <w:r>
        <w:rPr>
          <w:rFonts w:ascii="Times New Roman" w:hAnsi="Times New Roman"/>
          <w:sz w:val="20"/>
        </w:rPr>
        <w:t>File upload: 2 MB maximum size with memory storage (no disk I/O for temporary files); magic-byte check adds negligible latency (&lt;1 ms for header inspection).</w:t>
      </w:r>
    </w:p>
    <w:p>
      <w:pPr>
        <w:pStyle w:val="ListBullet"/>
      </w:pPr>
      <w:r>
        <w:rPr>
          <w:rFonts w:ascii="Times New Roman" w:hAnsi="Times New Roman"/>
          <w:sz w:val="20"/>
        </w:rPr>
        <w:t>Response payload limit: 20 KB JSON body cap prevents memory exhaustion from oversized requests.</w:t>
      </w:r>
    </w:p>
    <w:p>
      <w:pPr>
        <w:ind w:firstLine="283"/>
      </w:pPr>
      <w:r>
        <w:rPr>
          <w:rFonts w:ascii="Times New Roman" w:hAnsi="Times New Roman"/>
          <w:sz w:val="20"/>
        </w:rPr>
        <w:t>The system does not implement machine learning inference, so traditional ML metrics (accuracy, precision, recall) are not applicable. Performance is evaluated through functional correctness (15/15 tests passing), security property verification, and response latency within acceptable bounds for an administrative web application.</w:t>
      </w:r>
    </w:p>
    <w:p>
      <w:pPr>
        <w:pStyle w:val="Heading2"/>
      </w:pPr>
      <w:r>
        <w:rPr>
          <w:rFonts w:ascii="Times New Roman" w:hAnsi="Times New Roman"/>
          <w:b/>
          <w:i/>
          <w:color w:val="000000"/>
          <w:sz w:val="20"/>
        </w:rPr>
        <w:t>E. Comparative Analysis</w:t>
      </w:r>
    </w:p>
    <w:p>
      <w:pPr>
        <w:ind w:firstLine="283"/>
      </w:pPr>
      <w:r>
        <w:rPr>
          <w:rFonts w:ascii="Times New Roman" w:hAnsi="Times New Roman"/>
          <w:sz w:val="20"/>
        </w:rPr>
        <w:t>PG Manager is compared against the approaches reported in the surveyed literature on the basis of implemented features and security properties:</w:t>
      </w:r>
    </w:p>
    <w:tbl>
      <w:tblPr>
        <w:tblStyle w:val="TableGrid"/>
        <w:tblW w:type="auto" w:w="0"/>
        <w:tblLook w:firstColumn="1" w:firstRow="1" w:lastColumn="0" w:lastRow="0" w:noHBand="0" w:noVBand="1" w:val="04A0"/>
      </w:tblPr>
      <w:tblGrid>
        <w:gridCol w:w="1948"/>
        <w:gridCol w:w="1948"/>
        <w:gridCol w:w="1948"/>
        <w:gridCol w:w="1948"/>
        <w:gridCol w:w="1948"/>
      </w:tblGrid>
      <w:tr>
        <w:tc>
          <w:tcPr>
            <w:tcW w:type="dxa" w:w="1948"/>
          </w:tcPr>
          <w:p>
            <w:r>
              <w:rPr>
                <w:rFonts w:ascii="Times New Roman" w:hAnsi="Times New Roman"/>
                <w:b/>
                <w:sz w:val="16"/>
              </w:rPr>
              <w:t>Property</w:t>
            </w:r>
          </w:p>
        </w:tc>
        <w:tc>
          <w:tcPr>
            <w:tcW w:type="dxa" w:w="1948"/>
          </w:tcPr>
          <w:p>
            <w:r>
              <w:rPr>
                <w:rFonts w:ascii="Times New Roman" w:hAnsi="Times New Roman"/>
                <w:b/>
                <w:sz w:val="16"/>
              </w:rPr>
              <w:t>PG Manager</w:t>
            </w:r>
          </w:p>
        </w:tc>
        <w:tc>
          <w:tcPr>
            <w:tcW w:type="dxa" w:w="1948"/>
          </w:tcPr>
          <w:p>
            <w:r>
              <w:rPr>
                <w:rFonts w:ascii="Times New Roman" w:hAnsi="Times New Roman"/>
                <w:b/>
                <w:sz w:val="16"/>
              </w:rPr>
              <w:t>Francis [4]</w:t>
            </w:r>
          </w:p>
        </w:tc>
        <w:tc>
          <w:tcPr>
            <w:tcW w:type="dxa" w:w="1948"/>
          </w:tcPr>
          <w:p>
            <w:r>
              <w:rPr>
                <w:rFonts w:ascii="Times New Roman" w:hAnsi="Times New Roman"/>
                <w:b/>
                <w:sz w:val="16"/>
              </w:rPr>
              <w:t>Saputra [6]</w:t>
            </w:r>
          </w:p>
        </w:tc>
        <w:tc>
          <w:tcPr>
            <w:tcW w:type="dxa" w:w="1948"/>
          </w:tcPr>
          <w:p>
            <w:r>
              <w:rPr>
                <w:rFonts w:ascii="Times New Roman" w:hAnsi="Times New Roman"/>
                <w:b/>
                <w:sz w:val="16"/>
              </w:rPr>
              <w:t>Typical Spreadsheet</w:t>
            </w:r>
          </w:p>
        </w:tc>
      </w:tr>
      <w:tr>
        <w:tc>
          <w:tcPr>
            <w:tcW w:type="dxa" w:w="1948"/>
          </w:tcPr>
          <w:p>
            <w:r>
              <w:rPr>
                <w:rFonts w:ascii="Times New Roman" w:hAnsi="Times New Roman"/>
                <w:sz w:val="16"/>
              </w:rPr>
              <w:t>Role separation</w:t>
            </w:r>
          </w:p>
        </w:tc>
        <w:tc>
          <w:tcPr>
            <w:tcW w:type="dxa" w:w="1948"/>
          </w:tcPr>
          <w:p>
            <w:r>
              <w:rPr>
                <w:rFonts w:ascii="Times New Roman" w:hAnsi="Times New Roman"/>
                <w:sz w:val="16"/>
              </w:rPr>
              <w:t>Yes (ADMIN/TENANT)</w:t>
            </w:r>
          </w:p>
        </w:tc>
        <w:tc>
          <w:tcPr>
            <w:tcW w:type="dxa" w:w="1948"/>
          </w:tcPr>
          <w:p>
            <w:r>
              <w:rPr>
                <w:rFonts w:ascii="Times New Roman" w:hAnsi="Times New Roman"/>
                <w:sz w:val="16"/>
              </w:rPr>
              <w:t>Single role</w:t>
            </w:r>
          </w:p>
        </w:tc>
        <w:tc>
          <w:tcPr>
            <w:tcW w:type="dxa" w:w="1948"/>
          </w:tcPr>
          <w:p>
            <w:r>
              <w:rPr>
                <w:rFonts w:ascii="Times New Roman" w:hAnsi="Times New Roman"/>
                <w:sz w:val="16"/>
              </w:rPr>
              <w:t>Single role</w:t>
            </w:r>
          </w:p>
        </w:tc>
        <w:tc>
          <w:tcPr>
            <w:tcW w:type="dxa" w:w="1948"/>
          </w:tcPr>
          <w:p>
            <w:r>
              <w:rPr>
                <w:rFonts w:ascii="Times New Roman" w:hAnsi="Times New Roman"/>
                <w:sz w:val="16"/>
              </w:rPr>
              <w:t>N/A</w:t>
            </w:r>
          </w:p>
        </w:tc>
      </w:tr>
      <w:tr>
        <w:tc>
          <w:tcPr>
            <w:tcW w:type="dxa" w:w="1948"/>
          </w:tcPr>
          <w:p>
            <w:r>
              <w:rPr>
                <w:rFonts w:ascii="Times New Roman" w:hAnsi="Times New Roman"/>
                <w:sz w:val="16"/>
              </w:rPr>
              <w:t>File upload security</w:t>
            </w:r>
          </w:p>
        </w:tc>
        <w:tc>
          <w:tcPr>
            <w:tcW w:type="dxa" w:w="1948"/>
          </w:tcPr>
          <w:p>
            <w:r>
              <w:rPr>
                <w:rFonts w:ascii="Times New Roman" w:hAnsi="Times New Roman"/>
                <w:sz w:val="16"/>
              </w:rPr>
              <w:t>Magic-byte + MIME</w:t>
            </w:r>
          </w:p>
        </w:tc>
        <w:tc>
          <w:tcPr>
            <w:tcW w:type="dxa" w:w="1948"/>
          </w:tcPr>
          <w:p>
            <w:r>
              <w:rPr>
                <w:rFonts w:ascii="Times New Roman" w:hAnsi="Times New Roman"/>
                <w:sz w:val="16"/>
              </w:rPr>
              <w:t>Not discussed</w:t>
            </w:r>
          </w:p>
        </w:tc>
        <w:tc>
          <w:tcPr>
            <w:tcW w:type="dxa" w:w="1948"/>
          </w:tcPr>
          <w:p>
            <w:r>
              <w:rPr>
                <w:rFonts w:ascii="Times New Roman" w:hAnsi="Times New Roman"/>
                <w:sz w:val="16"/>
              </w:rPr>
              <w:t>Not discussed</w:t>
            </w:r>
          </w:p>
        </w:tc>
        <w:tc>
          <w:tcPr>
            <w:tcW w:type="dxa" w:w="1948"/>
          </w:tcPr>
          <w:p>
            <w:r>
              <w:rPr>
                <w:rFonts w:ascii="Times New Roman" w:hAnsi="Times New Roman"/>
                <w:sz w:val="16"/>
              </w:rPr>
              <w:t>N/A</w:t>
            </w:r>
          </w:p>
        </w:tc>
      </w:tr>
      <w:tr>
        <w:tc>
          <w:tcPr>
            <w:tcW w:type="dxa" w:w="1948"/>
          </w:tcPr>
          <w:p>
            <w:r>
              <w:rPr>
                <w:rFonts w:ascii="Times New Roman" w:hAnsi="Times New Roman"/>
                <w:sz w:val="16"/>
              </w:rPr>
              <w:t>CSRF protection</w:t>
            </w:r>
          </w:p>
        </w:tc>
        <w:tc>
          <w:tcPr>
            <w:tcW w:type="dxa" w:w="1948"/>
          </w:tcPr>
          <w:p>
            <w:r>
              <w:rPr>
                <w:rFonts w:ascii="Times New Roman" w:hAnsi="Times New Roman"/>
                <w:sz w:val="16"/>
              </w:rPr>
              <w:t>SameSite + custom header</w:t>
            </w:r>
          </w:p>
        </w:tc>
        <w:tc>
          <w:tcPr>
            <w:tcW w:type="dxa" w:w="1948"/>
          </w:tcPr>
          <w:p>
            <w:r>
              <w:rPr>
                <w:rFonts w:ascii="Times New Roman" w:hAnsi="Times New Roman"/>
                <w:sz w:val="16"/>
              </w:rPr>
              <w:t>Not discussed</w:t>
            </w:r>
          </w:p>
        </w:tc>
        <w:tc>
          <w:tcPr>
            <w:tcW w:type="dxa" w:w="1948"/>
          </w:tcPr>
          <w:p>
            <w:r>
              <w:rPr>
                <w:rFonts w:ascii="Times New Roman" w:hAnsi="Times New Roman"/>
                <w:sz w:val="16"/>
              </w:rPr>
              <w:t>Not discussed</w:t>
            </w:r>
          </w:p>
        </w:tc>
        <w:tc>
          <w:tcPr>
            <w:tcW w:type="dxa" w:w="1948"/>
          </w:tcPr>
          <w:p>
            <w:r>
              <w:rPr>
                <w:rFonts w:ascii="Times New Roman" w:hAnsi="Times New Roman"/>
                <w:sz w:val="16"/>
              </w:rPr>
              <w:t>N/A</w:t>
            </w:r>
          </w:p>
        </w:tc>
      </w:tr>
      <w:tr>
        <w:tc>
          <w:tcPr>
            <w:tcW w:type="dxa" w:w="1948"/>
          </w:tcPr>
          <w:p>
            <w:r>
              <w:rPr>
                <w:rFonts w:ascii="Times New Roman" w:hAnsi="Times New Roman"/>
                <w:sz w:val="16"/>
              </w:rPr>
              <w:t>Audit logging</w:t>
            </w:r>
          </w:p>
        </w:tc>
        <w:tc>
          <w:tcPr>
            <w:tcW w:type="dxa" w:w="1948"/>
          </w:tcPr>
          <w:p>
            <w:r>
              <w:rPr>
                <w:rFonts w:ascii="Times New Roman" w:hAnsi="Times New Roman"/>
                <w:sz w:val="16"/>
              </w:rPr>
              <w:t>All actions logged with IP</w:t>
            </w:r>
          </w:p>
        </w:tc>
        <w:tc>
          <w:tcPr>
            <w:tcW w:type="dxa" w:w="1948"/>
          </w:tcPr>
          <w:p>
            <w:r>
              <w:rPr>
                <w:rFonts w:ascii="Times New Roman" w:hAnsi="Times New Roman"/>
                <w:sz w:val="16"/>
              </w:rPr>
              <w:t>Not reported</w:t>
            </w:r>
          </w:p>
        </w:tc>
        <w:tc>
          <w:tcPr>
            <w:tcW w:type="dxa" w:w="1948"/>
          </w:tcPr>
          <w:p>
            <w:r>
              <w:rPr>
                <w:rFonts w:ascii="Times New Roman" w:hAnsi="Times New Roman"/>
                <w:sz w:val="16"/>
              </w:rPr>
              <w:t>Not reported</w:t>
            </w:r>
          </w:p>
        </w:tc>
        <w:tc>
          <w:tcPr>
            <w:tcW w:type="dxa" w:w="1948"/>
          </w:tcPr>
          <w:p>
            <w:r>
              <w:rPr>
                <w:rFonts w:ascii="Times New Roman" w:hAnsi="Times New Roman"/>
                <w:sz w:val="16"/>
              </w:rPr>
              <w:t>None</w:t>
            </w:r>
          </w:p>
        </w:tc>
      </w:tr>
      <w:tr>
        <w:tc>
          <w:tcPr>
            <w:tcW w:type="dxa" w:w="1948"/>
          </w:tcPr>
          <w:p>
            <w:r>
              <w:rPr>
                <w:rFonts w:ascii="Times New Roman" w:hAnsi="Times New Roman"/>
                <w:sz w:val="16"/>
              </w:rPr>
              <w:t>Cloud deployment</w:t>
            </w:r>
          </w:p>
        </w:tc>
        <w:tc>
          <w:tcPr>
            <w:tcW w:type="dxa" w:w="1948"/>
          </w:tcPr>
          <w:p>
            <w:r>
              <w:rPr>
                <w:rFonts w:ascii="Times New Roman" w:hAnsi="Times New Roman"/>
                <w:sz w:val="16"/>
              </w:rPr>
              <w:t>Docker + AWS + HTTPS</w:t>
            </w:r>
          </w:p>
        </w:tc>
        <w:tc>
          <w:tcPr>
            <w:tcW w:type="dxa" w:w="1948"/>
          </w:tcPr>
          <w:p>
            <w:r>
              <w:rPr>
                <w:rFonts w:ascii="Times New Roman" w:hAnsi="Times New Roman"/>
                <w:sz w:val="16"/>
              </w:rPr>
              <w:t>Not discussed</w:t>
            </w:r>
          </w:p>
        </w:tc>
        <w:tc>
          <w:tcPr>
            <w:tcW w:type="dxa" w:w="1948"/>
          </w:tcPr>
          <w:p>
            <w:r>
              <w:rPr>
                <w:rFonts w:ascii="Times New Roman" w:hAnsi="Times New Roman"/>
                <w:sz w:val="16"/>
              </w:rPr>
              <w:t>Not discussed</w:t>
            </w:r>
          </w:p>
        </w:tc>
        <w:tc>
          <w:tcPr>
            <w:tcW w:type="dxa" w:w="1948"/>
          </w:tcPr>
          <w:p>
            <w:r>
              <w:rPr>
                <w:rFonts w:ascii="Times New Roman" w:hAnsi="Times New Roman"/>
                <w:sz w:val="16"/>
              </w:rPr>
              <w:t>N/A</w:t>
            </w:r>
          </w:p>
        </w:tc>
      </w:tr>
    </w:tbl>
    <w:p/>
    <w:p>
      <w:pPr>
        <w:ind w:firstLine="283"/>
      </w:pPr>
      <w:r>
        <w:rPr>
          <w:rFonts w:ascii="Times New Roman" w:hAnsi="Times New Roman"/>
          <w:sz w:val="20"/>
        </w:rPr>
        <w:t>The comparison highlights that PG Manager integrates security hardening and operational features that academic prototypes typically omit. Unlike spreadsheet-based management, the system enforces access control, validates inputs, logs actions, and provides structured dashboards. However, controlled benchmarking against the referenced systems is not feasible because they report no comparable quantitative metrics and use different evaluation contexts.</w:t>
      </w:r>
    </w:p>
    <w:p>
      <w:pPr>
        <w:pStyle w:val="Heading2"/>
      </w:pPr>
      <w:r>
        <w:rPr>
          <w:rFonts w:ascii="Times New Roman" w:hAnsi="Times New Roman"/>
          <w:b/>
          <w:i/>
          <w:color w:val="000000"/>
          <w:sz w:val="20"/>
        </w:rPr>
        <w:t>F. Limitations of Current Work</w:t>
      </w:r>
    </w:p>
    <w:p>
      <w:pPr>
        <w:ind w:firstLine="283"/>
      </w:pPr>
      <w:r>
        <w:rPr>
          <w:rFonts w:ascii="Times New Roman" w:hAnsi="Times New Roman"/>
          <w:sz w:val="20"/>
        </w:rPr>
        <w:t>The following limitations are acknowledged based on the actual implementation:</w:t>
      </w:r>
    </w:p>
    <w:p>
      <w:pPr>
        <w:pStyle w:val="ListBullet"/>
      </w:pPr>
      <w:r>
        <w:rPr>
          <w:rFonts w:ascii="Times New Roman" w:hAnsi="Times New Roman"/>
          <w:sz w:val="20"/>
        </w:rPr>
        <w:t>No automated UPI payment verification: Payment screenshots are reviewed manually by the admin; the system does not integrate with payment gateway APIs to confirm transactions programmatically.</w:t>
      </w:r>
    </w:p>
    <w:p>
      <w:pPr>
        <w:pStyle w:val="ListBullet"/>
      </w:pPr>
      <w:r>
        <w:rPr>
          <w:rFonts w:ascii="Times New Roman" w:hAnsi="Times New Roman"/>
          <w:sz w:val="20"/>
        </w:rPr>
        <w:t>No email or SMS notifications: Dues reminders and status updates are visible only within the application; no push notifications or automated communication channels are implemented.</w:t>
      </w:r>
    </w:p>
    <w:p>
      <w:pPr>
        <w:pStyle w:val="ListBullet"/>
      </w:pPr>
      <w:r>
        <w:rPr>
          <w:rFonts w:ascii="Times New Roman" w:hAnsi="Times New Roman"/>
          <w:sz w:val="20"/>
        </w:rPr>
        <w:t>Single-property scope: The architecture supports one PG property; multi-tenant SaaS operation would require schema changes for property isolation.</w:t>
      </w:r>
    </w:p>
    <w:p>
      <w:pPr>
        <w:pStyle w:val="ListBullet"/>
      </w:pPr>
      <w:r>
        <w:rPr>
          <w:rFonts w:ascii="Times New Roman" w:hAnsi="Times New Roman"/>
          <w:sz w:val="20"/>
        </w:rPr>
        <w:t>No end-to-end encryption for stored images: Payment proofs are stored as plaintext bytes in PostgreSQL BYTEA columns; database-level encryption at rest depends on the hosting provider.</w:t>
      </w:r>
    </w:p>
    <w:p>
      <w:pPr>
        <w:pStyle w:val="ListBullet"/>
      </w:pPr>
      <w:r>
        <w:rPr>
          <w:rFonts w:ascii="Times New Roman" w:hAnsi="Times New Roman"/>
          <w:sz w:val="20"/>
        </w:rPr>
        <w:t>Limited test coverage scope: The 15 tests cover security, RBAC, and business logic paths but do not include load testing, frontend unit tests, or accessibility audits.</w:t>
      </w:r>
    </w:p>
    <w:p>
      <w:pPr>
        <w:pStyle w:val="ListBullet"/>
      </w:pPr>
      <w:r>
        <w:rPr>
          <w:rFonts w:ascii="Times New Roman" w:hAnsi="Times New Roman"/>
          <w:sz w:val="20"/>
        </w:rPr>
        <w:t>No offline capability: The single-page application requires network connectivity; no service worker caching or offline mode is implemented.</w:t>
      </w:r>
    </w:p>
    <w:p>
      <w:pPr>
        <w:pStyle w:val="ListBullet"/>
      </w:pPr>
      <w:r>
        <w:rPr>
          <w:rFonts w:ascii="Times New Roman" w:hAnsi="Times New Roman"/>
          <w:sz w:val="20"/>
        </w:rPr>
        <w:t>Fixed due-day: The rent due day (5th of each month) is a hardcoded constant requiring code modification to change per-property.</w:t>
      </w:r>
    </w:p>
    <w:p>
      <w:pPr>
        <w:pStyle w:val="Heading1"/>
        <w:jc w:val="center"/>
      </w:pPr>
      <w:r>
        <w:rPr>
          <w:rFonts w:ascii="Times New Roman" w:hAnsi="Times New Roman"/>
          <w:b/>
          <w:color w:val="000000"/>
          <w:sz w:val="20"/>
        </w:rPr>
        <w:t>VI. CONCLUSION</w:t>
      </w:r>
    </w:p>
    <w:p>
      <w:pPr>
        <w:ind w:firstLine="283"/>
      </w:pPr>
      <w:r>
        <w:rPr>
          <w:rFonts w:ascii="Times New Roman" w:hAnsi="Times New Roman"/>
          <w:sz w:val="20"/>
        </w:rPr>
        <w:t>This project presented PG Manager, a secure full-stack web application that digitizes the complete administrative workflow for Paying Guest house management. The system addresses the practical problem of managing rooms, tenants, rent collection with proof verification, complaints, notices, and expenses through a unified, access-controlled interface. The implementation employs a React 18 frontend, Node.js/Express backend, and PostgreSQL database, secured through JWT authentication with httpOnly cookies, bcrypt password hashing at cost factor 12, per-account brute-force lockout, CSRF protection via custom headers, Content Security Policy headers, role-based access control with live database verification, Zod input schema validation, parameterized SQL queries, and magic-byte file type verification for uploaded payment screenshots. Data-driven dashboards compute occupancy rates, collection progress, overdue tenant identification, and six-month financial trends for informed administrative decisions. Fifteen automated integration tests validate authentication, authorization, business logic correctness, file upload security, and data isolation between tenants, all passing successfully. The system is deployable through Docker Compose or on AWS infrastructure with HTTPS termination via Nginx and Let's Encrypt. The primary current limitation is the absence of automated payment gateway verification, requiring manual screenshot review by the administrator. Future work could integrate UPI payment confirmation APIs, add email or SMS notification channels, implement multi-property SaaS support, and extend test coverage with performance and accessibility testing.</w:t>
      </w:r>
    </w:p>
    <w:p>
      <w:pPr>
        <w:pStyle w:val="Heading1"/>
        <w:jc w:val="center"/>
      </w:pPr>
      <w:r>
        <w:rPr>
          <w:rFonts w:ascii="Times New Roman" w:hAnsi="Times New Roman"/>
          <w:b/>
          <w:color w:val="000000"/>
          <w:sz w:val="20"/>
        </w:rPr>
        <w:t>REFERENCES</w:t>
      </w:r>
    </w:p>
    <w:p>
      <w:pPr>
        <w:spacing w:after="80"/>
      </w:pPr>
      <w:r>
        <w:rPr>
          <w:rFonts w:ascii="Times New Roman" w:hAnsi="Times New Roman"/>
          <w:sz w:val="18"/>
        </w:rPr>
        <w:t>[1] A. Bucko, K. Vishi, B. Krasniqi, and B. Rexha, "Enhancing JWT authentication and authorization in web applications based on user behavior history," Computers, vol. 12, no. 4, art. 78, Apr. 2023. DOI: 10.3390/computers12040078.</w:t>
      </w:r>
    </w:p>
    <w:p>
      <w:pPr>
        <w:spacing w:after="80"/>
      </w:pPr>
      <w:r>
        <w:rPr>
          <w:rFonts w:ascii="Times New Roman" w:hAnsi="Times New Roman"/>
          <w:sz w:val="18"/>
        </w:rPr>
        <w:t>[2] P. Wichmann, M. Steffens, and E. Bodden, "FileUploadChecker: Detecting and sanitizing malicious file uploads in web applications at the request level," in Proc. ACM Symp. Applied Computing (SAC), 2022, pp. 223–230. DOI: 10.1145/3538969.3538999.</w:t>
      </w:r>
    </w:p>
    <w:p>
      <w:pPr>
        <w:spacing w:after="80"/>
      </w:pPr>
      <w:r>
        <w:rPr>
          <w:rFonts w:ascii="Times New Roman" w:hAnsi="Times New Roman"/>
          <w:sz w:val="18"/>
        </w:rPr>
        <w:t>[3] S. Deng, L. Peng, M. Galinina, A. Ilyas, and Q. Zhu, "Cloud-native computing: A survey from the perspective of services," ACM Comput. Surv., vol. 55, no. 6, art. 125, 2023. DOI: 10.1145/3524105.</w:t>
      </w:r>
    </w:p>
    <w:p>
      <w:pPr>
        <w:spacing w:after="80"/>
      </w:pPr>
      <w:r>
        <w:rPr>
          <w:rFonts w:ascii="Times New Roman" w:hAnsi="Times New Roman"/>
          <w:sz w:val="18"/>
        </w:rPr>
        <w:t>[4] A. Francis and C. N. Frimpong, "Design and implementation of a house rental management system: A comprehensive approach," Int. J. Novel Res. Dev., vol. 8, no. 12, pp. 553–560, Dec. 2023.</w:t>
      </w:r>
    </w:p>
    <w:p>
      <w:pPr>
        <w:spacing w:after="80"/>
      </w:pPr>
      <w:r>
        <w:rPr>
          <w:rFonts w:ascii="Times New Roman" w:hAnsi="Times New Roman"/>
          <w:sz w:val="18"/>
        </w:rPr>
        <w:t>[5] M. Rana, S. Kumar, and R. Sharma, "Enhancing data security: A comprehensive study on the efficacy of JSON Web Token (JWT) and HMAC SHA-256 algorithm for web application security," Int. J. Res. Innov. in Technol. and Comput. Commun., vol. 11, no. 9, Sep. 2023. DOI: 10.17762/ijritcc.v11i9.9930.</w:t>
      </w:r>
    </w:p>
    <w:p>
      <w:pPr>
        <w:spacing w:after="80"/>
      </w:pPr>
      <w:r>
        <w:rPr>
          <w:rFonts w:ascii="Times New Roman" w:hAnsi="Times New Roman"/>
          <w:sz w:val="18"/>
        </w:rPr>
        <w:t>[6] R. G. Saputra, A. Nugroho, and D. Setiawan, "Implementation of web-based boarding room management information system," Bulletin of Research and Development, 2025.</w:t>
      </w:r>
    </w:p>
    <w:p>
      <w:pPr>
        <w:spacing w:after="80"/>
      </w:pPr>
      <w:r>
        <w:rPr>
          <w:rFonts w:ascii="Times New Roman" w:hAnsi="Times New Roman"/>
          <w:sz w:val="18"/>
        </w:rPr>
        <w:t>[7] S. Khalfaoui, A. Benslimane, and M. Kaddoum, "Microservices-driven automation in full-stack development," IEEE Access, vol. 13, 2025.</w:t>
      </w:r>
    </w:p>
    <w:sectPr w:rsidR="00FC693F" w:rsidRPr="0006063C" w:rsidSect="00034616">
      <w:pgSz w:w="11906" w:h="16838"/>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