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5ED07" w14:textId="77777777" w:rsidR="00785730" w:rsidRPr="00785730" w:rsidRDefault="00785730" w:rsidP="008D3CAA">
      <w:pPr>
        <w:pStyle w:val="Heading1"/>
        <w:spacing w:before="0" w:after="0" w:line="240" w:lineRule="auto"/>
        <w:jc w:val="center"/>
        <w:rPr>
          <w:b/>
          <w:bCs/>
          <w:color w:val="auto"/>
        </w:rPr>
      </w:pPr>
      <w:r w:rsidRPr="00785730">
        <w:rPr>
          <w:b/>
          <w:bCs/>
          <w:color w:val="auto"/>
        </w:rPr>
        <w:t xml:space="preserve">Final Project: Q-learning Agent for </w:t>
      </w:r>
      <w:proofErr w:type="spellStart"/>
      <w:r w:rsidRPr="00785730">
        <w:rPr>
          <w:b/>
          <w:bCs/>
          <w:color w:val="auto"/>
        </w:rPr>
        <w:t>CartPole</w:t>
      </w:r>
      <w:proofErr w:type="spellEnd"/>
    </w:p>
    <w:p w14:paraId="03B2E157" w14:textId="77777777" w:rsidR="00785730" w:rsidRDefault="00785730" w:rsidP="008D3CAA">
      <w:pPr>
        <w:spacing w:after="0" w:line="240" w:lineRule="auto"/>
        <w:jc w:val="center"/>
        <w:rPr>
          <w:b/>
          <w:bCs/>
          <w:sz w:val="32"/>
          <w:szCs w:val="32"/>
        </w:rPr>
      </w:pPr>
      <w:r w:rsidRPr="00785730">
        <w:rPr>
          <w:b/>
          <w:bCs/>
          <w:sz w:val="32"/>
          <w:szCs w:val="32"/>
        </w:rPr>
        <w:t>DATA 530: Artificial Intelligence</w:t>
      </w:r>
    </w:p>
    <w:p w14:paraId="122772F6" w14:textId="77777777" w:rsidR="00785730" w:rsidRPr="00785730" w:rsidRDefault="00785730" w:rsidP="008D3CAA">
      <w:pPr>
        <w:spacing w:after="0" w:line="240" w:lineRule="auto"/>
        <w:jc w:val="both"/>
        <w:rPr>
          <w:b/>
          <w:bCs/>
          <w:sz w:val="28"/>
          <w:szCs w:val="28"/>
        </w:rPr>
      </w:pPr>
      <w:r w:rsidRPr="00785730">
        <w:rPr>
          <w:b/>
          <w:bCs/>
          <w:sz w:val="28"/>
          <w:szCs w:val="28"/>
        </w:rPr>
        <w:t>1. Problem Description</w:t>
      </w:r>
    </w:p>
    <w:p w14:paraId="0E7212AC" w14:textId="77777777" w:rsidR="00785730" w:rsidRPr="00785730" w:rsidRDefault="00785730" w:rsidP="008D3CAA">
      <w:pPr>
        <w:spacing w:after="0" w:line="240" w:lineRule="auto"/>
        <w:jc w:val="both"/>
      </w:pPr>
      <w:r w:rsidRPr="00785730">
        <w:t>The goal of this project was to implement and analyze a Q-learning agent capable of balancing a pole on a moving cart in the CartPole-v1 environment (OpenAI Gym). The agent must learn to select the correct action (move left or right) to keep the pole upright for a maximum of 200 timesteps.</w:t>
      </w:r>
    </w:p>
    <w:p w14:paraId="49431904" w14:textId="77777777" w:rsidR="00785730" w:rsidRPr="00785730" w:rsidRDefault="00785730" w:rsidP="008D3CAA">
      <w:pPr>
        <w:spacing w:after="0" w:line="240" w:lineRule="auto"/>
        <w:jc w:val="both"/>
        <w:rPr>
          <w:b/>
          <w:bCs/>
          <w:sz w:val="28"/>
          <w:szCs w:val="28"/>
        </w:rPr>
      </w:pPr>
      <w:r w:rsidRPr="00785730">
        <w:rPr>
          <w:b/>
          <w:bCs/>
          <w:sz w:val="28"/>
          <w:szCs w:val="28"/>
        </w:rPr>
        <w:t>2. Approach and Methodology</w:t>
      </w:r>
    </w:p>
    <w:p w14:paraId="6910DDD8" w14:textId="77777777" w:rsidR="008D3CAA" w:rsidRDefault="008D3CAA" w:rsidP="008D3CAA">
      <w:pPr>
        <w:spacing w:after="0" w:line="240" w:lineRule="auto"/>
        <w:jc w:val="both"/>
        <w:rPr>
          <w:b/>
          <w:bCs/>
        </w:rPr>
      </w:pPr>
    </w:p>
    <w:p w14:paraId="2E2381B3" w14:textId="30F2AE2E" w:rsidR="00785730" w:rsidRPr="00785730" w:rsidRDefault="00785730" w:rsidP="008D3CAA">
      <w:pPr>
        <w:spacing w:after="0" w:line="240" w:lineRule="auto"/>
        <w:jc w:val="both"/>
        <w:rPr>
          <w:b/>
          <w:bCs/>
        </w:rPr>
      </w:pPr>
      <w:r w:rsidRPr="00785730">
        <w:rPr>
          <w:b/>
          <w:bCs/>
        </w:rPr>
        <w:t>2.1 Q-Learning Algorithm</w:t>
      </w:r>
    </w:p>
    <w:p w14:paraId="5C5704AC" w14:textId="115B165A" w:rsidR="00785730" w:rsidRDefault="00785730" w:rsidP="008D3CAA">
      <w:pPr>
        <w:spacing w:after="0" w:line="240" w:lineRule="auto"/>
        <w:jc w:val="both"/>
      </w:pPr>
      <w:r w:rsidRPr="00785730">
        <w:t>I implemented a tabular Q-learning algorithm. The agent maintains a Q-table that stores the expected future reward for taking specific action in a specific state. The Q-values are updated using the Bellman equation:</w:t>
      </w:r>
    </w:p>
    <w:p w14:paraId="7151C801" w14:textId="77777777" w:rsidR="008D3CAA" w:rsidRDefault="008D3CAA" w:rsidP="008D3CAA">
      <w:pPr>
        <w:spacing w:after="0" w:line="240" w:lineRule="auto"/>
        <w:jc w:val="both"/>
        <w:rPr>
          <w:rFonts w:eastAsiaTheme="minorEastAsia"/>
          <w:b/>
          <w:bCs/>
        </w:rPr>
      </w:pPr>
    </w:p>
    <w:p w14:paraId="18C68A7E" w14:textId="67743CEA" w:rsidR="00785730" w:rsidRPr="00785730" w:rsidRDefault="00785730" w:rsidP="008D3CAA">
      <w:pPr>
        <w:spacing w:after="0" w:line="240" w:lineRule="auto"/>
        <w:jc w:val="both"/>
        <w:rPr>
          <w:rFonts w:eastAsiaTheme="minorEastAsia"/>
          <w:b/>
          <w:bCs/>
          <w:i/>
        </w:rPr>
      </w:pPr>
      <m:oMathPara>
        <m:oMath>
          <m:r>
            <m:rPr>
              <m:sty m:val="bi"/>
            </m:rPr>
            <w:rPr>
              <w:rFonts w:ascii="Cambria Math" w:hAnsi="Cambria Math"/>
            </w:rPr>
            <m:t>Q</m:t>
          </m:r>
          <m:d>
            <m:dPr>
              <m:ctrlPr>
                <w:rPr>
                  <w:rFonts w:ascii="Cambria Math" w:hAnsi="Cambria Math"/>
                  <w:b/>
                  <w:bCs/>
                  <w:i/>
                </w:rPr>
              </m:ctrlPr>
            </m:dPr>
            <m:e>
              <m:r>
                <m:rPr>
                  <m:sty m:val="bi"/>
                </m:rPr>
                <w:rPr>
                  <w:rFonts w:ascii="Cambria Math" w:hAnsi="Cambria Math"/>
                </w:rPr>
                <m:t>s,a</m:t>
              </m:r>
            </m:e>
          </m:d>
          <m:r>
            <m:rPr>
              <m:sty m:val="bi"/>
            </m:rPr>
            <w:rPr>
              <w:rFonts w:ascii="Cambria Math" w:hAnsi="Cambria Math"/>
            </w:rPr>
            <m:t>←Q</m:t>
          </m:r>
          <m:d>
            <m:dPr>
              <m:ctrlPr>
                <w:rPr>
                  <w:rFonts w:ascii="Cambria Math" w:hAnsi="Cambria Math"/>
                  <w:b/>
                  <w:bCs/>
                  <w:i/>
                </w:rPr>
              </m:ctrlPr>
            </m:dPr>
            <m:e>
              <m:r>
                <m:rPr>
                  <m:sty m:val="bi"/>
                </m:rPr>
                <w:rPr>
                  <w:rFonts w:ascii="Cambria Math" w:hAnsi="Cambria Math"/>
                </w:rPr>
                <m:t>s,a</m:t>
              </m:r>
            </m:e>
          </m:d>
          <m:r>
            <m:rPr>
              <m:sty m:val="bi"/>
            </m:rPr>
            <w:rPr>
              <w:rFonts w:ascii="Cambria Math" w:hAnsi="Cambria Math"/>
            </w:rPr>
            <m:t>+ α[r+γmaxQ</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s</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e>
          </m:d>
          <m:r>
            <m:rPr>
              <m:sty m:val="bi"/>
            </m:rPr>
            <w:rPr>
              <w:rFonts w:ascii="Cambria Math" w:hAnsi="Cambria Math"/>
            </w:rPr>
            <m:t>-Q(s,a)</m:t>
          </m:r>
        </m:oMath>
      </m:oMathPara>
    </w:p>
    <w:p w14:paraId="098C53B7" w14:textId="77777777" w:rsidR="008D3CAA" w:rsidRDefault="008D3CAA" w:rsidP="008D3CAA">
      <w:pPr>
        <w:spacing w:after="0" w:line="240" w:lineRule="auto"/>
        <w:jc w:val="both"/>
        <w:rPr>
          <w:rFonts w:eastAsiaTheme="minorEastAsia"/>
          <w:iCs/>
        </w:rPr>
      </w:pPr>
    </w:p>
    <w:p w14:paraId="69EB9983" w14:textId="471B9E15" w:rsidR="00785730" w:rsidRPr="00785730" w:rsidRDefault="00785730" w:rsidP="008D3CAA">
      <w:pPr>
        <w:spacing w:after="0" w:line="240" w:lineRule="auto"/>
        <w:jc w:val="both"/>
        <w:rPr>
          <w:rFonts w:eastAsiaTheme="minorEastAsia"/>
          <w:iCs/>
        </w:rPr>
      </w:pPr>
      <w:r w:rsidRPr="00785730">
        <w:rPr>
          <w:rFonts w:eastAsiaTheme="minorEastAsia"/>
          <w:iCs/>
        </w:rPr>
        <w:t>Where:</w:t>
      </w:r>
    </w:p>
    <w:p w14:paraId="0E6D3320" w14:textId="659E5B03" w:rsidR="00785730" w:rsidRPr="00785730" w:rsidRDefault="00785730" w:rsidP="008D3CAA">
      <w:pPr>
        <w:numPr>
          <w:ilvl w:val="0"/>
          <w:numId w:val="1"/>
        </w:numPr>
        <w:spacing w:after="0" w:line="240" w:lineRule="auto"/>
        <w:jc w:val="both"/>
        <w:rPr>
          <w:rFonts w:eastAsiaTheme="minorEastAsia"/>
          <w:iCs/>
        </w:rPr>
      </w:pPr>
      <w:r>
        <w:rPr>
          <w:rFonts w:eastAsiaTheme="minorEastAsia"/>
          <w:iCs/>
        </w:rPr>
        <w:t>α</w:t>
      </w:r>
      <w:r w:rsidRPr="00785730">
        <w:rPr>
          <w:rFonts w:eastAsiaTheme="minorEastAsia"/>
          <w:iCs/>
        </w:rPr>
        <w:t xml:space="preserve"> (Alpha) is the learning rate.</w:t>
      </w:r>
    </w:p>
    <w:p w14:paraId="0E4F01C2" w14:textId="4DC4F4E8" w:rsidR="00785730" w:rsidRPr="00785730" w:rsidRDefault="00785730" w:rsidP="008D3CAA">
      <w:pPr>
        <w:numPr>
          <w:ilvl w:val="0"/>
          <w:numId w:val="1"/>
        </w:numPr>
        <w:spacing w:after="0" w:line="240" w:lineRule="auto"/>
        <w:jc w:val="both"/>
        <w:rPr>
          <w:rFonts w:eastAsiaTheme="minorEastAsia"/>
          <w:iCs/>
        </w:rPr>
      </w:pPr>
      <w:r>
        <w:rPr>
          <w:rFonts w:eastAsiaTheme="minorEastAsia"/>
          <w:iCs/>
        </w:rPr>
        <w:t>γ</w:t>
      </w:r>
      <w:r w:rsidRPr="00785730">
        <w:rPr>
          <w:rFonts w:eastAsiaTheme="minorEastAsia"/>
          <w:iCs/>
        </w:rPr>
        <w:t xml:space="preserve"> (Gamma) is the discount factor.</w:t>
      </w:r>
    </w:p>
    <w:p w14:paraId="08032C9F" w14:textId="3697DF7B" w:rsidR="00785730" w:rsidRPr="00785730" w:rsidRDefault="00785730" w:rsidP="008D3CAA">
      <w:pPr>
        <w:numPr>
          <w:ilvl w:val="0"/>
          <w:numId w:val="1"/>
        </w:numPr>
        <w:spacing w:after="0" w:line="240" w:lineRule="auto"/>
        <w:jc w:val="both"/>
        <w:rPr>
          <w:rFonts w:eastAsiaTheme="minorEastAsia"/>
          <w:iCs/>
        </w:rPr>
      </w:pPr>
      <w:r>
        <w:rPr>
          <w:rFonts w:eastAsiaTheme="minorEastAsia"/>
          <w:iCs/>
        </w:rPr>
        <w:t>r</w:t>
      </w:r>
      <w:r w:rsidRPr="00785730">
        <w:rPr>
          <w:rFonts w:eastAsiaTheme="minorEastAsia"/>
          <w:iCs/>
        </w:rPr>
        <w:t xml:space="preserve"> is the immediate reward.</w:t>
      </w:r>
    </w:p>
    <w:p w14:paraId="0CF1BD2A" w14:textId="77777777" w:rsidR="008D3CAA" w:rsidRDefault="008D3CAA" w:rsidP="008D3CAA">
      <w:pPr>
        <w:spacing w:after="0" w:line="240" w:lineRule="auto"/>
        <w:jc w:val="both"/>
        <w:rPr>
          <w:rFonts w:eastAsiaTheme="minorEastAsia"/>
          <w:b/>
          <w:bCs/>
          <w:iCs/>
        </w:rPr>
      </w:pPr>
    </w:p>
    <w:p w14:paraId="7CD38BA0" w14:textId="424FDD83" w:rsidR="00785730" w:rsidRPr="00785730" w:rsidRDefault="00785730" w:rsidP="008D3CAA">
      <w:pPr>
        <w:spacing w:after="0" w:line="240" w:lineRule="auto"/>
        <w:jc w:val="both"/>
        <w:rPr>
          <w:rFonts w:eastAsiaTheme="minorEastAsia"/>
          <w:b/>
          <w:bCs/>
          <w:iCs/>
        </w:rPr>
      </w:pPr>
      <w:r w:rsidRPr="00785730">
        <w:rPr>
          <w:rFonts w:eastAsiaTheme="minorEastAsia"/>
          <w:b/>
          <w:bCs/>
          <w:iCs/>
        </w:rPr>
        <w:t>2.2 State Space Discretization</w:t>
      </w:r>
    </w:p>
    <w:p w14:paraId="5AA07E59" w14:textId="77777777" w:rsidR="00785730" w:rsidRDefault="00785730" w:rsidP="008D3CAA">
      <w:pPr>
        <w:spacing w:after="0" w:line="240" w:lineRule="auto"/>
        <w:jc w:val="both"/>
        <w:rPr>
          <w:rFonts w:eastAsiaTheme="minorEastAsia"/>
          <w:iCs/>
        </w:rPr>
      </w:pPr>
      <w:r w:rsidRPr="00785730">
        <w:rPr>
          <w:rFonts w:eastAsiaTheme="minorEastAsia"/>
          <w:iCs/>
        </w:rPr>
        <w:t>The CartPole-v1 environment provides continuous values for four variables. Since Q-learning requires discrete states, I implemented a binning strategy.</w:t>
      </w:r>
    </w:p>
    <w:p w14:paraId="5A434674" w14:textId="77777777" w:rsidR="008D3CAA" w:rsidRDefault="008D3CAA" w:rsidP="008D3CAA">
      <w:pPr>
        <w:spacing w:after="0" w:line="240" w:lineRule="auto"/>
        <w:jc w:val="both"/>
        <w:rPr>
          <w:rFonts w:eastAsiaTheme="minorEastAsia"/>
          <w:b/>
          <w:bCs/>
          <w:iCs/>
        </w:rPr>
      </w:pPr>
    </w:p>
    <w:p w14:paraId="20CAE767" w14:textId="73AD4BD6" w:rsidR="00785730" w:rsidRPr="00785730" w:rsidRDefault="00785730" w:rsidP="008D3CAA">
      <w:pPr>
        <w:spacing w:after="0" w:line="240" w:lineRule="auto"/>
        <w:jc w:val="both"/>
        <w:rPr>
          <w:rFonts w:eastAsiaTheme="minorEastAsia"/>
          <w:iCs/>
        </w:rPr>
      </w:pPr>
      <w:r w:rsidRPr="00785730">
        <w:rPr>
          <w:rFonts w:eastAsiaTheme="minorEastAsia"/>
          <w:b/>
          <w:bCs/>
          <w:iCs/>
        </w:rPr>
        <w:t>Discretization Scheme:</w:t>
      </w:r>
    </w:p>
    <w:tbl>
      <w:tblPr>
        <w:tblStyle w:val="TableGrid"/>
        <w:tblW w:w="0" w:type="auto"/>
        <w:tblLook w:val="04A0" w:firstRow="1" w:lastRow="0" w:firstColumn="1" w:lastColumn="0" w:noHBand="0" w:noVBand="1"/>
      </w:tblPr>
      <w:tblGrid>
        <w:gridCol w:w="1463"/>
        <w:gridCol w:w="1303"/>
        <w:gridCol w:w="1330"/>
        <w:gridCol w:w="5254"/>
      </w:tblGrid>
      <w:tr w:rsidR="00785730" w:rsidRPr="00785730" w14:paraId="748A57FC" w14:textId="77777777" w:rsidTr="00785730">
        <w:tc>
          <w:tcPr>
            <w:tcW w:w="0" w:type="auto"/>
            <w:hideMark/>
          </w:tcPr>
          <w:p w14:paraId="231C0FFE" w14:textId="77777777" w:rsidR="00785730" w:rsidRPr="00785730" w:rsidRDefault="00785730" w:rsidP="008D3CAA">
            <w:pPr>
              <w:jc w:val="both"/>
              <w:rPr>
                <w:rFonts w:eastAsiaTheme="minorEastAsia"/>
                <w:b/>
                <w:bCs/>
                <w:iCs/>
              </w:rPr>
            </w:pPr>
            <w:r w:rsidRPr="00785730">
              <w:rPr>
                <w:rFonts w:eastAsiaTheme="minorEastAsia"/>
                <w:b/>
                <w:bCs/>
                <w:iCs/>
              </w:rPr>
              <w:t>State Variable</w:t>
            </w:r>
          </w:p>
        </w:tc>
        <w:tc>
          <w:tcPr>
            <w:tcW w:w="0" w:type="auto"/>
            <w:hideMark/>
          </w:tcPr>
          <w:p w14:paraId="069E583F" w14:textId="77777777" w:rsidR="00785730" w:rsidRPr="00785730" w:rsidRDefault="00785730" w:rsidP="008D3CAA">
            <w:pPr>
              <w:jc w:val="both"/>
              <w:rPr>
                <w:rFonts w:eastAsiaTheme="minorEastAsia"/>
                <w:b/>
                <w:bCs/>
                <w:iCs/>
              </w:rPr>
            </w:pPr>
            <w:r w:rsidRPr="00785730">
              <w:rPr>
                <w:rFonts w:eastAsiaTheme="minorEastAsia"/>
                <w:b/>
                <w:bCs/>
                <w:iCs/>
              </w:rPr>
              <w:t>Number of Bins</w:t>
            </w:r>
          </w:p>
        </w:tc>
        <w:tc>
          <w:tcPr>
            <w:tcW w:w="0" w:type="auto"/>
            <w:hideMark/>
          </w:tcPr>
          <w:p w14:paraId="03AC1B9E" w14:textId="77777777" w:rsidR="00785730" w:rsidRPr="00785730" w:rsidRDefault="00785730" w:rsidP="008D3CAA">
            <w:pPr>
              <w:jc w:val="both"/>
              <w:rPr>
                <w:rFonts w:eastAsiaTheme="minorEastAsia"/>
                <w:b/>
                <w:bCs/>
                <w:iCs/>
              </w:rPr>
            </w:pPr>
            <w:r w:rsidRPr="00785730">
              <w:rPr>
                <w:rFonts w:eastAsiaTheme="minorEastAsia"/>
                <w:b/>
                <w:bCs/>
                <w:iCs/>
              </w:rPr>
              <w:t>Bounds (Min, Max)</w:t>
            </w:r>
          </w:p>
        </w:tc>
        <w:tc>
          <w:tcPr>
            <w:tcW w:w="0" w:type="auto"/>
            <w:hideMark/>
          </w:tcPr>
          <w:p w14:paraId="7CAC2EBF" w14:textId="77777777" w:rsidR="00785730" w:rsidRPr="00785730" w:rsidRDefault="00785730" w:rsidP="008D3CAA">
            <w:pPr>
              <w:jc w:val="both"/>
              <w:rPr>
                <w:rFonts w:eastAsiaTheme="minorEastAsia"/>
                <w:b/>
                <w:bCs/>
                <w:iCs/>
              </w:rPr>
            </w:pPr>
            <w:r w:rsidRPr="00785730">
              <w:rPr>
                <w:rFonts w:eastAsiaTheme="minorEastAsia"/>
                <w:b/>
                <w:bCs/>
                <w:iCs/>
              </w:rPr>
              <w:t>Justification</w:t>
            </w:r>
          </w:p>
        </w:tc>
      </w:tr>
      <w:tr w:rsidR="00785730" w:rsidRPr="00785730" w14:paraId="60E60444" w14:textId="77777777" w:rsidTr="00785730">
        <w:tc>
          <w:tcPr>
            <w:tcW w:w="0" w:type="auto"/>
            <w:hideMark/>
          </w:tcPr>
          <w:p w14:paraId="7A5E4F76" w14:textId="77777777" w:rsidR="00785730" w:rsidRPr="00785730" w:rsidRDefault="00785730" w:rsidP="008D3CAA">
            <w:pPr>
              <w:jc w:val="both"/>
              <w:rPr>
                <w:rFonts w:eastAsiaTheme="minorEastAsia"/>
                <w:iCs/>
              </w:rPr>
            </w:pPr>
            <w:r w:rsidRPr="00785730">
              <w:rPr>
                <w:rFonts w:eastAsiaTheme="minorEastAsia"/>
                <w:b/>
                <w:bCs/>
                <w:iCs/>
              </w:rPr>
              <w:t>Cart Position</w:t>
            </w:r>
          </w:p>
        </w:tc>
        <w:tc>
          <w:tcPr>
            <w:tcW w:w="0" w:type="auto"/>
            <w:hideMark/>
          </w:tcPr>
          <w:p w14:paraId="0F1B57E2" w14:textId="77777777" w:rsidR="00785730" w:rsidRPr="00785730" w:rsidRDefault="00785730" w:rsidP="008D3CAA">
            <w:pPr>
              <w:jc w:val="both"/>
              <w:rPr>
                <w:rFonts w:eastAsiaTheme="minorEastAsia"/>
                <w:iCs/>
              </w:rPr>
            </w:pPr>
            <w:r w:rsidRPr="00785730">
              <w:rPr>
                <w:rFonts w:eastAsiaTheme="minorEastAsia"/>
                <w:iCs/>
              </w:rPr>
              <w:t>3</w:t>
            </w:r>
          </w:p>
        </w:tc>
        <w:tc>
          <w:tcPr>
            <w:tcW w:w="0" w:type="auto"/>
            <w:hideMark/>
          </w:tcPr>
          <w:p w14:paraId="27072FE0" w14:textId="77777777" w:rsidR="00785730" w:rsidRPr="00785730" w:rsidRDefault="00785730" w:rsidP="008D3CAA">
            <w:pPr>
              <w:jc w:val="both"/>
              <w:rPr>
                <w:rFonts w:eastAsiaTheme="minorEastAsia"/>
                <w:iCs/>
              </w:rPr>
            </w:pPr>
            <w:r w:rsidRPr="00785730">
              <w:rPr>
                <w:rFonts w:eastAsiaTheme="minorEastAsia"/>
                <w:iCs/>
              </w:rPr>
              <w:t>-2.4, 2.4</w:t>
            </w:r>
          </w:p>
        </w:tc>
        <w:tc>
          <w:tcPr>
            <w:tcW w:w="0" w:type="auto"/>
            <w:hideMark/>
          </w:tcPr>
          <w:p w14:paraId="59C475BF" w14:textId="77777777" w:rsidR="00785730" w:rsidRPr="00785730" w:rsidRDefault="00785730" w:rsidP="008D3CAA">
            <w:pPr>
              <w:jc w:val="both"/>
              <w:rPr>
                <w:rFonts w:eastAsiaTheme="minorEastAsia"/>
                <w:iCs/>
              </w:rPr>
            </w:pPr>
            <w:r w:rsidRPr="00785730">
              <w:rPr>
                <w:rFonts w:eastAsiaTheme="minorEastAsia"/>
                <w:iCs/>
              </w:rPr>
              <w:t>Position is the least critical factor for stability. We only need to know if the cart is dangerously close to the edges or safe in the center.</w:t>
            </w:r>
          </w:p>
        </w:tc>
      </w:tr>
      <w:tr w:rsidR="00785730" w:rsidRPr="00785730" w14:paraId="1740A40E" w14:textId="77777777" w:rsidTr="00785730">
        <w:tc>
          <w:tcPr>
            <w:tcW w:w="0" w:type="auto"/>
            <w:hideMark/>
          </w:tcPr>
          <w:p w14:paraId="733E8369" w14:textId="77777777" w:rsidR="00785730" w:rsidRPr="00785730" w:rsidRDefault="00785730" w:rsidP="008D3CAA">
            <w:pPr>
              <w:jc w:val="both"/>
              <w:rPr>
                <w:rFonts w:eastAsiaTheme="minorEastAsia"/>
                <w:iCs/>
              </w:rPr>
            </w:pPr>
            <w:r w:rsidRPr="00785730">
              <w:rPr>
                <w:rFonts w:eastAsiaTheme="minorEastAsia"/>
                <w:b/>
                <w:bCs/>
                <w:iCs/>
              </w:rPr>
              <w:t>Cart Velocity</w:t>
            </w:r>
          </w:p>
        </w:tc>
        <w:tc>
          <w:tcPr>
            <w:tcW w:w="0" w:type="auto"/>
            <w:hideMark/>
          </w:tcPr>
          <w:p w14:paraId="404443C3" w14:textId="77777777" w:rsidR="00785730" w:rsidRPr="00785730" w:rsidRDefault="00785730" w:rsidP="008D3CAA">
            <w:pPr>
              <w:jc w:val="both"/>
              <w:rPr>
                <w:rFonts w:eastAsiaTheme="minorEastAsia"/>
                <w:iCs/>
              </w:rPr>
            </w:pPr>
            <w:r w:rsidRPr="00785730">
              <w:rPr>
                <w:rFonts w:eastAsiaTheme="minorEastAsia"/>
                <w:iCs/>
              </w:rPr>
              <w:t>3</w:t>
            </w:r>
          </w:p>
        </w:tc>
        <w:tc>
          <w:tcPr>
            <w:tcW w:w="0" w:type="auto"/>
            <w:hideMark/>
          </w:tcPr>
          <w:p w14:paraId="15E869FB" w14:textId="77777777" w:rsidR="00785730" w:rsidRPr="00785730" w:rsidRDefault="00785730" w:rsidP="008D3CAA">
            <w:pPr>
              <w:jc w:val="both"/>
              <w:rPr>
                <w:rFonts w:eastAsiaTheme="minorEastAsia"/>
                <w:iCs/>
              </w:rPr>
            </w:pPr>
            <w:r w:rsidRPr="00785730">
              <w:rPr>
                <w:rFonts w:eastAsiaTheme="minorEastAsia"/>
                <w:iCs/>
              </w:rPr>
              <w:t>-3.0, 3.0</w:t>
            </w:r>
          </w:p>
        </w:tc>
        <w:tc>
          <w:tcPr>
            <w:tcW w:w="0" w:type="auto"/>
            <w:hideMark/>
          </w:tcPr>
          <w:p w14:paraId="1036895E" w14:textId="77777777" w:rsidR="00785730" w:rsidRPr="00785730" w:rsidRDefault="00785730" w:rsidP="008D3CAA">
            <w:pPr>
              <w:jc w:val="both"/>
              <w:rPr>
                <w:rFonts w:eastAsiaTheme="minorEastAsia"/>
                <w:iCs/>
              </w:rPr>
            </w:pPr>
            <w:r w:rsidRPr="00785730">
              <w:rPr>
                <w:rFonts w:eastAsiaTheme="minorEastAsia"/>
                <w:iCs/>
              </w:rPr>
              <w:t>A coarse resolution is sufficient to manage basic momentum.</w:t>
            </w:r>
          </w:p>
        </w:tc>
      </w:tr>
      <w:tr w:rsidR="00785730" w:rsidRPr="00785730" w14:paraId="3FE1FE30" w14:textId="77777777" w:rsidTr="00785730">
        <w:tc>
          <w:tcPr>
            <w:tcW w:w="0" w:type="auto"/>
            <w:hideMark/>
          </w:tcPr>
          <w:p w14:paraId="25E27CD0" w14:textId="77777777" w:rsidR="00785730" w:rsidRPr="00785730" w:rsidRDefault="00785730" w:rsidP="008D3CAA">
            <w:pPr>
              <w:jc w:val="both"/>
              <w:rPr>
                <w:rFonts w:eastAsiaTheme="minorEastAsia"/>
                <w:iCs/>
              </w:rPr>
            </w:pPr>
            <w:r w:rsidRPr="00785730">
              <w:rPr>
                <w:rFonts w:eastAsiaTheme="minorEastAsia"/>
                <w:b/>
                <w:bCs/>
                <w:iCs/>
              </w:rPr>
              <w:t>Pole Angle</w:t>
            </w:r>
          </w:p>
        </w:tc>
        <w:tc>
          <w:tcPr>
            <w:tcW w:w="0" w:type="auto"/>
            <w:hideMark/>
          </w:tcPr>
          <w:p w14:paraId="7CDAF53A" w14:textId="77777777" w:rsidR="00785730" w:rsidRPr="00785730" w:rsidRDefault="00785730" w:rsidP="008D3CAA">
            <w:pPr>
              <w:jc w:val="both"/>
              <w:rPr>
                <w:rFonts w:eastAsiaTheme="minorEastAsia"/>
                <w:iCs/>
              </w:rPr>
            </w:pPr>
            <w:r w:rsidRPr="00785730">
              <w:rPr>
                <w:rFonts w:eastAsiaTheme="minorEastAsia"/>
                <w:iCs/>
              </w:rPr>
              <w:t>6</w:t>
            </w:r>
          </w:p>
        </w:tc>
        <w:tc>
          <w:tcPr>
            <w:tcW w:w="0" w:type="auto"/>
            <w:hideMark/>
          </w:tcPr>
          <w:p w14:paraId="76FE9EB7" w14:textId="77777777" w:rsidR="00785730" w:rsidRPr="00785730" w:rsidRDefault="00785730" w:rsidP="008D3CAA">
            <w:pPr>
              <w:jc w:val="both"/>
              <w:rPr>
                <w:rFonts w:eastAsiaTheme="minorEastAsia"/>
                <w:iCs/>
              </w:rPr>
            </w:pPr>
            <w:r w:rsidRPr="00785730">
              <w:rPr>
                <w:rFonts w:eastAsiaTheme="minorEastAsia"/>
                <w:iCs/>
              </w:rPr>
              <w:t>-0.418, 0.418</w:t>
            </w:r>
          </w:p>
        </w:tc>
        <w:tc>
          <w:tcPr>
            <w:tcW w:w="0" w:type="auto"/>
            <w:hideMark/>
          </w:tcPr>
          <w:p w14:paraId="211BBB02" w14:textId="77777777" w:rsidR="00785730" w:rsidRPr="00785730" w:rsidRDefault="00785730" w:rsidP="008D3CAA">
            <w:pPr>
              <w:jc w:val="both"/>
              <w:rPr>
                <w:rFonts w:eastAsiaTheme="minorEastAsia"/>
                <w:iCs/>
              </w:rPr>
            </w:pPr>
            <w:r w:rsidRPr="00785730">
              <w:rPr>
                <w:rFonts w:eastAsiaTheme="minorEastAsia"/>
                <w:b/>
                <w:bCs/>
                <w:iCs/>
              </w:rPr>
              <w:t>High Priority.</w:t>
            </w:r>
            <w:r w:rsidRPr="00785730">
              <w:rPr>
                <w:rFonts w:eastAsiaTheme="minorEastAsia"/>
                <w:iCs/>
              </w:rPr>
              <w:t xml:space="preserve"> The angle is the primary failure condition. Higher resolution allows the agent to detect small tilts early and correct them before gravity takes over.</w:t>
            </w:r>
          </w:p>
        </w:tc>
      </w:tr>
      <w:tr w:rsidR="00785730" w:rsidRPr="00785730" w14:paraId="466CDD6F" w14:textId="77777777" w:rsidTr="00785730">
        <w:tc>
          <w:tcPr>
            <w:tcW w:w="0" w:type="auto"/>
            <w:hideMark/>
          </w:tcPr>
          <w:p w14:paraId="5BE155B2" w14:textId="77777777" w:rsidR="00785730" w:rsidRPr="00785730" w:rsidRDefault="00785730" w:rsidP="008D3CAA">
            <w:pPr>
              <w:jc w:val="both"/>
              <w:rPr>
                <w:rFonts w:eastAsiaTheme="minorEastAsia"/>
                <w:iCs/>
              </w:rPr>
            </w:pPr>
            <w:r w:rsidRPr="00785730">
              <w:rPr>
                <w:rFonts w:eastAsiaTheme="minorEastAsia"/>
                <w:b/>
                <w:bCs/>
                <w:iCs/>
              </w:rPr>
              <w:t>Pole Angular Velocity</w:t>
            </w:r>
          </w:p>
        </w:tc>
        <w:tc>
          <w:tcPr>
            <w:tcW w:w="0" w:type="auto"/>
            <w:hideMark/>
          </w:tcPr>
          <w:p w14:paraId="6EA17AD5" w14:textId="77777777" w:rsidR="00785730" w:rsidRPr="00785730" w:rsidRDefault="00785730" w:rsidP="008D3CAA">
            <w:pPr>
              <w:jc w:val="both"/>
              <w:rPr>
                <w:rFonts w:eastAsiaTheme="minorEastAsia"/>
                <w:iCs/>
              </w:rPr>
            </w:pPr>
            <w:r w:rsidRPr="00785730">
              <w:rPr>
                <w:rFonts w:eastAsiaTheme="minorEastAsia"/>
                <w:iCs/>
              </w:rPr>
              <w:t>12</w:t>
            </w:r>
          </w:p>
        </w:tc>
        <w:tc>
          <w:tcPr>
            <w:tcW w:w="0" w:type="auto"/>
            <w:hideMark/>
          </w:tcPr>
          <w:p w14:paraId="43F2302B" w14:textId="77777777" w:rsidR="00785730" w:rsidRPr="00785730" w:rsidRDefault="00785730" w:rsidP="008D3CAA">
            <w:pPr>
              <w:jc w:val="both"/>
              <w:rPr>
                <w:rFonts w:eastAsiaTheme="minorEastAsia"/>
                <w:iCs/>
              </w:rPr>
            </w:pPr>
            <w:r w:rsidRPr="00785730">
              <w:rPr>
                <w:rFonts w:eastAsiaTheme="minorEastAsia"/>
                <w:iCs/>
              </w:rPr>
              <w:t>-3.0, 3.0</w:t>
            </w:r>
          </w:p>
        </w:tc>
        <w:tc>
          <w:tcPr>
            <w:tcW w:w="0" w:type="auto"/>
            <w:hideMark/>
          </w:tcPr>
          <w:p w14:paraId="3D2EC5F3" w14:textId="77777777" w:rsidR="00785730" w:rsidRPr="00785730" w:rsidRDefault="00785730" w:rsidP="008D3CAA">
            <w:pPr>
              <w:jc w:val="both"/>
              <w:rPr>
                <w:rFonts w:eastAsiaTheme="minorEastAsia"/>
                <w:iCs/>
              </w:rPr>
            </w:pPr>
            <w:r w:rsidRPr="00785730">
              <w:rPr>
                <w:rFonts w:eastAsiaTheme="minorEastAsia"/>
                <w:b/>
                <w:bCs/>
                <w:iCs/>
              </w:rPr>
              <w:t>Highest Priority.</w:t>
            </w:r>
            <w:r w:rsidRPr="00785730">
              <w:rPr>
                <w:rFonts w:eastAsiaTheme="minorEastAsia"/>
                <w:iCs/>
              </w:rPr>
              <w:t xml:space="preserve"> This is critical for control. The agent needs fine granularity to distinguish between a pole that is stable versus one that is falling quickly.</w:t>
            </w:r>
          </w:p>
        </w:tc>
      </w:tr>
    </w:tbl>
    <w:p w14:paraId="3780BC0F" w14:textId="37C0F425" w:rsidR="008D3CAA" w:rsidRPr="008D3CAA" w:rsidRDefault="00785730" w:rsidP="008D3CAA">
      <w:pPr>
        <w:spacing w:after="0" w:line="240" w:lineRule="auto"/>
        <w:jc w:val="both"/>
        <w:rPr>
          <w:rFonts w:eastAsiaTheme="minorEastAsia"/>
          <w:iCs/>
        </w:rPr>
      </w:pPr>
      <w:r w:rsidRPr="00785730">
        <w:rPr>
          <w:rFonts w:eastAsiaTheme="minorEastAsia"/>
          <w:b/>
          <w:bCs/>
          <w:iCs/>
        </w:rPr>
        <w:lastRenderedPageBreak/>
        <w:t>Total State Space Size:</w:t>
      </w:r>
      <w:r w:rsidRPr="00785730">
        <w:rPr>
          <w:rFonts w:eastAsiaTheme="minorEastAsia"/>
          <w:iCs/>
        </w:rPr>
        <w:t xml:space="preserve"> 3</w:t>
      </w:r>
      <w:r>
        <w:rPr>
          <w:rFonts w:eastAsiaTheme="minorEastAsia"/>
          <w:iCs/>
        </w:rPr>
        <w:t>*</w:t>
      </w:r>
      <w:r w:rsidRPr="00785730">
        <w:rPr>
          <w:rFonts w:eastAsiaTheme="minorEastAsia"/>
          <w:iCs/>
        </w:rPr>
        <w:t>3</w:t>
      </w:r>
      <w:r>
        <w:rPr>
          <w:rFonts w:eastAsiaTheme="minorEastAsia"/>
          <w:iCs/>
        </w:rPr>
        <w:t>*</w:t>
      </w:r>
      <w:r w:rsidRPr="00785730">
        <w:rPr>
          <w:rFonts w:eastAsiaTheme="minorEastAsia"/>
          <w:iCs/>
        </w:rPr>
        <w:t>6</w:t>
      </w:r>
      <w:r>
        <w:rPr>
          <w:rFonts w:eastAsiaTheme="minorEastAsia"/>
          <w:iCs/>
        </w:rPr>
        <w:t>*</w:t>
      </w:r>
      <w:r w:rsidRPr="00785730">
        <w:rPr>
          <w:rFonts w:eastAsiaTheme="minorEastAsia"/>
          <w:iCs/>
        </w:rPr>
        <w:t>12 = 648 discrete states. This size is small enough to learn efficient policies within 500-1000 episodes but detailed enough to control the system.</w:t>
      </w:r>
    </w:p>
    <w:p w14:paraId="11714AD1" w14:textId="77777777" w:rsidR="008D3CAA" w:rsidRDefault="008D3CAA" w:rsidP="008D3CAA">
      <w:pPr>
        <w:spacing w:after="0" w:line="240" w:lineRule="auto"/>
        <w:jc w:val="both"/>
        <w:rPr>
          <w:rFonts w:eastAsiaTheme="minorEastAsia"/>
          <w:b/>
          <w:bCs/>
          <w:iCs/>
        </w:rPr>
      </w:pPr>
    </w:p>
    <w:p w14:paraId="2ECAB91B" w14:textId="77777777" w:rsidR="00F53CE7" w:rsidRPr="00F53CE7" w:rsidRDefault="00F53CE7" w:rsidP="00F53CE7">
      <w:pPr>
        <w:spacing w:after="0" w:line="240" w:lineRule="auto"/>
        <w:jc w:val="both"/>
        <w:rPr>
          <w:rFonts w:eastAsiaTheme="minorEastAsia"/>
          <w:b/>
          <w:bCs/>
          <w:iCs/>
        </w:rPr>
      </w:pPr>
      <w:r w:rsidRPr="00F53CE7">
        <w:rPr>
          <w:rFonts w:eastAsiaTheme="minorEastAsia"/>
          <w:b/>
          <w:bCs/>
          <w:iCs/>
        </w:rPr>
        <w:t>Justification for Bin Values</w:t>
      </w:r>
    </w:p>
    <w:p w14:paraId="322BFBEE" w14:textId="77777777" w:rsidR="00F53CE7" w:rsidRPr="00F53CE7" w:rsidRDefault="00F53CE7" w:rsidP="00F53CE7">
      <w:pPr>
        <w:spacing w:after="0" w:line="240" w:lineRule="auto"/>
        <w:jc w:val="both"/>
        <w:rPr>
          <w:rFonts w:eastAsiaTheme="minorEastAsia"/>
          <w:b/>
          <w:bCs/>
          <w:iCs/>
        </w:rPr>
      </w:pPr>
    </w:p>
    <w:p w14:paraId="5C6C9900" w14:textId="77777777" w:rsidR="00F53CE7" w:rsidRPr="00F53CE7" w:rsidRDefault="00F53CE7" w:rsidP="00F53CE7">
      <w:pPr>
        <w:spacing w:after="0" w:line="240" w:lineRule="auto"/>
        <w:jc w:val="both"/>
        <w:rPr>
          <w:rFonts w:eastAsiaTheme="minorEastAsia"/>
          <w:iCs/>
        </w:rPr>
      </w:pPr>
      <w:r w:rsidRPr="00F53CE7">
        <w:rPr>
          <w:rFonts w:eastAsiaTheme="minorEastAsia"/>
          <w:iCs/>
        </w:rPr>
        <w:t>The choice of bin values was driven by the physics of the balancing task:</w:t>
      </w:r>
    </w:p>
    <w:p w14:paraId="4D36700A" w14:textId="77777777" w:rsidR="00F53CE7" w:rsidRPr="00F53CE7" w:rsidRDefault="00F53CE7" w:rsidP="00F53CE7">
      <w:pPr>
        <w:spacing w:after="0" w:line="240" w:lineRule="auto"/>
        <w:jc w:val="both"/>
        <w:rPr>
          <w:rFonts w:eastAsiaTheme="minorEastAsia"/>
          <w:iCs/>
        </w:rPr>
      </w:pPr>
    </w:p>
    <w:p w14:paraId="6F35ECEE" w14:textId="3FC298D4" w:rsidR="00F53CE7" w:rsidRPr="00F53CE7" w:rsidRDefault="00F53CE7" w:rsidP="00F53CE7">
      <w:pPr>
        <w:pStyle w:val="ListParagraph"/>
        <w:numPr>
          <w:ilvl w:val="0"/>
          <w:numId w:val="5"/>
        </w:numPr>
        <w:spacing w:after="0" w:line="240" w:lineRule="auto"/>
        <w:jc w:val="both"/>
        <w:rPr>
          <w:rFonts w:eastAsiaTheme="minorEastAsia"/>
          <w:iCs/>
        </w:rPr>
      </w:pPr>
      <w:r w:rsidRPr="00F53CE7">
        <w:rPr>
          <w:rFonts w:eastAsiaTheme="minorEastAsia"/>
          <w:b/>
          <w:bCs/>
          <w:iCs/>
        </w:rPr>
        <w:t>Cart Position (3 Bins):</w:t>
      </w:r>
      <w:r w:rsidRPr="00F53CE7">
        <w:rPr>
          <w:rFonts w:eastAsiaTheme="minorEastAsia"/>
          <w:iCs/>
        </w:rPr>
        <w:t xml:space="preserve"> The exact position of the cart (e.g., 1.2m vs 1.3m) is largely irrelevant for the immediate task of balancing the pole. The agent only needs to know three rough states: "Too far left," "Safe in the middle," and "Too far right." This prevents the agent from wasting time learning different policies for identical balancing situations just because the cart is in a slightly different spot on the track.</w:t>
      </w:r>
    </w:p>
    <w:p w14:paraId="68CAC320" w14:textId="38763F98" w:rsidR="00F53CE7" w:rsidRPr="00F53CE7" w:rsidRDefault="00F53CE7" w:rsidP="00F53CE7">
      <w:pPr>
        <w:pStyle w:val="ListParagraph"/>
        <w:numPr>
          <w:ilvl w:val="0"/>
          <w:numId w:val="5"/>
        </w:numPr>
        <w:spacing w:after="0" w:line="240" w:lineRule="auto"/>
        <w:jc w:val="both"/>
        <w:rPr>
          <w:rFonts w:eastAsiaTheme="minorEastAsia"/>
          <w:iCs/>
        </w:rPr>
      </w:pPr>
      <w:r w:rsidRPr="00F53CE7">
        <w:rPr>
          <w:rFonts w:eastAsiaTheme="minorEastAsia"/>
          <w:b/>
          <w:bCs/>
          <w:iCs/>
        </w:rPr>
        <w:t>Cart Velocity (3 Bins):</w:t>
      </w:r>
      <w:r w:rsidRPr="00F53CE7">
        <w:rPr>
          <w:rFonts w:eastAsiaTheme="minorEastAsia"/>
          <w:iCs/>
        </w:rPr>
        <w:t xml:space="preserve"> </w:t>
      </w:r>
      <w:proofErr w:type="gramStart"/>
      <w:r w:rsidRPr="00F53CE7">
        <w:rPr>
          <w:rFonts w:eastAsiaTheme="minorEastAsia"/>
          <w:iCs/>
        </w:rPr>
        <w:t>Similar to</w:t>
      </w:r>
      <w:proofErr w:type="gramEnd"/>
      <w:r w:rsidRPr="00F53CE7">
        <w:rPr>
          <w:rFonts w:eastAsiaTheme="minorEastAsia"/>
          <w:iCs/>
        </w:rPr>
        <w:t xml:space="preserve"> position, fine-grained control of cart speed is not the primary goal. We just need to know if the cart is moving "Fast Left," "Fast Right," or "Stable/Slow." This coarse granularity keeps the state space small while still allowing the agent to manage momentum.</w:t>
      </w:r>
    </w:p>
    <w:p w14:paraId="0B31A4B8" w14:textId="4540F325" w:rsidR="00F53CE7" w:rsidRPr="00F53CE7" w:rsidRDefault="00F53CE7" w:rsidP="00F53CE7">
      <w:pPr>
        <w:pStyle w:val="ListParagraph"/>
        <w:numPr>
          <w:ilvl w:val="0"/>
          <w:numId w:val="5"/>
        </w:numPr>
        <w:spacing w:after="0" w:line="240" w:lineRule="auto"/>
        <w:jc w:val="both"/>
        <w:rPr>
          <w:rFonts w:eastAsiaTheme="minorEastAsia"/>
          <w:iCs/>
        </w:rPr>
      </w:pPr>
      <w:r w:rsidRPr="00F53CE7">
        <w:rPr>
          <w:rFonts w:eastAsiaTheme="minorEastAsia"/>
          <w:b/>
          <w:bCs/>
          <w:iCs/>
        </w:rPr>
        <w:t>Pole Angle (6 Bins):</w:t>
      </w:r>
      <w:r w:rsidRPr="00F53CE7">
        <w:rPr>
          <w:rFonts w:eastAsiaTheme="minorEastAsia"/>
          <w:iCs/>
        </w:rPr>
        <w:t xml:space="preserve"> This is a high-priority variable. The pole's angle determines if it is about to fall. We need higher resolution (6 bins) here so the agent can detect small tilts (e.g., 2 degrees) separately from large tilts (e.g., 10 degrees). If we used fewer bins (e.g., 3), the agent wouldn't realize the pole was falling until it was too late to recover.</w:t>
      </w:r>
    </w:p>
    <w:p w14:paraId="3D502735" w14:textId="0A88E51D" w:rsidR="009A1D3F" w:rsidRPr="00F53CE7" w:rsidRDefault="00F53CE7" w:rsidP="00F53CE7">
      <w:pPr>
        <w:pStyle w:val="ListParagraph"/>
        <w:numPr>
          <w:ilvl w:val="0"/>
          <w:numId w:val="5"/>
        </w:numPr>
        <w:spacing w:after="0" w:line="240" w:lineRule="auto"/>
        <w:jc w:val="both"/>
        <w:rPr>
          <w:rFonts w:eastAsiaTheme="minorEastAsia"/>
          <w:iCs/>
        </w:rPr>
      </w:pPr>
      <w:r w:rsidRPr="00F53CE7">
        <w:rPr>
          <w:rFonts w:eastAsiaTheme="minorEastAsia"/>
          <w:b/>
          <w:bCs/>
          <w:iCs/>
        </w:rPr>
        <w:t>Pole Angular Velocity (12 Bins):</w:t>
      </w:r>
      <w:r w:rsidRPr="00F53CE7">
        <w:rPr>
          <w:rFonts w:eastAsiaTheme="minorEastAsia"/>
          <w:iCs/>
        </w:rPr>
        <w:t xml:space="preserve"> This is the highest-priority variable. It tells the agent how fast the pole is falling. For example, a pole tilted right but moving left (recovering) requires a different action than a pole tilted right and moving right (falling). To a simple angle sensor, these look similar (tilted right). But to the agent, they require opposite actions. We use 12 bins (very fine resolution) so the agent can distinguish between these subtle dynamic states. It needs to react differently to a "fast fall" versus a "slow drift."</w:t>
      </w:r>
    </w:p>
    <w:p w14:paraId="40B7FE50" w14:textId="77777777" w:rsidR="00F53CE7" w:rsidRDefault="00F53CE7" w:rsidP="008D3CAA">
      <w:pPr>
        <w:spacing w:after="0" w:line="240" w:lineRule="auto"/>
        <w:jc w:val="both"/>
        <w:rPr>
          <w:rFonts w:eastAsiaTheme="minorEastAsia"/>
          <w:b/>
          <w:bCs/>
          <w:iCs/>
        </w:rPr>
      </w:pPr>
    </w:p>
    <w:p w14:paraId="22C5C5A2" w14:textId="3D354C2C" w:rsidR="008D3CAA" w:rsidRPr="008D3CAA" w:rsidRDefault="008D3CAA" w:rsidP="008D3CAA">
      <w:pPr>
        <w:spacing w:after="0" w:line="240" w:lineRule="auto"/>
        <w:jc w:val="both"/>
        <w:rPr>
          <w:rFonts w:eastAsiaTheme="minorEastAsia"/>
          <w:b/>
          <w:bCs/>
          <w:iCs/>
        </w:rPr>
      </w:pPr>
      <w:r w:rsidRPr="008D3CAA">
        <w:rPr>
          <w:rFonts w:eastAsiaTheme="minorEastAsia"/>
          <w:b/>
          <w:bCs/>
          <w:iCs/>
        </w:rPr>
        <w:t>2.3 Exploration Strategy</w:t>
      </w:r>
    </w:p>
    <w:p w14:paraId="183BA7BA" w14:textId="77777777" w:rsidR="008D3CAA" w:rsidRPr="008D3CAA" w:rsidRDefault="008D3CAA" w:rsidP="008D3CAA">
      <w:pPr>
        <w:spacing w:after="0" w:line="240" w:lineRule="auto"/>
        <w:jc w:val="both"/>
        <w:rPr>
          <w:rFonts w:eastAsiaTheme="minorEastAsia"/>
          <w:iCs/>
        </w:rPr>
      </w:pPr>
      <w:r w:rsidRPr="008D3CAA">
        <w:rPr>
          <w:rFonts w:eastAsiaTheme="minorEastAsia"/>
          <w:iCs/>
        </w:rPr>
        <w:t xml:space="preserve">I implemented an </w:t>
      </w:r>
      <w:r w:rsidRPr="008D3CAA">
        <w:rPr>
          <w:rFonts w:eastAsiaTheme="minorEastAsia"/>
          <w:b/>
          <w:bCs/>
          <w:iCs/>
        </w:rPr>
        <w:t>Epsilon-Greedy</w:t>
      </w:r>
      <w:r w:rsidRPr="008D3CAA">
        <w:rPr>
          <w:rFonts w:eastAsiaTheme="minorEastAsia"/>
          <w:iCs/>
        </w:rPr>
        <w:t xml:space="preserve"> exploration policy:</w:t>
      </w:r>
    </w:p>
    <w:p w14:paraId="439E562C" w14:textId="021731FC" w:rsidR="008D3CAA" w:rsidRPr="008D3CAA" w:rsidRDefault="008D3CAA" w:rsidP="008D3CAA">
      <w:pPr>
        <w:numPr>
          <w:ilvl w:val="0"/>
          <w:numId w:val="2"/>
        </w:numPr>
        <w:spacing w:after="0" w:line="240" w:lineRule="auto"/>
        <w:jc w:val="both"/>
        <w:rPr>
          <w:rFonts w:eastAsiaTheme="minorEastAsia"/>
          <w:iCs/>
        </w:rPr>
      </w:pPr>
      <w:r w:rsidRPr="008D3CAA">
        <w:rPr>
          <w:rFonts w:eastAsiaTheme="minorEastAsia"/>
          <w:b/>
          <w:bCs/>
          <w:iCs/>
        </w:rPr>
        <w:t>Exploration:</w:t>
      </w:r>
      <w:r w:rsidRPr="008D3CAA">
        <w:rPr>
          <w:rFonts w:eastAsiaTheme="minorEastAsia"/>
          <w:iCs/>
        </w:rPr>
        <w:t xml:space="preserve"> With probability</w:t>
      </w:r>
      <w:r>
        <w:rPr>
          <w:rFonts w:eastAsiaTheme="minorEastAsia"/>
          <w:iCs/>
        </w:rPr>
        <w:t xml:space="preserve"> ε </w:t>
      </w:r>
      <w:r w:rsidRPr="008D3CAA">
        <w:rPr>
          <w:rFonts w:eastAsiaTheme="minorEastAsia"/>
          <w:iCs/>
        </w:rPr>
        <w:t>the agent chooses a random action to discover new states.</w:t>
      </w:r>
    </w:p>
    <w:p w14:paraId="2C5CBA64" w14:textId="5ABA15E4" w:rsidR="008D3CAA" w:rsidRPr="008D3CAA" w:rsidRDefault="008D3CAA" w:rsidP="008D3CAA">
      <w:pPr>
        <w:numPr>
          <w:ilvl w:val="0"/>
          <w:numId w:val="2"/>
        </w:numPr>
        <w:spacing w:after="0" w:line="240" w:lineRule="auto"/>
        <w:jc w:val="both"/>
        <w:rPr>
          <w:rFonts w:eastAsiaTheme="minorEastAsia"/>
          <w:iCs/>
        </w:rPr>
      </w:pPr>
      <w:r w:rsidRPr="008D3CAA">
        <w:rPr>
          <w:rFonts w:eastAsiaTheme="minorEastAsia"/>
          <w:b/>
          <w:bCs/>
          <w:iCs/>
        </w:rPr>
        <w:t>Exploitation:</w:t>
      </w:r>
      <w:r w:rsidRPr="008D3CAA">
        <w:rPr>
          <w:rFonts w:eastAsiaTheme="minorEastAsia"/>
          <w:iCs/>
        </w:rPr>
        <w:t xml:space="preserve"> With probability 1 - </w:t>
      </w:r>
      <w:r>
        <w:rPr>
          <w:rFonts w:eastAsiaTheme="minorEastAsia"/>
          <w:iCs/>
        </w:rPr>
        <w:t>ε</w:t>
      </w:r>
      <w:r w:rsidRPr="008D3CAA">
        <w:rPr>
          <w:rFonts w:eastAsiaTheme="minorEastAsia"/>
          <w:iCs/>
        </w:rPr>
        <w:t>, the agent chooses the action with the highest Q-value.</w:t>
      </w:r>
    </w:p>
    <w:p w14:paraId="6D725965" w14:textId="77777777" w:rsidR="008D3CAA" w:rsidRDefault="008D3CAA" w:rsidP="008D3CAA">
      <w:pPr>
        <w:numPr>
          <w:ilvl w:val="0"/>
          <w:numId w:val="2"/>
        </w:numPr>
        <w:spacing w:after="0" w:line="240" w:lineRule="auto"/>
        <w:jc w:val="both"/>
        <w:rPr>
          <w:rFonts w:eastAsiaTheme="minorEastAsia"/>
          <w:iCs/>
        </w:rPr>
      </w:pPr>
      <w:r w:rsidRPr="008D3CAA">
        <w:rPr>
          <w:rFonts w:eastAsiaTheme="minorEastAsia"/>
          <w:b/>
          <w:bCs/>
          <w:iCs/>
        </w:rPr>
        <w:t>Decay:</w:t>
      </w:r>
      <w:r w:rsidRPr="008D3CAA">
        <w:rPr>
          <w:rFonts w:eastAsiaTheme="minorEastAsia"/>
          <w:iCs/>
        </w:rPr>
        <w:t xml:space="preserve"> Epsilon starts at 1.0 (100% random) and decays exponentially by a factor of 0.995 after each episode until it reaches a minimum of 0.01.</w:t>
      </w:r>
    </w:p>
    <w:p w14:paraId="629FE18F" w14:textId="77777777" w:rsidR="008D3CAA" w:rsidRDefault="008D3CAA" w:rsidP="008D3CAA">
      <w:pPr>
        <w:spacing w:after="0" w:line="240" w:lineRule="auto"/>
        <w:jc w:val="both"/>
        <w:rPr>
          <w:rFonts w:eastAsiaTheme="minorEastAsia"/>
          <w:b/>
          <w:bCs/>
          <w:iCs/>
        </w:rPr>
      </w:pPr>
    </w:p>
    <w:p w14:paraId="15F8112E" w14:textId="56DC75CB" w:rsidR="008D3CAA" w:rsidRPr="008D3CAA" w:rsidRDefault="008D3CAA" w:rsidP="008D3CAA">
      <w:pPr>
        <w:spacing w:after="0" w:line="240" w:lineRule="auto"/>
        <w:jc w:val="both"/>
        <w:rPr>
          <w:rFonts w:eastAsiaTheme="minorEastAsia"/>
          <w:iCs/>
        </w:rPr>
      </w:pPr>
      <w:r w:rsidRPr="008D3CAA">
        <w:rPr>
          <w:rFonts w:eastAsiaTheme="minorEastAsia"/>
          <w:b/>
          <w:bCs/>
          <w:iCs/>
        </w:rPr>
        <w:t>3. Hyperparameters</w:t>
      </w:r>
    </w:p>
    <w:p w14:paraId="68B7C7A6" w14:textId="77777777" w:rsidR="008D3CAA" w:rsidRPr="008D3CAA" w:rsidRDefault="008D3CAA" w:rsidP="008D3CAA">
      <w:pPr>
        <w:spacing w:after="0" w:line="240" w:lineRule="auto"/>
        <w:jc w:val="both"/>
        <w:rPr>
          <w:rFonts w:eastAsiaTheme="minorEastAsia"/>
          <w:iCs/>
        </w:rPr>
      </w:pPr>
      <w:r w:rsidRPr="008D3CAA">
        <w:rPr>
          <w:rFonts w:eastAsiaTheme="minorEastAsia"/>
          <w:iCs/>
        </w:rPr>
        <w:t>The following hyperparameters were tuned to achieve stable learning:</w:t>
      </w:r>
    </w:p>
    <w:p w14:paraId="6D7313DD" w14:textId="77777777" w:rsidR="008D3CAA" w:rsidRPr="008D3CAA" w:rsidRDefault="008D3CAA" w:rsidP="008D3CAA">
      <w:pPr>
        <w:numPr>
          <w:ilvl w:val="0"/>
          <w:numId w:val="3"/>
        </w:numPr>
        <w:spacing w:after="0" w:line="240" w:lineRule="auto"/>
        <w:jc w:val="both"/>
        <w:rPr>
          <w:rFonts w:eastAsiaTheme="minorEastAsia"/>
          <w:iCs/>
        </w:rPr>
      </w:pPr>
      <w:r w:rsidRPr="008D3CAA">
        <w:rPr>
          <w:rFonts w:eastAsiaTheme="minorEastAsia"/>
          <w:b/>
          <w:bCs/>
          <w:iCs/>
        </w:rPr>
        <w:t>Alpha (Learning Rate):</w:t>
      </w:r>
      <w:r w:rsidRPr="008D3CAA">
        <w:rPr>
          <w:rFonts w:eastAsiaTheme="minorEastAsia"/>
          <w:iCs/>
        </w:rPr>
        <w:t xml:space="preserve"> 0.1 — Ensures stable updates without overriding learned knowledge too aggressively.</w:t>
      </w:r>
    </w:p>
    <w:p w14:paraId="72CE04A9" w14:textId="77777777" w:rsidR="008D3CAA" w:rsidRPr="008D3CAA" w:rsidRDefault="008D3CAA" w:rsidP="008D3CAA">
      <w:pPr>
        <w:numPr>
          <w:ilvl w:val="0"/>
          <w:numId w:val="3"/>
        </w:numPr>
        <w:spacing w:after="0" w:line="240" w:lineRule="auto"/>
        <w:jc w:val="both"/>
        <w:rPr>
          <w:rFonts w:eastAsiaTheme="minorEastAsia"/>
          <w:iCs/>
        </w:rPr>
      </w:pPr>
      <w:r w:rsidRPr="008D3CAA">
        <w:rPr>
          <w:rFonts w:eastAsiaTheme="minorEastAsia"/>
          <w:b/>
          <w:bCs/>
          <w:iCs/>
        </w:rPr>
        <w:t>Gamma (Discount Factor):</w:t>
      </w:r>
      <w:r w:rsidRPr="008D3CAA">
        <w:rPr>
          <w:rFonts w:eastAsiaTheme="minorEastAsia"/>
          <w:iCs/>
        </w:rPr>
        <w:t xml:space="preserve"> 0.99 — Heavily prioritizes long-term rewards (keeping the pole up) over immediate gains.</w:t>
      </w:r>
    </w:p>
    <w:p w14:paraId="6495BF81" w14:textId="77777777" w:rsidR="008D3CAA" w:rsidRPr="008D3CAA" w:rsidRDefault="008D3CAA" w:rsidP="008D3CAA">
      <w:pPr>
        <w:numPr>
          <w:ilvl w:val="0"/>
          <w:numId w:val="3"/>
        </w:numPr>
        <w:spacing w:after="0" w:line="240" w:lineRule="auto"/>
        <w:jc w:val="both"/>
        <w:rPr>
          <w:rFonts w:eastAsiaTheme="minorEastAsia"/>
          <w:iCs/>
        </w:rPr>
      </w:pPr>
      <w:r w:rsidRPr="008D3CAA">
        <w:rPr>
          <w:rFonts w:eastAsiaTheme="minorEastAsia"/>
          <w:b/>
          <w:bCs/>
          <w:iCs/>
        </w:rPr>
        <w:lastRenderedPageBreak/>
        <w:t>Epsilon Decay:</w:t>
      </w:r>
      <w:r w:rsidRPr="008D3CAA">
        <w:rPr>
          <w:rFonts w:eastAsiaTheme="minorEastAsia"/>
          <w:iCs/>
        </w:rPr>
        <w:t xml:space="preserve"> 0.995 — Provides a smooth transition from exploration to exploitation over the first ~400 episodes.</w:t>
      </w:r>
    </w:p>
    <w:p w14:paraId="45835CD2" w14:textId="421CF702" w:rsidR="008D3CAA" w:rsidRPr="008D3CAA" w:rsidRDefault="008D3CAA" w:rsidP="008D3CAA">
      <w:pPr>
        <w:numPr>
          <w:ilvl w:val="0"/>
          <w:numId w:val="3"/>
        </w:numPr>
        <w:spacing w:after="0" w:line="240" w:lineRule="auto"/>
        <w:jc w:val="both"/>
        <w:rPr>
          <w:rFonts w:eastAsiaTheme="minorEastAsia"/>
          <w:iCs/>
        </w:rPr>
      </w:pPr>
      <w:r w:rsidRPr="008D3CAA">
        <w:rPr>
          <w:rFonts w:eastAsiaTheme="minorEastAsia"/>
          <w:b/>
          <w:bCs/>
          <w:iCs/>
        </w:rPr>
        <w:t>Training Episodes:</w:t>
      </w:r>
      <w:r w:rsidRPr="008D3CAA">
        <w:rPr>
          <w:rFonts w:eastAsiaTheme="minorEastAsia"/>
          <w:iCs/>
        </w:rPr>
        <w:t xml:space="preserve"> 1000 — Sufficient time for the agent to explore and converge on an optimal policy.</w:t>
      </w:r>
    </w:p>
    <w:p w14:paraId="479134C2" w14:textId="77777777" w:rsidR="008D3CAA" w:rsidRPr="00785730" w:rsidRDefault="008D3CAA" w:rsidP="008D3CAA">
      <w:pPr>
        <w:spacing w:after="0" w:line="240" w:lineRule="auto"/>
        <w:jc w:val="both"/>
        <w:rPr>
          <w:rFonts w:eastAsiaTheme="minorEastAsia"/>
          <w:iCs/>
        </w:rPr>
      </w:pPr>
    </w:p>
    <w:p w14:paraId="23AAC0F5" w14:textId="77777777" w:rsidR="008D3CAA" w:rsidRPr="008D3CAA" w:rsidRDefault="008D3CAA" w:rsidP="008D3CAA">
      <w:pPr>
        <w:spacing w:after="0" w:line="240" w:lineRule="auto"/>
        <w:jc w:val="both"/>
        <w:rPr>
          <w:rFonts w:eastAsiaTheme="minorEastAsia"/>
          <w:b/>
          <w:bCs/>
          <w:iCs/>
        </w:rPr>
      </w:pPr>
      <w:r w:rsidRPr="008D3CAA">
        <w:rPr>
          <w:rFonts w:eastAsiaTheme="minorEastAsia"/>
          <w:b/>
          <w:bCs/>
          <w:iCs/>
        </w:rPr>
        <w:t>4. Results and Analysis</w:t>
      </w:r>
    </w:p>
    <w:p w14:paraId="68B94AB2" w14:textId="77777777" w:rsidR="008D3CAA" w:rsidRPr="008D3CAA" w:rsidRDefault="008D3CAA" w:rsidP="008D3CAA">
      <w:pPr>
        <w:spacing w:after="0" w:line="240" w:lineRule="auto"/>
        <w:jc w:val="both"/>
        <w:rPr>
          <w:rFonts w:eastAsiaTheme="minorEastAsia"/>
          <w:b/>
          <w:bCs/>
          <w:iCs/>
        </w:rPr>
      </w:pPr>
      <w:r w:rsidRPr="008D3CAA">
        <w:rPr>
          <w:rFonts w:eastAsiaTheme="minorEastAsia"/>
          <w:b/>
          <w:bCs/>
          <w:iCs/>
        </w:rPr>
        <w:t>Training Progress</w:t>
      </w:r>
    </w:p>
    <w:p w14:paraId="27738ABF" w14:textId="77777777" w:rsidR="008D3CAA" w:rsidRPr="008D3CAA" w:rsidRDefault="008D3CAA" w:rsidP="008D3CAA">
      <w:pPr>
        <w:spacing w:after="0" w:line="240" w:lineRule="auto"/>
        <w:jc w:val="both"/>
        <w:rPr>
          <w:rFonts w:eastAsiaTheme="minorEastAsia"/>
          <w:iCs/>
        </w:rPr>
      </w:pPr>
      <w:r w:rsidRPr="008D3CAA">
        <w:rPr>
          <w:rFonts w:eastAsiaTheme="minorEastAsia"/>
          <w:iCs/>
        </w:rPr>
        <w:t>The training process (visualized in the training_curve.png plot) shows a clear learning curve:</w:t>
      </w:r>
    </w:p>
    <w:p w14:paraId="169E9370" w14:textId="77777777" w:rsidR="008D3CAA" w:rsidRPr="008D3CAA" w:rsidRDefault="008D3CAA" w:rsidP="008D3CAA">
      <w:pPr>
        <w:numPr>
          <w:ilvl w:val="0"/>
          <w:numId w:val="4"/>
        </w:numPr>
        <w:spacing w:after="0" w:line="240" w:lineRule="auto"/>
        <w:jc w:val="both"/>
        <w:rPr>
          <w:rFonts w:eastAsiaTheme="minorEastAsia"/>
          <w:iCs/>
        </w:rPr>
      </w:pPr>
      <w:r w:rsidRPr="008D3CAA">
        <w:rPr>
          <w:rFonts w:eastAsiaTheme="minorEastAsia"/>
          <w:b/>
          <w:bCs/>
          <w:iCs/>
        </w:rPr>
        <w:t>Exploration Phase (Episodes 0-150):</w:t>
      </w:r>
      <w:r w:rsidRPr="008D3CAA">
        <w:rPr>
          <w:rFonts w:eastAsiaTheme="minorEastAsia"/>
          <w:iCs/>
        </w:rPr>
        <w:t xml:space="preserve"> The agent performs largely randomly. The average reward is low (typically 20-40 steps) as the agent frequently drops the pole while exploring the boundaries of the state space.</w:t>
      </w:r>
    </w:p>
    <w:p w14:paraId="5C8ADF31" w14:textId="77777777" w:rsidR="008D3CAA" w:rsidRPr="008D3CAA" w:rsidRDefault="008D3CAA" w:rsidP="008D3CAA">
      <w:pPr>
        <w:numPr>
          <w:ilvl w:val="0"/>
          <w:numId w:val="4"/>
        </w:numPr>
        <w:spacing w:after="0" w:line="240" w:lineRule="auto"/>
        <w:jc w:val="both"/>
        <w:rPr>
          <w:rFonts w:eastAsiaTheme="minorEastAsia"/>
          <w:iCs/>
        </w:rPr>
      </w:pPr>
      <w:r w:rsidRPr="008D3CAA">
        <w:rPr>
          <w:rFonts w:eastAsiaTheme="minorEastAsia"/>
          <w:b/>
          <w:bCs/>
          <w:iCs/>
        </w:rPr>
        <w:t>Learning Phase (Episodes 150-400):</w:t>
      </w:r>
      <w:r w:rsidRPr="008D3CAA">
        <w:rPr>
          <w:rFonts w:eastAsiaTheme="minorEastAsia"/>
          <w:iCs/>
        </w:rPr>
        <w:t xml:space="preserve"> As epsilon decays, the agent begins to exploit the Q-table. The rewards increase rapidly as the agent learns that moving in the direction of the fall extends the episode.</w:t>
      </w:r>
    </w:p>
    <w:p w14:paraId="56A13AC8" w14:textId="77777777" w:rsidR="008D3CAA" w:rsidRPr="008D3CAA" w:rsidRDefault="008D3CAA" w:rsidP="008D3CAA">
      <w:pPr>
        <w:numPr>
          <w:ilvl w:val="0"/>
          <w:numId w:val="4"/>
        </w:numPr>
        <w:spacing w:after="0" w:line="240" w:lineRule="auto"/>
        <w:jc w:val="both"/>
        <w:rPr>
          <w:rFonts w:eastAsiaTheme="minorEastAsia"/>
          <w:iCs/>
        </w:rPr>
      </w:pPr>
      <w:r w:rsidRPr="008D3CAA">
        <w:rPr>
          <w:rFonts w:eastAsiaTheme="minorEastAsia"/>
          <w:b/>
          <w:bCs/>
          <w:iCs/>
        </w:rPr>
        <w:t>Convergence Phase (Episodes 400+):</w:t>
      </w:r>
      <w:r w:rsidRPr="008D3CAA">
        <w:rPr>
          <w:rFonts w:eastAsiaTheme="minorEastAsia"/>
          <w:iCs/>
        </w:rPr>
        <w:t xml:space="preserve"> The agent converges on a stable policy. The total reward consistently reaches the maximum of </w:t>
      </w:r>
      <w:r w:rsidRPr="008D3CAA">
        <w:rPr>
          <w:rFonts w:eastAsiaTheme="minorEastAsia"/>
          <w:b/>
          <w:bCs/>
          <w:iCs/>
        </w:rPr>
        <w:t>200</w:t>
      </w:r>
      <w:r w:rsidRPr="008D3CAA">
        <w:rPr>
          <w:rFonts w:eastAsiaTheme="minorEastAsia"/>
          <w:iCs/>
        </w:rPr>
        <w:t>, indicating the pole is successfully balanced for the full duration of the episode.</w:t>
      </w:r>
    </w:p>
    <w:p w14:paraId="0FCEEC16" w14:textId="77777777" w:rsidR="008D3CAA" w:rsidRDefault="008D3CAA" w:rsidP="008D3CAA">
      <w:pPr>
        <w:keepNext/>
        <w:spacing w:after="0" w:line="240" w:lineRule="auto"/>
        <w:jc w:val="both"/>
      </w:pPr>
      <w:r>
        <w:rPr>
          <w:rFonts w:eastAsiaTheme="minorEastAsia"/>
          <w:b/>
          <w:bCs/>
          <w:iCs/>
          <w:noProof/>
        </w:rPr>
        <w:drawing>
          <wp:inline distT="0" distB="0" distL="0" distR="0" wp14:anchorId="150E3020" wp14:editId="07A75A65">
            <wp:extent cx="5943600" cy="2476500"/>
            <wp:effectExtent l="0" t="0" r="0" b="0"/>
            <wp:docPr id="1488307941" name="Picture 2" descr="A barcode diagram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07941" name="Picture 2" descr="A barcode diagram with a line graph&#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76F9A598" w14:textId="689B26F5" w:rsidR="008D3CAA" w:rsidRPr="008D3CAA" w:rsidRDefault="008D3CAA" w:rsidP="008D3CAA">
      <w:pPr>
        <w:pStyle w:val="Caption"/>
        <w:jc w:val="center"/>
        <w:rPr>
          <w:rFonts w:eastAsiaTheme="minorEastAsia"/>
          <w:b/>
          <w:bCs/>
          <w:i w:val="0"/>
          <w:iCs w:val="0"/>
        </w:rPr>
      </w:pPr>
      <w:r w:rsidRPr="008D3CAA">
        <w:rPr>
          <w:b/>
          <w:bCs/>
          <w:i w:val="0"/>
          <w:iCs w:val="0"/>
        </w:rPr>
        <w:t xml:space="preserve">Figure </w:t>
      </w:r>
      <w:r w:rsidRPr="008D3CAA">
        <w:rPr>
          <w:b/>
          <w:bCs/>
          <w:i w:val="0"/>
          <w:iCs w:val="0"/>
        </w:rPr>
        <w:fldChar w:fldCharType="begin"/>
      </w:r>
      <w:r w:rsidRPr="008D3CAA">
        <w:rPr>
          <w:b/>
          <w:bCs/>
          <w:i w:val="0"/>
          <w:iCs w:val="0"/>
        </w:rPr>
        <w:instrText xml:space="preserve"> SEQ Figure \* ARABIC </w:instrText>
      </w:r>
      <w:r w:rsidRPr="008D3CAA">
        <w:rPr>
          <w:b/>
          <w:bCs/>
          <w:i w:val="0"/>
          <w:iCs w:val="0"/>
        </w:rPr>
        <w:fldChar w:fldCharType="separate"/>
      </w:r>
      <w:r>
        <w:rPr>
          <w:b/>
          <w:bCs/>
          <w:i w:val="0"/>
          <w:iCs w:val="0"/>
          <w:noProof/>
        </w:rPr>
        <w:t>1</w:t>
      </w:r>
      <w:r w:rsidRPr="008D3CAA">
        <w:rPr>
          <w:b/>
          <w:bCs/>
          <w:i w:val="0"/>
          <w:iCs w:val="0"/>
        </w:rPr>
        <w:fldChar w:fldCharType="end"/>
      </w:r>
      <w:r w:rsidRPr="008D3CAA">
        <w:rPr>
          <w:b/>
          <w:bCs/>
          <w:i w:val="0"/>
          <w:iCs w:val="0"/>
        </w:rPr>
        <w:t>: Plot of Training Progress &amp; Performance</w:t>
      </w:r>
    </w:p>
    <w:p w14:paraId="62313C07" w14:textId="77777777" w:rsidR="008D3CAA" w:rsidRDefault="008D3CAA" w:rsidP="008D3CAA">
      <w:pPr>
        <w:spacing w:after="0" w:line="240" w:lineRule="auto"/>
        <w:jc w:val="both"/>
        <w:rPr>
          <w:rFonts w:eastAsiaTheme="minorEastAsia"/>
          <w:b/>
          <w:bCs/>
          <w:iCs/>
        </w:rPr>
      </w:pPr>
    </w:p>
    <w:p w14:paraId="0258FEA6" w14:textId="0D35C0C7" w:rsidR="008D3CAA" w:rsidRPr="008D3CAA" w:rsidRDefault="008D3CAA" w:rsidP="008D3CAA">
      <w:pPr>
        <w:spacing w:after="0" w:line="240" w:lineRule="auto"/>
        <w:jc w:val="both"/>
        <w:rPr>
          <w:rFonts w:eastAsiaTheme="minorEastAsia"/>
          <w:b/>
          <w:bCs/>
          <w:iCs/>
        </w:rPr>
      </w:pPr>
      <w:r w:rsidRPr="008D3CAA">
        <w:rPr>
          <w:rFonts w:eastAsiaTheme="minorEastAsia"/>
          <w:b/>
          <w:bCs/>
          <w:iCs/>
        </w:rPr>
        <w:t>Conclusion</w:t>
      </w:r>
    </w:p>
    <w:p w14:paraId="2B2DE0AD" w14:textId="77777777" w:rsidR="008D3CAA" w:rsidRPr="008D3CAA" w:rsidRDefault="008D3CAA" w:rsidP="008D3CAA">
      <w:pPr>
        <w:spacing w:after="0" w:line="240" w:lineRule="auto"/>
        <w:jc w:val="both"/>
        <w:rPr>
          <w:rFonts w:eastAsiaTheme="minorEastAsia"/>
          <w:iCs/>
        </w:rPr>
      </w:pPr>
      <w:r w:rsidRPr="008D3CAA">
        <w:rPr>
          <w:rFonts w:eastAsiaTheme="minorEastAsia"/>
          <w:iCs/>
        </w:rPr>
        <w:t xml:space="preserve">The project successfully demonstrated that a Q-learning agent with a properly discretized state space can solve the </w:t>
      </w:r>
      <w:proofErr w:type="spellStart"/>
      <w:r w:rsidRPr="008D3CAA">
        <w:rPr>
          <w:rFonts w:eastAsiaTheme="minorEastAsia"/>
          <w:iCs/>
        </w:rPr>
        <w:t>CartPole</w:t>
      </w:r>
      <w:proofErr w:type="spellEnd"/>
      <w:r w:rsidRPr="008D3CAA">
        <w:rPr>
          <w:rFonts w:eastAsiaTheme="minorEastAsia"/>
          <w:iCs/>
        </w:rPr>
        <w:t xml:space="preserve"> problem. The key to success was assigning higher resolution (more bins) to the Pole Angle and Angular Velocity, which allowed the agent to react precisely to the physics of the falling pole.</w:t>
      </w:r>
    </w:p>
    <w:p w14:paraId="55BEA568" w14:textId="77777777" w:rsidR="00785730" w:rsidRPr="00785730" w:rsidRDefault="00785730" w:rsidP="008D3CAA">
      <w:pPr>
        <w:spacing w:after="0" w:line="240" w:lineRule="auto"/>
        <w:jc w:val="both"/>
        <w:rPr>
          <w:rFonts w:eastAsiaTheme="minorEastAsia"/>
          <w:iCs/>
        </w:rPr>
      </w:pPr>
    </w:p>
    <w:p w14:paraId="782C9E01" w14:textId="77777777" w:rsidR="00785730" w:rsidRPr="00785730" w:rsidRDefault="00785730" w:rsidP="008D3CAA">
      <w:pPr>
        <w:spacing w:after="0" w:line="240" w:lineRule="auto"/>
        <w:jc w:val="both"/>
        <w:rPr>
          <w:rFonts w:eastAsiaTheme="minorEastAsia"/>
        </w:rPr>
      </w:pPr>
    </w:p>
    <w:p w14:paraId="6794A43B" w14:textId="77777777" w:rsidR="0053411B" w:rsidRDefault="0053411B" w:rsidP="008D3CAA">
      <w:pPr>
        <w:spacing w:after="0" w:line="240" w:lineRule="auto"/>
      </w:pPr>
    </w:p>
    <w:sectPr w:rsidR="005341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3680E"/>
    <w:multiLevelType w:val="multilevel"/>
    <w:tmpl w:val="76925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7938ED"/>
    <w:multiLevelType w:val="multilevel"/>
    <w:tmpl w:val="200E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065378"/>
    <w:multiLevelType w:val="multilevel"/>
    <w:tmpl w:val="E81E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3576C"/>
    <w:multiLevelType w:val="hybridMultilevel"/>
    <w:tmpl w:val="13A4D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C140E2"/>
    <w:multiLevelType w:val="multilevel"/>
    <w:tmpl w:val="A036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57003">
    <w:abstractNumId w:val="1"/>
  </w:num>
  <w:num w:numId="2" w16cid:durableId="1933010676">
    <w:abstractNumId w:val="4"/>
  </w:num>
  <w:num w:numId="3" w16cid:durableId="1434743918">
    <w:abstractNumId w:val="2"/>
  </w:num>
  <w:num w:numId="4" w16cid:durableId="749079545">
    <w:abstractNumId w:val="0"/>
  </w:num>
  <w:num w:numId="5" w16cid:durableId="20014960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730"/>
    <w:rsid w:val="000D3746"/>
    <w:rsid w:val="0053411B"/>
    <w:rsid w:val="00694E04"/>
    <w:rsid w:val="00785730"/>
    <w:rsid w:val="008D3CAA"/>
    <w:rsid w:val="009A1D3F"/>
    <w:rsid w:val="00BE5A1E"/>
    <w:rsid w:val="00F53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E7AB4"/>
  <w15:chartTrackingRefBased/>
  <w15:docId w15:val="{9FA23959-5FC2-4806-8EFE-F6B82CB3D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7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7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7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7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7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730"/>
    <w:rPr>
      <w:rFonts w:eastAsiaTheme="majorEastAsia" w:cstheme="majorBidi"/>
      <w:color w:val="272727" w:themeColor="text1" w:themeTint="D8"/>
    </w:rPr>
  </w:style>
  <w:style w:type="paragraph" w:styleId="Title">
    <w:name w:val="Title"/>
    <w:basedOn w:val="Normal"/>
    <w:next w:val="Normal"/>
    <w:link w:val="TitleChar"/>
    <w:uiPriority w:val="10"/>
    <w:qFormat/>
    <w:rsid w:val="00785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730"/>
    <w:pPr>
      <w:spacing w:before="160"/>
      <w:jc w:val="center"/>
    </w:pPr>
    <w:rPr>
      <w:i/>
      <w:iCs/>
      <w:color w:val="404040" w:themeColor="text1" w:themeTint="BF"/>
    </w:rPr>
  </w:style>
  <w:style w:type="character" w:customStyle="1" w:styleId="QuoteChar">
    <w:name w:val="Quote Char"/>
    <w:basedOn w:val="DefaultParagraphFont"/>
    <w:link w:val="Quote"/>
    <w:uiPriority w:val="29"/>
    <w:rsid w:val="00785730"/>
    <w:rPr>
      <w:i/>
      <w:iCs/>
      <w:color w:val="404040" w:themeColor="text1" w:themeTint="BF"/>
    </w:rPr>
  </w:style>
  <w:style w:type="paragraph" w:styleId="ListParagraph">
    <w:name w:val="List Paragraph"/>
    <w:basedOn w:val="Normal"/>
    <w:uiPriority w:val="34"/>
    <w:qFormat/>
    <w:rsid w:val="00785730"/>
    <w:pPr>
      <w:ind w:left="720"/>
      <w:contextualSpacing/>
    </w:pPr>
  </w:style>
  <w:style w:type="character" w:styleId="IntenseEmphasis">
    <w:name w:val="Intense Emphasis"/>
    <w:basedOn w:val="DefaultParagraphFont"/>
    <w:uiPriority w:val="21"/>
    <w:qFormat/>
    <w:rsid w:val="00785730"/>
    <w:rPr>
      <w:i/>
      <w:iCs/>
      <w:color w:val="0F4761" w:themeColor="accent1" w:themeShade="BF"/>
    </w:rPr>
  </w:style>
  <w:style w:type="paragraph" w:styleId="IntenseQuote">
    <w:name w:val="Intense Quote"/>
    <w:basedOn w:val="Normal"/>
    <w:next w:val="Normal"/>
    <w:link w:val="IntenseQuoteChar"/>
    <w:uiPriority w:val="30"/>
    <w:qFormat/>
    <w:rsid w:val="00785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730"/>
    <w:rPr>
      <w:i/>
      <w:iCs/>
      <w:color w:val="0F4761" w:themeColor="accent1" w:themeShade="BF"/>
    </w:rPr>
  </w:style>
  <w:style w:type="character" w:styleId="IntenseReference">
    <w:name w:val="Intense Reference"/>
    <w:basedOn w:val="DefaultParagraphFont"/>
    <w:uiPriority w:val="32"/>
    <w:qFormat/>
    <w:rsid w:val="00785730"/>
    <w:rPr>
      <w:b/>
      <w:bCs/>
      <w:smallCaps/>
      <w:color w:val="0F4761" w:themeColor="accent1" w:themeShade="BF"/>
      <w:spacing w:val="5"/>
    </w:rPr>
  </w:style>
  <w:style w:type="character" w:styleId="PlaceholderText">
    <w:name w:val="Placeholder Text"/>
    <w:basedOn w:val="DefaultParagraphFont"/>
    <w:uiPriority w:val="99"/>
    <w:semiHidden/>
    <w:rsid w:val="00785730"/>
    <w:rPr>
      <w:color w:val="666666"/>
    </w:rPr>
  </w:style>
  <w:style w:type="table" w:styleId="TableGrid">
    <w:name w:val="Table Grid"/>
    <w:basedOn w:val="TableNormal"/>
    <w:uiPriority w:val="39"/>
    <w:rsid w:val="00785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D3CAA"/>
    <w:rPr>
      <w:color w:val="467886" w:themeColor="hyperlink"/>
      <w:u w:val="single"/>
    </w:rPr>
  </w:style>
  <w:style w:type="character" w:styleId="UnresolvedMention">
    <w:name w:val="Unresolved Mention"/>
    <w:basedOn w:val="DefaultParagraphFont"/>
    <w:uiPriority w:val="99"/>
    <w:semiHidden/>
    <w:unhideWhenUsed/>
    <w:rsid w:val="008D3CAA"/>
    <w:rPr>
      <w:color w:val="605E5C"/>
      <w:shd w:val="clear" w:color="auto" w:fill="E1DFDD"/>
    </w:rPr>
  </w:style>
  <w:style w:type="paragraph" w:styleId="Caption">
    <w:name w:val="caption"/>
    <w:basedOn w:val="Normal"/>
    <w:next w:val="Normal"/>
    <w:uiPriority w:val="35"/>
    <w:unhideWhenUsed/>
    <w:qFormat/>
    <w:rsid w:val="008D3CA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862</Words>
  <Characters>4916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Siddartha Bandi</dc:creator>
  <cp:keywords/>
  <dc:description/>
  <cp:lastModifiedBy>Siddartha Bandi</cp:lastModifiedBy>
  <cp:revision>3</cp:revision>
  <cp:lastPrinted>2025-12-02T23:22:00Z</cp:lastPrinted>
  <dcterms:created xsi:type="dcterms:W3CDTF">2025-12-02T23:01:00Z</dcterms:created>
  <dcterms:modified xsi:type="dcterms:W3CDTF">2025-12-04T23:28:00Z</dcterms:modified>
</cp:coreProperties>
</file>