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140"/>
        <w:jc w:val="center"/>
      </w:pPr>
      <w:r>
        <w:rPr>
          <w:rFonts w:ascii="Calibri" w:hAnsi="Calibri"/>
          <w:b/>
          <w:color w:val="203748"/>
          <w:sz w:val="26"/>
        </w:rPr>
        <w:t>THE COPPERBELT UNIVERSITY</w:t>
      </w:r>
    </w:p>
    <w:p>
      <w:pPr>
        <w:spacing w:after="80"/>
        <w:jc w:val="center"/>
      </w:pPr>
      <w:r>
        <w:rPr>
          <w:rFonts w:ascii="Calibri" w:hAnsi="Calibri"/>
          <w:b/>
          <w:color w:val="202124"/>
          <w:sz w:val="21"/>
        </w:rPr>
        <w:t>SCHOOL OF INFORMATION AND COMMUNICATION TECHNOLOGY</w:t>
      </w:r>
    </w:p>
    <w:p>
      <w:pPr>
        <w:spacing w:after="1440"/>
        <w:jc w:val="center"/>
      </w:pPr>
      <w:r>
        <w:rPr>
          <w:rFonts w:ascii="Calibri" w:hAnsi="Calibri"/>
          <w:color w:val="5F6368"/>
          <w:sz w:val="20"/>
        </w:rPr>
        <w:t>COMPUTER SCIENCE DEPARTMENT  |  CS 400: PROJECT SEMINARS</w:t>
      </w:r>
    </w:p>
    <w:p>
      <w:pPr>
        <w:spacing w:after="240"/>
        <w:jc w:val="center"/>
      </w:pPr>
      <w:r>
        <w:rPr>
          <w:rFonts w:ascii="Calibri" w:hAnsi="Calibri"/>
          <w:b/>
          <w:color w:val="9A7218"/>
          <w:sz w:val="22"/>
        </w:rPr>
        <w:t>CHAPTER 5</w:t>
      </w:r>
    </w:p>
    <w:p>
      <w:pPr>
        <w:spacing w:after="360"/>
        <w:jc w:val="center"/>
      </w:pPr>
      <w:r>
        <w:rPr>
          <w:rFonts w:ascii="Calibri" w:hAnsi="Calibri"/>
          <w:b/>
          <w:color w:val="203748"/>
          <w:sz w:val="60"/>
        </w:rPr>
        <w:t>IMPLEMENTATION</w:t>
      </w:r>
    </w:p>
    <w:p>
      <w:pPr>
        <w:spacing w:after="1160"/>
        <w:jc w:val="center"/>
      </w:pPr>
      <w:r>
        <w:rPr>
          <w:rFonts w:ascii="Calibri" w:hAnsi="Calibri"/>
          <w:color w:val="1F4D78"/>
          <w:sz w:val="32"/>
        </w:rPr>
        <w:t>A Sentiment Analysis Prototype for Zambian Green Energy Discourse on Social Media</w:t>
      </w:r>
    </w:p>
    <w:p>
      <w:pPr>
        <w:spacing w:after="60"/>
        <w:jc w:val="center"/>
      </w:pPr>
      <w:r>
        <w:rPr>
          <w:rFonts w:ascii="Calibri" w:hAnsi="Calibri"/>
          <w:color w:val="5F6368"/>
          <w:sz w:val="20"/>
        </w:rPr>
        <w:t>Submitted by</w:t>
      </w:r>
    </w:p>
    <w:p>
      <w:pPr>
        <w:spacing w:after="240"/>
        <w:jc w:val="center"/>
      </w:pPr>
      <w:r>
        <w:rPr>
          <w:rFonts w:ascii="Calibri" w:hAnsi="Calibri"/>
          <w:b/>
          <w:color w:val="202124"/>
          <w:sz w:val="23"/>
        </w:rPr>
        <w:t>Mulenga Musamba  |  Student ID: 22110887</w:t>
      </w:r>
    </w:p>
    <w:p>
      <w:pPr>
        <w:spacing w:after="840"/>
        <w:jc w:val="center"/>
      </w:pPr>
      <w:r>
        <w:rPr>
          <w:rFonts w:ascii="Calibri" w:hAnsi="Calibri"/>
          <w:color w:val="202124"/>
          <w:sz w:val="22"/>
        </w:rPr>
        <w:t>Supervisor: Dr. George Mufungulwa</w:t>
      </w:r>
    </w:p>
    <w:p>
      <w:pPr>
        <w:spacing w:after="0"/>
        <w:jc w:val="center"/>
      </w:pPr>
      <w:r>
        <w:rPr>
          <w:rFonts w:ascii="Calibri" w:hAnsi="Calibri"/>
          <w:color w:val="5F6368"/>
          <w:sz w:val="21"/>
        </w:rPr>
        <w:t>August 2026</w:t>
      </w:r>
    </w:p>
    <w:p>
      <w:r>
        <w:br w:type="page"/>
      </w:r>
    </w:p>
    <w:p>
      <w:pPr>
        <w:pStyle w:val="Heading1"/>
      </w:pPr>
      <w:r>
        <w:t>Chapter Contents</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1500"/>
        <w:gridCol w:w="7860"/>
      </w:tblGrid>
      <w:tr>
        <w:trPr>
          <w:tblHeader w:val="true"/>
        </w:trPr>
        <w:tc>
          <w:tcPr>
            <w:tcW w:type="dxa" w:w="1500"/>
            <w:shd w:fill="F2F4F7"/>
            <w:vAlign w:val="center"/>
            <w:tcMar>
              <w:top w:w="90" w:type="dxa"/>
              <w:bottom w:w="90" w:type="dxa"/>
              <w:start w:w="120" w:type="dxa"/>
              <w:end w:w="120" w:type="dxa"/>
            </w:tcMar>
          </w:tcPr>
          <w:p>
            <w:pPr>
              <w:spacing w:after="0" w:line="240" w:lineRule="auto"/>
            </w:pPr>
            <w:r>
              <w:rPr>
                <w:rFonts w:ascii="Calibri" w:hAnsi="Calibri"/>
                <w:b/>
                <w:color w:val="203748"/>
                <w:sz w:val="19"/>
              </w:rPr>
              <w:t>Section</w:t>
            </w:r>
          </w:p>
        </w:tc>
        <w:tc>
          <w:tcPr>
            <w:tcW w:type="dxa" w:w="7860"/>
            <w:shd w:fill="F2F4F7"/>
            <w:vAlign w:val="center"/>
            <w:tcMar>
              <w:top w:w="90" w:type="dxa"/>
              <w:bottom w:w="90" w:type="dxa"/>
              <w:start w:w="120" w:type="dxa"/>
              <w:end w:w="120" w:type="dxa"/>
            </w:tcMar>
          </w:tcPr>
          <w:p>
            <w:pPr>
              <w:spacing w:after="0" w:line="240" w:lineRule="auto"/>
            </w:pPr>
            <w:r>
              <w:rPr>
                <w:rFonts w:ascii="Calibri" w:hAnsi="Calibri"/>
                <w:b/>
                <w:color w:val="203748"/>
                <w:sz w:val="19"/>
              </w:rPr>
              <w:t>Title</w:t>
            </w:r>
          </w:p>
        </w:tc>
      </w:tr>
      <w:tr>
        <w:trPr/>
        <w:tc>
          <w:tcPr>
            <w:tcW w:type="dxa" w:w="1500"/>
            <w:vAlign w:val="center"/>
            <w:tcMar>
              <w:top w:w="90" w:type="dxa"/>
              <w:bottom w:w="90" w:type="dxa"/>
              <w:start w:w="120" w:type="dxa"/>
              <w:end w:w="120" w:type="dxa"/>
            </w:tcMar>
          </w:tcPr>
          <w:p>
            <w:pPr>
              <w:spacing w:after="0" w:line="240" w:lineRule="auto"/>
            </w:pPr>
            <w:r>
              <w:rPr>
                <w:rFonts w:ascii="Calibri" w:hAnsi="Calibri"/>
                <w:color w:val="202124"/>
                <w:sz w:val="18"/>
              </w:rPr>
              <w:t>5.1</w:t>
            </w:r>
          </w:p>
        </w:tc>
        <w:tc>
          <w:tcPr>
            <w:tcW w:type="dxa" w:w="7860"/>
            <w:vAlign w:val="center"/>
            <w:tcMar>
              <w:top w:w="90" w:type="dxa"/>
              <w:bottom w:w="90" w:type="dxa"/>
              <w:start w:w="120" w:type="dxa"/>
              <w:end w:w="120" w:type="dxa"/>
            </w:tcMar>
          </w:tcPr>
          <w:p>
            <w:pPr>
              <w:spacing w:after="0" w:line="240" w:lineRule="auto"/>
            </w:pPr>
            <w:r>
              <w:rPr>
                <w:rFonts w:ascii="Calibri" w:hAnsi="Calibri"/>
                <w:color w:val="202124"/>
                <w:sz w:val="18"/>
              </w:rPr>
              <w:t>Introduction</w:t>
            </w:r>
          </w:p>
        </w:tc>
      </w:tr>
      <w:tr>
        <w:trPr/>
        <w:tc>
          <w:tcPr>
            <w:tcW w:type="dxa" w:w="1500"/>
            <w:vAlign w:val="center"/>
            <w:shd w:fill="FAFBFC"/>
            <w:tcMar>
              <w:top w:w="90" w:type="dxa"/>
              <w:bottom w:w="90" w:type="dxa"/>
              <w:start w:w="120" w:type="dxa"/>
              <w:end w:w="120" w:type="dxa"/>
            </w:tcMar>
          </w:tcPr>
          <w:p>
            <w:pPr>
              <w:spacing w:after="0" w:line="240" w:lineRule="auto"/>
            </w:pPr>
            <w:r>
              <w:rPr>
                <w:rFonts w:ascii="Calibri" w:hAnsi="Calibri"/>
                <w:color w:val="202124"/>
                <w:sz w:val="18"/>
              </w:rPr>
              <w:t>5.2</w:t>
            </w:r>
          </w:p>
        </w:tc>
        <w:tc>
          <w:tcPr>
            <w:tcW w:type="dxa" w:w="7860"/>
            <w:vAlign w:val="center"/>
            <w:shd w:fill="FAFBFC"/>
            <w:tcMar>
              <w:top w:w="90" w:type="dxa"/>
              <w:bottom w:w="90" w:type="dxa"/>
              <w:start w:w="120" w:type="dxa"/>
              <w:end w:w="120" w:type="dxa"/>
            </w:tcMar>
          </w:tcPr>
          <w:p>
            <w:pPr>
              <w:spacing w:after="0" w:line="240" w:lineRule="auto"/>
            </w:pPr>
            <w:r>
              <w:rPr>
                <w:rFonts w:ascii="Calibri" w:hAnsi="Calibri"/>
                <w:color w:val="202124"/>
                <w:sz w:val="18"/>
              </w:rPr>
              <w:t>System Implementation</w:t>
            </w:r>
          </w:p>
        </w:tc>
      </w:tr>
      <w:tr>
        <w:trPr/>
        <w:tc>
          <w:tcPr>
            <w:tcW w:type="dxa" w:w="1500"/>
            <w:vAlign w:val="center"/>
            <w:tcMar>
              <w:top w:w="90" w:type="dxa"/>
              <w:bottom w:w="90" w:type="dxa"/>
              <w:start w:w="120" w:type="dxa"/>
              <w:end w:w="120" w:type="dxa"/>
            </w:tcMar>
          </w:tcPr>
          <w:p>
            <w:pPr>
              <w:spacing w:after="0" w:line="240" w:lineRule="auto"/>
            </w:pPr>
            <w:r>
              <w:rPr>
                <w:rFonts w:ascii="Calibri" w:hAnsi="Calibri"/>
                <w:color w:val="202124"/>
                <w:sz w:val="18"/>
              </w:rPr>
              <w:t>5.2.1</w:t>
            </w:r>
          </w:p>
        </w:tc>
        <w:tc>
          <w:tcPr>
            <w:tcW w:type="dxa" w:w="7860"/>
            <w:vAlign w:val="center"/>
            <w:tcMar>
              <w:top w:w="90" w:type="dxa"/>
              <w:bottom w:w="90" w:type="dxa"/>
              <w:start w:w="120" w:type="dxa"/>
              <w:end w:w="120" w:type="dxa"/>
            </w:tcMar>
          </w:tcPr>
          <w:p>
            <w:pPr>
              <w:spacing w:after="0" w:line="240" w:lineRule="auto"/>
            </w:pPr>
            <w:r>
              <w:rPr>
                <w:rFonts w:ascii="Calibri" w:hAnsi="Calibri"/>
                <w:color w:val="202124"/>
                <w:sz w:val="18"/>
              </w:rPr>
              <w:t>Development and Deployment Setup</w:t>
            </w:r>
          </w:p>
        </w:tc>
      </w:tr>
      <w:tr>
        <w:trPr/>
        <w:tc>
          <w:tcPr>
            <w:tcW w:type="dxa" w:w="1500"/>
            <w:vAlign w:val="center"/>
            <w:shd w:fill="FAFBFC"/>
            <w:tcMar>
              <w:top w:w="90" w:type="dxa"/>
              <w:bottom w:w="90" w:type="dxa"/>
              <w:start w:w="120" w:type="dxa"/>
              <w:end w:w="120" w:type="dxa"/>
            </w:tcMar>
          </w:tcPr>
          <w:p>
            <w:pPr>
              <w:spacing w:after="0" w:line="240" w:lineRule="auto"/>
            </w:pPr>
            <w:r>
              <w:rPr>
                <w:rFonts w:ascii="Calibri" w:hAnsi="Calibri"/>
                <w:color w:val="202124"/>
                <w:sz w:val="18"/>
              </w:rPr>
              <w:t>5.2.2</w:t>
            </w:r>
          </w:p>
        </w:tc>
        <w:tc>
          <w:tcPr>
            <w:tcW w:type="dxa" w:w="7860"/>
            <w:vAlign w:val="center"/>
            <w:shd w:fill="FAFBFC"/>
            <w:tcMar>
              <w:top w:w="90" w:type="dxa"/>
              <w:bottom w:w="90" w:type="dxa"/>
              <w:start w:w="120" w:type="dxa"/>
              <w:end w:w="120" w:type="dxa"/>
            </w:tcMar>
          </w:tcPr>
          <w:p>
            <w:pPr>
              <w:spacing w:after="0" w:line="240" w:lineRule="auto"/>
            </w:pPr>
            <w:r>
              <w:rPr>
                <w:rFonts w:ascii="Calibri" w:hAnsi="Calibri"/>
                <w:color w:val="202124"/>
                <w:sz w:val="18"/>
              </w:rPr>
              <w:t>Software and Hardware</w:t>
            </w:r>
          </w:p>
        </w:tc>
      </w:tr>
      <w:tr>
        <w:trPr/>
        <w:tc>
          <w:tcPr>
            <w:tcW w:type="dxa" w:w="1500"/>
            <w:vAlign w:val="center"/>
            <w:tcMar>
              <w:top w:w="90" w:type="dxa"/>
              <w:bottom w:w="90" w:type="dxa"/>
              <w:start w:w="120" w:type="dxa"/>
              <w:end w:w="120" w:type="dxa"/>
            </w:tcMar>
          </w:tcPr>
          <w:p>
            <w:pPr>
              <w:spacing w:after="0" w:line="240" w:lineRule="auto"/>
            </w:pPr>
            <w:r>
              <w:rPr>
                <w:rFonts w:ascii="Calibri" w:hAnsi="Calibri"/>
                <w:color w:val="202124"/>
                <w:sz w:val="18"/>
              </w:rPr>
              <w:t>5.2.3</w:t>
            </w:r>
          </w:p>
        </w:tc>
        <w:tc>
          <w:tcPr>
            <w:tcW w:type="dxa" w:w="7860"/>
            <w:vAlign w:val="center"/>
            <w:tcMar>
              <w:top w:w="90" w:type="dxa"/>
              <w:bottom w:w="90" w:type="dxa"/>
              <w:start w:w="120" w:type="dxa"/>
              <w:end w:w="120" w:type="dxa"/>
            </w:tcMar>
          </w:tcPr>
          <w:p>
            <w:pPr>
              <w:spacing w:after="0" w:line="240" w:lineRule="auto"/>
            </w:pPr>
            <w:r>
              <w:rPr>
                <w:rFonts w:ascii="Calibri" w:hAnsi="Calibri"/>
                <w:color w:val="202124"/>
                <w:sz w:val="18"/>
              </w:rPr>
              <w:t>Implemented Architecture and Components</w:t>
            </w:r>
          </w:p>
        </w:tc>
      </w:tr>
      <w:tr>
        <w:trPr/>
        <w:tc>
          <w:tcPr>
            <w:tcW w:type="dxa" w:w="1500"/>
            <w:vAlign w:val="center"/>
            <w:shd w:fill="FAFBFC"/>
            <w:tcMar>
              <w:top w:w="90" w:type="dxa"/>
              <w:bottom w:w="90" w:type="dxa"/>
              <w:start w:w="120" w:type="dxa"/>
              <w:end w:w="120" w:type="dxa"/>
            </w:tcMar>
          </w:tcPr>
          <w:p>
            <w:pPr>
              <w:spacing w:after="0" w:line="240" w:lineRule="auto"/>
            </w:pPr>
            <w:r>
              <w:rPr>
                <w:rFonts w:ascii="Calibri" w:hAnsi="Calibri"/>
                <w:color w:val="202124"/>
                <w:sz w:val="18"/>
              </w:rPr>
              <w:t>5.2.4</w:t>
            </w:r>
          </w:p>
        </w:tc>
        <w:tc>
          <w:tcPr>
            <w:tcW w:type="dxa" w:w="7860"/>
            <w:vAlign w:val="center"/>
            <w:shd w:fill="FAFBFC"/>
            <w:tcMar>
              <w:top w:w="90" w:type="dxa"/>
              <w:bottom w:w="90" w:type="dxa"/>
              <w:start w:w="120" w:type="dxa"/>
              <w:end w:w="120" w:type="dxa"/>
            </w:tcMar>
          </w:tcPr>
          <w:p>
            <w:pPr>
              <w:spacing w:after="0" w:line="240" w:lineRule="auto"/>
            </w:pPr>
            <w:r>
              <w:rPr>
                <w:rFonts w:ascii="Calibri" w:hAnsi="Calibri"/>
                <w:color w:val="202124"/>
                <w:sz w:val="18"/>
              </w:rPr>
              <w:t>Algorithms and Functional Implementation</w:t>
            </w:r>
          </w:p>
        </w:tc>
      </w:tr>
      <w:tr>
        <w:trPr/>
        <w:tc>
          <w:tcPr>
            <w:tcW w:type="dxa" w:w="1500"/>
            <w:vAlign w:val="center"/>
            <w:tcMar>
              <w:top w:w="90" w:type="dxa"/>
              <w:bottom w:w="90" w:type="dxa"/>
              <w:start w:w="120" w:type="dxa"/>
              <w:end w:w="120" w:type="dxa"/>
            </w:tcMar>
          </w:tcPr>
          <w:p>
            <w:pPr>
              <w:spacing w:after="0" w:line="240" w:lineRule="auto"/>
            </w:pPr>
            <w:r>
              <w:rPr>
                <w:rFonts w:ascii="Calibri" w:hAnsi="Calibri"/>
                <w:color w:val="202124"/>
                <w:sz w:val="18"/>
              </w:rPr>
              <w:t>5.2.5</w:t>
            </w:r>
          </w:p>
        </w:tc>
        <w:tc>
          <w:tcPr>
            <w:tcW w:type="dxa" w:w="7860"/>
            <w:vAlign w:val="center"/>
            <w:tcMar>
              <w:top w:w="90" w:type="dxa"/>
              <w:bottom w:w="90" w:type="dxa"/>
              <w:start w:w="120" w:type="dxa"/>
              <w:end w:w="120" w:type="dxa"/>
            </w:tcMar>
          </w:tcPr>
          <w:p>
            <w:pPr>
              <w:spacing w:after="0" w:line="240" w:lineRule="auto"/>
            </w:pPr>
            <w:r>
              <w:rPr>
                <w:rFonts w:ascii="Calibri" w:hAnsi="Calibri"/>
                <w:color w:val="202124"/>
                <w:sz w:val="18"/>
              </w:rPr>
              <w:t>Installation, Deployment and Operation</w:t>
            </w:r>
          </w:p>
        </w:tc>
      </w:tr>
      <w:tr>
        <w:trPr/>
        <w:tc>
          <w:tcPr>
            <w:tcW w:type="dxa" w:w="1500"/>
            <w:vAlign w:val="center"/>
            <w:shd w:fill="FAFBFC"/>
            <w:tcMar>
              <w:top w:w="90" w:type="dxa"/>
              <w:bottom w:w="90" w:type="dxa"/>
              <w:start w:w="120" w:type="dxa"/>
              <w:end w:w="120" w:type="dxa"/>
            </w:tcMar>
          </w:tcPr>
          <w:p>
            <w:pPr>
              <w:spacing w:after="0" w:line="240" w:lineRule="auto"/>
            </w:pPr>
            <w:r>
              <w:rPr>
                <w:rFonts w:ascii="Calibri" w:hAnsi="Calibri"/>
                <w:color w:val="202124"/>
                <w:sz w:val="18"/>
              </w:rPr>
              <w:t>5.2.6</w:t>
            </w:r>
          </w:p>
        </w:tc>
        <w:tc>
          <w:tcPr>
            <w:tcW w:type="dxa" w:w="7860"/>
            <w:vAlign w:val="center"/>
            <w:shd w:fill="FAFBFC"/>
            <w:tcMar>
              <w:top w:w="90" w:type="dxa"/>
              <w:bottom w:w="90" w:type="dxa"/>
              <w:start w:w="120" w:type="dxa"/>
              <w:end w:w="120" w:type="dxa"/>
            </w:tcMar>
          </w:tcPr>
          <w:p>
            <w:pPr>
              <w:spacing w:after="0" w:line="240" w:lineRule="auto"/>
            </w:pPr>
            <w:r>
              <w:rPr>
                <w:rFonts w:ascii="Calibri" w:hAnsi="Calibri"/>
                <w:color w:val="202124"/>
                <w:sz w:val="18"/>
              </w:rPr>
              <w:t>Training, Project, Risk and Configuration Management</w:t>
            </w:r>
          </w:p>
        </w:tc>
      </w:tr>
      <w:tr>
        <w:trPr/>
        <w:tc>
          <w:tcPr>
            <w:tcW w:type="dxa" w:w="1500"/>
            <w:vAlign w:val="center"/>
            <w:tcMar>
              <w:top w:w="90" w:type="dxa"/>
              <w:bottom w:w="90" w:type="dxa"/>
              <w:start w:w="120" w:type="dxa"/>
              <w:end w:w="120" w:type="dxa"/>
            </w:tcMar>
          </w:tcPr>
          <w:p>
            <w:pPr>
              <w:spacing w:after="0" w:line="240" w:lineRule="auto"/>
            </w:pPr>
            <w:r>
              <w:rPr>
                <w:rFonts w:ascii="Calibri" w:hAnsi="Calibri"/>
                <w:color w:val="202124"/>
                <w:sz w:val="18"/>
              </w:rPr>
              <w:t>5.2.7</w:t>
            </w:r>
          </w:p>
        </w:tc>
        <w:tc>
          <w:tcPr>
            <w:tcW w:type="dxa" w:w="7860"/>
            <w:vAlign w:val="center"/>
            <w:tcMar>
              <w:top w:w="90" w:type="dxa"/>
              <w:bottom w:w="90" w:type="dxa"/>
              <w:start w:w="120" w:type="dxa"/>
              <w:end w:w="120" w:type="dxa"/>
            </w:tcMar>
          </w:tcPr>
          <w:p>
            <w:pPr>
              <w:spacing w:after="0" w:line="240" w:lineRule="auto"/>
            </w:pPr>
            <w:r>
              <w:rPr>
                <w:rFonts w:ascii="Calibri" w:hAnsi="Calibri"/>
                <w:color w:val="202124"/>
                <w:sz w:val="18"/>
              </w:rPr>
              <w:t>Troubleshooting and Further Work</w:t>
            </w:r>
          </w:p>
        </w:tc>
      </w:tr>
      <w:tr>
        <w:trPr/>
        <w:tc>
          <w:tcPr>
            <w:tcW w:type="dxa" w:w="1500"/>
            <w:vAlign w:val="center"/>
            <w:shd w:fill="FAFBFC"/>
            <w:tcMar>
              <w:top w:w="90" w:type="dxa"/>
              <w:bottom w:w="90" w:type="dxa"/>
              <w:start w:w="120" w:type="dxa"/>
              <w:end w:w="120" w:type="dxa"/>
            </w:tcMar>
          </w:tcPr>
          <w:p>
            <w:pPr>
              <w:spacing w:after="0" w:line="240" w:lineRule="auto"/>
            </w:pPr>
            <w:r>
              <w:rPr>
                <w:rFonts w:ascii="Calibri" w:hAnsi="Calibri"/>
                <w:color w:val="202124"/>
                <w:sz w:val="18"/>
              </w:rPr>
              <w:t>5.3</w:t>
            </w:r>
          </w:p>
        </w:tc>
        <w:tc>
          <w:tcPr>
            <w:tcW w:type="dxa" w:w="7860"/>
            <w:vAlign w:val="center"/>
            <w:shd w:fill="FAFBFC"/>
            <w:tcMar>
              <w:top w:w="90" w:type="dxa"/>
              <w:bottom w:w="90" w:type="dxa"/>
              <w:start w:w="120" w:type="dxa"/>
              <w:end w:w="120" w:type="dxa"/>
            </w:tcMar>
          </w:tcPr>
          <w:p>
            <w:pPr>
              <w:spacing w:after="0" w:line="240" w:lineRule="auto"/>
            </w:pPr>
            <w:r>
              <w:rPr>
                <w:rFonts w:ascii="Calibri" w:hAnsi="Calibri"/>
                <w:color w:val="202124"/>
                <w:sz w:val="18"/>
              </w:rPr>
              <w:t>Coding</w:t>
            </w:r>
          </w:p>
        </w:tc>
      </w:tr>
      <w:tr>
        <w:trPr/>
        <w:tc>
          <w:tcPr>
            <w:tcW w:type="dxa" w:w="1500"/>
            <w:vAlign w:val="center"/>
            <w:tcMar>
              <w:top w:w="90" w:type="dxa"/>
              <w:bottom w:w="90" w:type="dxa"/>
              <w:start w:w="120" w:type="dxa"/>
              <w:end w:w="120" w:type="dxa"/>
            </w:tcMar>
          </w:tcPr>
          <w:p>
            <w:pPr>
              <w:spacing w:after="0" w:line="240" w:lineRule="auto"/>
            </w:pPr>
            <w:r>
              <w:rPr>
                <w:rFonts w:ascii="Calibri" w:hAnsi="Calibri"/>
                <w:color w:val="202124"/>
                <w:sz w:val="18"/>
              </w:rPr>
              <w:t>5.4</w:t>
            </w:r>
          </w:p>
        </w:tc>
        <w:tc>
          <w:tcPr>
            <w:tcW w:type="dxa" w:w="7860"/>
            <w:vAlign w:val="center"/>
            <w:tcMar>
              <w:top w:w="90" w:type="dxa"/>
              <w:bottom w:w="90" w:type="dxa"/>
              <w:start w:w="120" w:type="dxa"/>
              <w:end w:w="120" w:type="dxa"/>
            </w:tcMar>
          </w:tcPr>
          <w:p>
            <w:pPr>
              <w:spacing w:after="0" w:line="240" w:lineRule="auto"/>
            </w:pPr>
            <w:r>
              <w:rPr>
                <w:rFonts w:ascii="Calibri" w:hAnsi="Calibri"/>
                <w:color w:val="202124"/>
                <w:sz w:val="18"/>
              </w:rPr>
              <w:t>Results</w:t>
            </w:r>
          </w:p>
        </w:tc>
      </w:tr>
      <w:tr>
        <w:trPr/>
        <w:tc>
          <w:tcPr>
            <w:tcW w:type="dxa" w:w="1500"/>
            <w:vAlign w:val="center"/>
            <w:shd w:fill="FAFBFC"/>
            <w:tcMar>
              <w:top w:w="90" w:type="dxa"/>
              <w:bottom w:w="90" w:type="dxa"/>
              <w:start w:w="120" w:type="dxa"/>
              <w:end w:w="120" w:type="dxa"/>
            </w:tcMar>
          </w:tcPr>
          <w:p>
            <w:pPr>
              <w:spacing w:after="0" w:line="240" w:lineRule="auto"/>
            </w:pPr>
            <w:r>
              <w:rPr>
                <w:rFonts w:ascii="Calibri" w:hAnsi="Calibri"/>
                <w:color w:val="202124"/>
                <w:sz w:val="18"/>
              </w:rPr>
              <w:t>5.5</w:t>
            </w:r>
          </w:p>
        </w:tc>
        <w:tc>
          <w:tcPr>
            <w:tcW w:type="dxa" w:w="7860"/>
            <w:vAlign w:val="center"/>
            <w:shd w:fill="FAFBFC"/>
            <w:tcMar>
              <w:top w:w="90" w:type="dxa"/>
              <w:bottom w:w="90" w:type="dxa"/>
              <w:start w:w="120" w:type="dxa"/>
              <w:end w:w="120" w:type="dxa"/>
            </w:tcMar>
          </w:tcPr>
          <w:p>
            <w:pPr>
              <w:spacing w:after="0" w:line="240" w:lineRule="auto"/>
            </w:pPr>
            <w:r>
              <w:rPr>
                <w:rFonts w:ascii="Calibri" w:hAnsi="Calibri"/>
                <w:color w:val="202124"/>
                <w:sz w:val="18"/>
              </w:rPr>
              <w:t>Conclusion</w:t>
            </w:r>
          </w:p>
        </w:tc>
      </w:tr>
    </w:tbl>
    <w:p>
      <w:pPr>
        <w:spacing w:after="40"/>
      </w:pPr>
    </w:p>
    <w:p>
      <w:pPr>
        <w:keepLines/>
        <w:spacing w:before="140" w:after="180"/>
        <w:ind w:left="230" w:right="230"/>
        <w:shd w:fill="FFF7E1"/>
        <w:pBdr>
          <w:left w:val="single" w:sz="24" w:color="9A7218" w:space="8"/>
        </w:pBdr>
      </w:pPr>
      <w:r>
        <w:rPr>
          <w:rFonts w:ascii="Calibri" w:hAnsi="Calibri"/>
          <w:b/>
          <w:color w:val="203748"/>
        </w:rPr>
        <w:t xml:space="preserve">Scope note: </w:t>
      </w:r>
      <w:r>
        <w:rPr>
          <w:rFonts w:ascii="Calibri" w:hAnsi="Calibri"/>
          <w:color w:val="202124"/>
        </w:rPr>
        <w:t>This chapter documents the prototype as implemented and tested. Features described only in the earlier design, such as a database-backed production deployment and formal multi-user load testing, are identified as future work rather than reported as completed.</w:t>
      </w:r>
    </w:p>
    <w:p>
      <w:r>
        <w:br w:type="page"/>
      </w:r>
    </w:p>
    <w:p>
      <w:pPr>
        <w:pStyle w:val="Heading1"/>
      </w:pPr>
      <w:r>
        <w:t>5.1 Introduction</w:t>
      </w:r>
    </w:p>
    <w:p>
      <w:r>
        <w:rPr>
          <w:rFonts w:ascii="Calibri" w:hAnsi="Calibri"/>
        </w:rPr>
        <w:t>This chapter explains how the approved system design was converted into a working prototype for analysing public Facebook comments about green energy and electricity services in Zambia. The implemented system accepts a public Facebook post URL, obtains or reuses its top-level comments, applies relevance, sentiment, emotion and topic analysis, and presents URL-specific findings through a Streamlit dashboard.</w:t>
      </w:r>
    </w:p>
    <w:p>
      <w:r>
        <w:rPr>
          <w:rFonts w:ascii="Calibri" w:hAnsi="Calibri"/>
        </w:rPr>
        <w:t>Implementation was iterative. Error analysis led to local language and domain corrections, preservation of readable text for negation-sensitive analysis, cache-first collection to reduce external API cost, and defensive filtering of replies and profile mentions. The chapter also records installation, testing, deployment, project controls, troubleshooting and limitations so that the prototype can be reproduced and defended without overstating its maturity.</w:t>
      </w:r>
    </w:p>
    <w:p>
      <w:pPr>
        <w:keepLines/>
        <w:spacing w:before="140" w:after="180"/>
        <w:ind w:left="230" w:right="230"/>
        <w:shd w:fill="E8EEF5"/>
        <w:pBdr>
          <w:left w:val="single" w:sz="24" w:color="2E74B5" w:space="8"/>
        </w:pBdr>
      </w:pPr>
      <w:r>
        <w:rPr>
          <w:rFonts w:ascii="Calibri" w:hAnsi="Calibri"/>
          <w:b/>
          <w:color w:val="203748"/>
        </w:rPr>
        <w:t xml:space="preserve">Implemented objective: </w:t>
      </w:r>
      <w:r>
        <w:rPr>
          <w:rFonts w:ascii="Calibri" w:hAnsi="Calibri"/>
          <w:color w:val="202124"/>
        </w:rPr>
        <w:t>Transform one user-supplied public Facebook URL into auditable sentiment, emotion, topic, trend and policy-oriented results while keeping research datasets and developer controls outside the end-user dashboard.</w:t>
      </w:r>
    </w:p>
    <w:p>
      <w:pPr>
        <w:pStyle w:val="Heading1"/>
      </w:pPr>
      <w:r>
        <w:t>5.2 System Implementation</w:t>
      </w:r>
    </w:p>
    <w:p>
      <w:pPr>
        <w:pStyle w:val="Heading2"/>
      </w:pPr>
      <w:r>
        <w:t>5.2.1 Development and Deployment Setup</w:t>
      </w:r>
    </w:p>
    <w:p>
      <w:r>
        <w:rPr>
          <w:rFonts w:ascii="Calibri" w:hAnsi="Calibri"/>
        </w:rPr>
        <w:t>The prototype was developed and tested on Windows 11 using Python 3.13.1, Git 2.53.0 and a local Streamlit server. Source code is organised by responsibility under src/, while scripts/, tests/, data/ and docs/ contain repeatable operations, automated checks, data artifacts and project documentation respectively. The same Python application serves both development and local demonstration deployment.</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2700"/>
        <w:gridCol w:w="6660"/>
      </w:tblGrid>
      <w:tr>
        <w:trPr>
          <w:tblHeader w:val="true"/>
        </w:trPr>
        <w:tc>
          <w:tcPr>
            <w:tcW w:type="dxa" w:w="2700"/>
            <w:shd w:fill="F2F4F7"/>
            <w:vAlign w:val="center"/>
            <w:tcMar>
              <w:top w:w="90" w:type="dxa"/>
              <w:bottom w:w="90" w:type="dxa"/>
              <w:start w:w="120" w:type="dxa"/>
              <w:end w:w="120" w:type="dxa"/>
            </w:tcMar>
          </w:tcPr>
          <w:p>
            <w:pPr>
              <w:spacing w:after="0" w:line="240" w:lineRule="auto"/>
            </w:pPr>
            <w:r>
              <w:rPr>
                <w:rFonts w:ascii="Calibri" w:hAnsi="Calibri"/>
                <w:b/>
                <w:color w:val="203748"/>
                <w:sz w:val="19"/>
              </w:rPr>
              <w:t>Environment</w:t>
            </w:r>
          </w:p>
        </w:tc>
        <w:tc>
          <w:tcPr>
            <w:tcW w:type="dxa" w:w="6660"/>
            <w:shd w:fill="F2F4F7"/>
            <w:vAlign w:val="center"/>
            <w:tcMar>
              <w:top w:w="90" w:type="dxa"/>
              <w:bottom w:w="90" w:type="dxa"/>
              <w:start w:w="120" w:type="dxa"/>
              <w:end w:w="120" w:type="dxa"/>
            </w:tcMar>
          </w:tcPr>
          <w:p>
            <w:pPr>
              <w:spacing w:after="0" w:line="240" w:lineRule="auto"/>
            </w:pPr>
            <w:r>
              <w:rPr>
                <w:rFonts w:ascii="Calibri" w:hAnsi="Calibri"/>
                <w:b/>
                <w:color w:val="203748"/>
                <w:sz w:val="19"/>
              </w:rPr>
              <w:t>Verified configuration</w:t>
            </w:r>
          </w:p>
        </w:tc>
      </w:tr>
      <w:tr>
        <w:trPr/>
        <w:tc>
          <w:tcPr>
            <w:tcW w:type="dxa" w:w="2700"/>
            <w:vAlign w:val="center"/>
            <w:tcMar>
              <w:top w:w="90" w:type="dxa"/>
              <w:bottom w:w="90" w:type="dxa"/>
              <w:start w:w="120" w:type="dxa"/>
              <w:end w:w="120" w:type="dxa"/>
            </w:tcMar>
          </w:tcPr>
          <w:p>
            <w:pPr>
              <w:spacing w:after="0" w:line="240" w:lineRule="auto"/>
            </w:pPr>
            <w:r>
              <w:rPr>
                <w:rFonts w:ascii="Calibri" w:hAnsi="Calibri"/>
                <w:color w:val="202124"/>
                <w:sz w:val="18"/>
              </w:rPr>
              <w:t>Operating system</w:t>
            </w:r>
          </w:p>
        </w:tc>
        <w:tc>
          <w:tcPr>
            <w:tcW w:type="dxa" w:w="6660"/>
            <w:vAlign w:val="center"/>
            <w:tcMar>
              <w:top w:w="90" w:type="dxa"/>
              <w:bottom w:w="90" w:type="dxa"/>
              <w:start w:w="120" w:type="dxa"/>
              <w:end w:w="120" w:type="dxa"/>
            </w:tcMar>
          </w:tcPr>
          <w:p>
            <w:pPr>
              <w:spacing w:after="0" w:line="240" w:lineRule="auto"/>
            </w:pPr>
            <w:r>
              <w:rPr>
                <w:rFonts w:ascii="Calibri" w:hAnsi="Calibri"/>
                <w:color w:val="202124"/>
                <w:sz w:val="18"/>
              </w:rPr>
              <w:t>Windows 11 Pro, version 10.0.22621</w:t>
            </w:r>
          </w:p>
        </w:tc>
      </w:tr>
      <w:tr>
        <w:trPr/>
        <w:tc>
          <w:tcPr>
            <w:tcW w:type="dxa" w:w="2700"/>
            <w:vAlign w:val="center"/>
            <w:shd w:fill="FAFBFC"/>
            <w:tcMar>
              <w:top w:w="90" w:type="dxa"/>
              <w:bottom w:w="90" w:type="dxa"/>
              <w:start w:w="120" w:type="dxa"/>
              <w:end w:w="120" w:type="dxa"/>
            </w:tcMar>
          </w:tcPr>
          <w:p>
            <w:pPr>
              <w:spacing w:after="0" w:line="240" w:lineRule="auto"/>
            </w:pPr>
            <w:r>
              <w:rPr>
                <w:rFonts w:ascii="Calibri" w:hAnsi="Calibri"/>
                <w:color w:val="202124"/>
                <w:sz w:val="18"/>
              </w:rPr>
              <w:t>Processor</w:t>
            </w:r>
          </w:p>
        </w:tc>
        <w:tc>
          <w:tcPr>
            <w:tcW w:type="dxa" w:w="6660"/>
            <w:vAlign w:val="center"/>
            <w:shd w:fill="FAFBFC"/>
            <w:tcMar>
              <w:top w:w="90" w:type="dxa"/>
              <w:bottom w:w="90" w:type="dxa"/>
              <w:start w:w="120" w:type="dxa"/>
              <w:end w:w="120" w:type="dxa"/>
            </w:tcMar>
          </w:tcPr>
          <w:p>
            <w:pPr>
              <w:spacing w:after="0" w:line="240" w:lineRule="auto"/>
            </w:pPr>
            <w:r>
              <w:rPr>
                <w:rFonts w:ascii="Calibri" w:hAnsi="Calibri"/>
                <w:color w:val="202124"/>
                <w:sz w:val="18"/>
              </w:rPr>
              <w:t>Intel Core i3-8145U at 2.10 GHz</w:t>
            </w:r>
          </w:p>
        </w:tc>
      </w:tr>
      <w:tr>
        <w:trPr/>
        <w:tc>
          <w:tcPr>
            <w:tcW w:type="dxa" w:w="2700"/>
            <w:vAlign w:val="center"/>
            <w:tcMar>
              <w:top w:w="90" w:type="dxa"/>
              <w:bottom w:w="90" w:type="dxa"/>
              <w:start w:w="120" w:type="dxa"/>
              <w:end w:w="120" w:type="dxa"/>
            </w:tcMar>
          </w:tcPr>
          <w:p>
            <w:pPr>
              <w:spacing w:after="0" w:line="240" w:lineRule="auto"/>
            </w:pPr>
            <w:r>
              <w:rPr>
                <w:rFonts w:ascii="Calibri" w:hAnsi="Calibri"/>
                <w:color w:val="202124"/>
                <w:sz w:val="18"/>
              </w:rPr>
              <w:t>Memory</w:t>
            </w:r>
          </w:p>
        </w:tc>
        <w:tc>
          <w:tcPr>
            <w:tcW w:type="dxa" w:w="6660"/>
            <w:vAlign w:val="center"/>
            <w:tcMar>
              <w:top w:w="90" w:type="dxa"/>
              <w:bottom w:w="90" w:type="dxa"/>
              <w:start w:w="120" w:type="dxa"/>
              <w:end w:w="120" w:type="dxa"/>
            </w:tcMar>
          </w:tcPr>
          <w:p>
            <w:pPr>
              <w:spacing w:after="0" w:line="240" w:lineRule="auto"/>
            </w:pPr>
            <w:r>
              <w:rPr>
                <w:rFonts w:ascii="Calibri" w:hAnsi="Calibri"/>
                <w:color w:val="202124"/>
                <w:sz w:val="18"/>
              </w:rPr>
              <w:t>7.4 GB usable RAM</w:t>
            </w:r>
          </w:p>
        </w:tc>
      </w:tr>
      <w:tr>
        <w:trPr/>
        <w:tc>
          <w:tcPr>
            <w:tcW w:type="dxa" w:w="2700"/>
            <w:vAlign w:val="center"/>
            <w:shd w:fill="FAFBFC"/>
            <w:tcMar>
              <w:top w:w="90" w:type="dxa"/>
              <w:bottom w:w="90" w:type="dxa"/>
              <w:start w:w="120" w:type="dxa"/>
              <w:end w:w="120" w:type="dxa"/>
            </w:tcMar>
          </w:tcPr>
          <w:p>
            <w:pPr>
              <w:spacing w:after="0" w:line="240" w:lineRule="auto"/>
            </w:pPr>
            <w:r>
              <w:rPr>
                <w:rFonts w:ascii="Calibri" w:hAnsi="Calibri"/>
                <w:color w:val="202124"/>
                <w:sz w:val="18"/>
              </w:rPr>
              <w:t>Programming runtime</w:t>
            </w:r>
          </w:p>
        </w:tc>
        <w:tc>
          <w:tcPr>
            <w:tcW w:type="dxa" w:w="6660"/>
            <w:vAlign w:val="center"/>
            <w:shd w:fill="FAFBFC"/>
            <w:tcMar>
              <w:top w:w="90" w:type="dxa"/>
              <w:bottom w:w="90" w:type="dxa"/>
              <w:start w:w="120" w:type="dxa"/>
              <w:end w:w="120" w:type="dxa"/>
            </w:tcMar>
          </w:tcPr>
          <w:p>
            <w:pPr>
              <w:spacing w:after="0" w:line="240" w:lineRule="auto"/>
            </w:pPr>
            <w:r>
              <w:rPr>
                <w:rFonts w:ascii="Calibri" w:hAnsi="Calibri"/>
                <w:color w:val="202124"/>
                <w:sz w:val="18"/>
              </w:rPr>
              <w:t>Python 3.13.1</w:t>
            </w:r>
          </w:p>
        </w:tc>
      </w:tr>
      <w:tr>
        <w:trPr/>
        <w:tc>
          <w:tcPr>
            <w:tcW w:type="dxa" w:w="2700"/>
            <w:vAlign w:val="center"/>
            <w:tcMar>
              <w:top w:w="90" w:type="dxa"/>
              <w:bottom w:w="90" w:type="dxa"/>
              <w:start w:w="120" w:type="dxa"/>
              <w:end w:w="120" w:type="dxa"/>
            </w:tcMar>
          </w:tcPr>
          <w:p>
            <w:pPr>
              <w:spacing w:after="0" w:line="240" w:lineRule="auto"/>
            </w:pPr>
            <w:r>
              <w:rPr>
                <w:rFonts w:ascii="Calibri" w:hAnsi="Calibri"/>
                <w:color w:val="202124"/>
                <w:sz w:val="18"/>
              </w:rPr>
              <w:t>Version control</w:t>
            </w:r>
          </w:p>
        </w:tc>
        <w:tc>
          <w:tcPr>
            <w:tcW w:type="dxa" w:w="6660"/>
            <w:vAlign w:val="center"/>
            <w:tcMar>
              <w:top w:w="90" w:type="dxa"/>
              <w:bottom w:w="90" w:type="dxa"/>
              <w:start w:w="120" w:type="dxa"/>
              <w:end w:w="120" w:type="dxa"/>
            </w:tcMar>
          </w:tcPr>
          <w:p>
            <w:pPr>
              <w:spacing w:after="0" w:line="240" w:lineRule="auto"/>
            </w:pPr>
            <w:r>
              <w:rPr>
                <w:rFonts w:ascii="Calibri" w:hAnsi="Calibri"/>
                <w:color w:val="202124"/>
                <w:sz w:val="18"/>
              </w:rPr>
              <w:t>Git 2.53.0; GitHub remote repository</w:t>
            </w:r>
          </w:p>
        </w:tc>
      </w:tr>
      <w:tr>
        <w:trPr/>
        <w:tc>
          <w:tcPr>
            <w:tcW w:type="dxa" w:w="2700"/>
            <w:vAlign w:val="center"/>
            <w:shd w:fill="FAFBFC"/>
            <w:tcMar>
              <w:top w:w="90" w:type="dxa"/>
              <w:bottom w:w="90" w:type="dxa"/>
              <w:start w:w="120" w:type="dxa"/>
              <w:end w:w="120" w:type="dxa"/>
            </w:tcMar>
          </w:tcPr>
          <w:p>
            <w:pPr>
              <w:spacing w:after="0" w:line="240" w:lineRule="auto"/>
            </w:pPr>
            <w:r>
              <w:rPr>
                <w:rFonts w:ascii="Calibri" w:hAnsi="Calibri"/>
                <w:color w:val="202124"/>
                <w:sz w:val="18"/>
              </w:rPr>
              <w:t>Application server</w:t>
            </w:r>
          </w:p>
        </w:tc>
        <w:tc>
          <w:tcPr>
            <w:tcW w:type="dxa" w:w="6660"/>
            <w:vAlign w:val="center"/>
            <w:shd w:fill="FAFBFC"/>
            <w:tcMar>
              <w:top w:w="90" w:type="dxa"/>
              <w:bottom w:w="90" w:type="dxa"/>
              <w:start w:w="120" w:type="dxa"/>
              <w:end w:w="120" w:type="dxa"/>
            </w:tcMar>
          </w:tcPr>
          <w:p>
            <w:pPr>
              <w:spacing w:after="0" w:line="240" w:lineRule="auto"/>
            </w:pPr>
            <w:r>
              <w:rPr>
                <w:rFonts w:ascii="Calibri" w:hAnsi="Calibri"/>
                <w:color w:val="202124"/>
                <w:sz w:val="18"/>
              </w:rPr>
              <w:t>Streamlit local web server on port 8501</w:t>
            </w:r>
          </w:p>
        </w:tc>
      </w:tr>
      <w:tr>
        <w:trPr/>
        <w:tc>
          <w:tcPr>
            <w:tcW w:type="dxa" w:w="2700"/>
            <w:vAlign w:val="center"/>
            <w:tcMar>
              <w:top w:w="90" w:type="dxa"/>
              <w:bottom w:w="90" w:type="dxa"/>
              <w:start w:w="120" w:type="dxa"/>
              <w:end w:w="120" w:type="dxa"/>
            </w:tcMar>
          </w:tcPr>
          <w:p>
            <w:pPr>
              <w:spacing w:after="0" w:line="240" w:lineRule="auto"/>
            </w:pPr>
            <w:r>
              <w:rPr>
                <w:rFonts w:ascii="Calibri" w:hAnsi="Calibri"/>
                <w:color w:val="202124"/>
                <w:sz w:val="18"/>
              </w:rPr>
              <w:t>External service</w:t>
            </w:r>
          </w:p>
        </w:tc>
        <w:tc>
          <w:tcPr>
            <w:tcW w:type="dxa" w:w="6660"/>
            <w:vAlign w:val="center"/>
            <w:tcMar>
              <w:top w:w="90" w:type="dxa"/>
              <w:bottom w:w="90" w:type="dxa"/>
              <w:start w:w="120" w:type="dxa"/>
              <w:end w:w="120" w:type="dxa"/>
            </w:tcMar>
          </w:tcPr>
          <w:p>
            <w:pPr>
              <w:spacing w:after="0" w:line="240" w:lineRule="auto"/>
            </w:pPr>
            <w:r>
              <w:rPr>
                <w:rFonts w:ascii="Calibri" w:hAnsi="Calibri"/>
                <w:color w:val="202124"/>
                <w:sz w:val="18"/>
              </w:rPr>
              <w:t>Apify Facebook comments actor for unseen public URLs</w:t>
            </w:r>
          </w:p>
        </w:tc>
      </w:tr>
      <w:tr>
        <w:trPr/>
        <w:tc>
          <w:tcPr>
            <w:tcW w:type="dxa" w:w="2700"/>
            <w:vAlign w:val="center"/>
            <w:shd w:fill="FAFBFC"/>
            <w:tcMar>
              <w:top w:w="90" w:type="dxa"/>
              <w:bottom w:w="90" w:type="dxa"/>
              <w:start w:w="120" w:type="dxa"/>
              <w:end w:w="120" w:type="dxa"/>
            </w:tcMar>
          </w:tcPr>
          <w:p>
            <w:pPr>
              <w:spacing w:after="0" w:line="240" w:lineRule="auto"/>
            </w:pPr>
            <w:r>
              <w:rPr>
                <w:rFonts w:ascii="Calibri" w:hAnsi="Calibri"/>
                <w:color w:val="202124"/>
                <w:sz w:val="18"/>
              </w:rPr>
              <w:t>Persistence</w:t>
            </w:r>
          </w:p>
        </w:tc>
        <w:tc>
          <w:tcPr>
            <w:tcW w:type="dxa" w:w="6660"/>
            <w:vAlign w:val="center"/>
            <w:shd w:fill="FAFBFC"/>
            <w:tcMar>
              <w:top w:w="90" w:type="dxa"/>
              <w:bottom w:w="90" w:type="dxa"/>
              <w:start w:w="120" w:type="dxa"/>
              <w:end w:w="120" w:type="dxa"/>
            </w:tcMar>
          </w:tcPr>
          <w:p>
            <w:pPr>
              <w:spacing w:after="0" w:line="240" w:lineRule="auto"/>
            </w:pPr>
            <w:r>
              <w:rPr>
                <w:rFonts w:ascii="Calibri" w:hAnsi="Calibri"/>
                <w:color w:val="202124"/>
                <w:sz w:val="18"/>
              </w:rPr>
              <w:t>CSV/JSON audit files and Joblib model artifacts</w:t>
            </w:r>
          </w:p>
        </w:tc>
      </w:tr>
    </w:tbl>
    <w:p>
      <w:pPr>
        <w:spacing w:after="40"/>
      </w:pPr>
    </w:p>
    <w:p>
      <w:r>
        <w:rPr>
          <w:rFonts w:ascii="Calibri" w:hAnsi="Calibri"/>
        </w:rPr>
        <w:t>A relational DBMS was considered in the design, but the implemented prototype deliberately uses file-based persistence. This keeps the research workflow transparent and portable; a database becomes appropriate when authentication, concurrent users, retention rules or centrally managed deployment are added.</w:t>
      </w:r>
    </w:p>
    <w:p>
      <w:pPr>
        <w:pStyle w:val="Heading2"/>
      </w:pPr>
      <w:r>
        <w:t>5.2.2 Software and Hardware</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2900"/>
        <w:gridCol w:w="6460"/>
      </w:tblGrid>
      <w:tr>
        <w:trPr>
          <w:tblHeader w:val="true"/>
        </w:trPr>
        <w:tc>
          <w:tcPr>
            <w:tcW w:type="dxa" w:w="2900"/>
            <w:shd w:fill="F2F4F7"/>
            <w:vAlign w:val="center"/>
            <w:tcMar>
              <w:top w:w="90" w:type="dxa"/>
              <w:bottom w:w="90" w:type="dxa"/>
              <w:start w:w="120" w:type="dxa"/>
              <w:end w:w="120" w:type="dxa"/>
            </w:tcMar>
          </w:tcPr>
          <w:p>
            <w:pPr>
              <w:spacing w:after="0" w:line="240" w:lineRule="auto"/>
            </w:pPr>
            <w:r>
              <w:rPr>
                <w:rFonts w:ascii="Calibri" w:hAnsi="Calibri"/>
                <w:b/>
                <w:color w:val="203748"/>
                <w:sz w:val="19"/>
              </w:rPr>
              <w:t>Software/component</w:t>
            </w:r>
          </w:p>
        </w:tc>
        <w:tc>
          <w:tcPr>
            <w:tcW w:type="dxa" w:w="6460"/>
            <w:shd w:fill="F2F4F7"/>
            <w:vAlign w:val="center"/>
            <w:tcMar>
              <w:top w:w="90" w:type="dxa"/>
              <w:bottom w:w="90" w:type="dxa"/>
              <w:start w:w="120" w:type="dxa"/>
              <w:end w:w="120" w:type="dxa"/>
            </w:tcMar>
          </w:tcPr>
          <w:p>
            <w:pPr>
              <w:spacing w:after="0" w:line="240" w:lineRule="auto"/>
            </w:pPr>
            <w:r>
              <w:rPr>
                <w:rFonts w:ascii="Calibri" w:hAnsi="Calibri"/>
                <w:b/>
                <w:color w:val="203748"/>
                <w:sz w:val="19"/>
              </w:rPr>
              <w:t>Purpose in the implementation</w:t>
            </w:r>
          </w:p>
        </w:tc>
      </w:tr>
      <w:tr>
        <w:trPr/>
        <w:tc>
          <w:tcPr>
            <w:tcW w:type="dxa" w:w="2900"/>
            <w:vAlign w:val="center"/>
            <w:tcMar>
              <w:top w:w="90" w:type="dxa"/>
              <w:bottom w:w="90" w:type="dxa"/>
              <w:start w:w="120" w:type="dxa"/>
              <w:end w:w="120" w:type="dxa"/>
            </w:tcMar>
          </w:tcPr>
          <w:p>
            <w:pPr>
              <w:spacing w:after="0" w:line="240" w:lineRule="auto"/>
            </w:pPr>
            <w:r>
              <w:rPr>
                <w:rFonts w:ascii="Calibri" w:hAnsi="Calibri"/>
                <w:color w:val="202124"/>
                <w:sz w:val="18"/>
              </w:rPr>
              <w:t>Streamlit</w:t>
            </w:r>
          </w:p>
        </w:tc>
        <w:tc>
          <w:tcPr>
            <w:tcW w:type="dxa" w:w="6460"/>
            <w:vAlign w:val="center"/>
            <w:tcMar>
              <w:top w:w="90" w:type="dxa"/>
              <w:bottom w:w="90" w:type="dxa"/>
              <w:start w:w="120" w:type="dxa"/>
              <w:end w:w="120" w:type="dxa"/>
            </w:tcMar>
          </w:tcPr>
          <w:p>
            <w:pPr>
              <w:spacing w:after="0" w:line="240" w:lineRule="auto"/>
            </w:pPr>
            <w:r>
              <w:rPr>
                <w:rFonts w:ascii="Calibri" w:hAnsi="Calibri"/>
                <w:color w:val="202124"/>
                <w:sz w:val="18"/>
              </w:rPr>
              <w:t>End-user URL input and Overview, Trends, Topics and Report views</w:t>
            </w:r>
          </w:p>
        </w:tc>
      </w:tr>
      <w:tr>
        <w:trPr/>
        <w:tc>
          <w:tcPr>
            <w:tcW w:type="dxa" w:w="2900"/>
            <w:vAlign w:val="center"/>
            <w:shd w:fill="FAFBFC"/>
            <w:tcMar>
              <w:top w:w="90" w:type="dxa"/>
              <w:bottom w:w="90" w:type="dxa"/>
              <w:start w:w="120" w:type="dxa"/>
              <w:end w:w="120" w:type="dxa"/>
            </w:tcMar>
          </w:tcPr>
          <w:p>
            <w:pPr>
              <w:spacing w:after="0" w:line="240" w:lineRule="auto"/>
            </w:pPr>
            <w:r>
              <w:rPr>
                <w:rFonts w:ascii="Calibri" w:hAnsi="Calibri"/>
                <w:color w:val="202124"/>
                <w:sz w:val="18"/>
              </w:rPr>
              <w:t>Apify Client</w:t>
            </w:r>
          </w:p>
        </w:tc>
        <w:tc>
          <w:tcPr>
            <w:tcW w:type="dxa" w:w="6460"/>
            <w:vAlign w:val="center"/>
            <w:shd w:fill="FAFBFC"/>
            <w:tcMar>
              <w:top w:w="90" w:type="dxa"/>
              <w:bottom w:w="90" w:type="dxa"/>
              <w:start w:w="120" w:type="dxa"/>
              <w:end w:w="120" w:type="dxa"/>
            </w:tcMar>
          </w:tcPr>
          <w:p>
            <w:pPr>
              <w:spacing w:after="0" w:line="240" w:lineRule="auto"/>
            </w:pPr>
            <w:r>
              <w:rPr>
                <w:rFonts w:ascii="Calibri" w:hAnsi="Calibri"/>
                <w:color w:val="202124"/>
                <w:sz w:val="18"/>
              </w:rPr>
              <w:t>Collection of publicly accessible comments for previously unseen URLs</w:t>
            </w:r>
          </w:p>
        </w:tc>
      </w:tr>
      <w:tr>
        <w:trPr/>
        <w:tc>
          <w:tcPr>
            <w:tcW w:type="dxa" w:w="2900"/>
            <w:vAlign w:val="center"/>
            <w:tcMar>
              <w:top w:w="90" w:type="dxa"/>
              <w:bottom w:w="90" w:type="dxa"/>
              <w:start w:w="120" w:type="dxa"/>
              <w:end w:w="120" w:type="dxa"/>
            </w:tcMar>
          </w:tcPr>
          <w:p>
            <w:pPr>
              <w:spacing w:after="0" w:line="240" w:lineRule="auto"/>
            </w:pPr>
            <w:r>
              <w:rPr>
                <w:rFonts w:ascii="Calibri" w:hAnsi="Calibri"/>
                <w:color w:val="202124"/>
                <w:sz w:val="18"/>
              </w:rPr>
              <w:t>pandas</w:t>
            </w:r>
          </w:p>
        </w:tc>
        <w:tc>
          <w:tcPr>
            <w:tcW w:type="dxa" w:w="6460"/>
            <w:vAlign w:val="center"/>
            <w:tcMar>
              <w:top w:w="90" w:type="dxa"/>
              <w:bottom w:w="90" w:type="dxa"/>
              <w:start w:w="120" w:type="dxa"/>
              <w:end w:w="120" w:type="dxa"/>
            </w:tcMar>
          </w:tcPr>
          <w:p>
            <w:pPr>
              <w:spacing w:after="0" w:line="240" w:lineRule="auto"/>
            </w:pPr>
            <w:r>
              <w:rPr>
                <w:rFonts w:ascii="Calibri" w:hAnsi="Calibri"/>
                <w:color w:val="202124"/>
                <w:sz w:val="18"/>
              </w:rPr>
              <w:t>Tabular cleaning, deduplication, persistence and aggregation</w:t>
            </w:r>
          </w:p>
        </w:tc>
      </w:tr>
      <w:tr>
        <w:trPr/>
        <w:tc>
          <w:tcPr>
            <w:tcW w:type="dxa" w:w="2900"/>
            <w:vAlign w:val="center"/>
            <w:shd w:fill="FAFBFC"/>
            <w:tcMar>
              <w:top w:w="90" w:type="dxa"/>
              <w:bottom w:w="90" w:type="dxa"/>
              <w:start w:w="120" w:type="dxa"/>
              <w:end w:w="120" w:type="dxa"/>
            </w:tcMar>
          </w:tcPr>
          <w:p>
            <w:pPr>
              <w:spacing w:after="0" w:line="240" w:lineRule="auto"/>
            </w:pPr>
            <w:r>
              <w:rPr>
                <w:rFonts w:ascii="Calibri" w:hAnsi="Calibri"/>
                <w:color w:val="202124"/>
                <w:sz w:val="18"/>
              </w:rPr>
              <w:t>NLTK / VADER</w:t>
            </w:r>
          </w:p>
        </w:tc>
        <w:tc>
          <w:tcPr>
            <w:tcW w:type="dxa" w:w="6460"/>
            <w:vAlign w:val="center"/>
            <w:shd w:fill="FAFBFC"/>
            <w:tcMar>
              <w:top w:w="90" w:type="dxa"/>
              <w:bottom w:w="90" w:type="dxa"/>
              <w:start w:w="120" w:type="dxa"/>
              <w:end w:w="120" w:type="dxa"/>
            </w:tcMar>
          </w:tcPr>
          <w:p>
            <w:pPr>
              <w:spacing w:after="0" w:line="240" w:lineRule="auto"/>
            </w:pPr>
            <w:r>
              <w:rPr>
                <w:rFonts w:ascii="Calibri" w:hAnsi="Calibri"/>
                <w:color w:val="202124"/>
                <w:sz w:val="18"/>
              </w:rPr>
              <w:t>Transparent social-media polarity scoring</w:t>
            </w:r>
          </w:p>
        </w:tc>
      </w:tr>
      <w:tr>
        <w:trPr/>
        <w:tc>
          <w:tcPr>
            <w:tcW w:type="dxa" w:w="2900"/>
            <w:vAlign w:val="center"/>
            <w:tcMar>
              <w:top w:w="90" w:type="dxa"/>
              <w:bottom w:w="90" w:type="dxa"/>
              <w:start w:w="120" w:type="dxa"/>
              <w:end w:w="120" w:type="dxa"/>
            </w:tcMar>
          </w:tcPr>
          <w:p>
            <w:pPr>
              <w:spacing w:after="0" w:line="240" w:lineRule="auto"/>
            </w:pPr>
            <w:r>
              <w:rPr>
                <w:rFonts w:ascii="Calibri" w:hAnsi="Calibri"/>
                <w:color w:val="202124"/>
                <w:sz w:val="18"/>
              </w:rPr>
              <w:t>NRCLex and local lexicons</w:t>
            </w:r>
          </w:p>
        </w:tc>
        <w:tc>
          <w:tcPr>
            <w:tcW w:type="dxa" w:w="6460"/>
            <w:vAlign w:val="center"/>
            <w:tcMar>
              <w:top w:w="90" w:type="dxa"/>
              <w:bottom w:w="90" w:type="dxa"/>
              <w:start w:w="120" w:type="dxa"/>
              <w:end w:w="120" w:type="dxa"/>
            </w:tcMar>
          </w:tcPr>
          <w:p>
            <w:pPr>
              <w:spacing w:after="0" w:line="240" w:lineRule="auto"/>
            </w:pPr>
            <w:r>
              <w:rPr>
                <w:rFonts w:ascii="Calibri" w:hAnsi="Calibri"/>
                <w:color w:val="202124"/>
                <w:sz w:val="18"/>
              </w:rPr>
              <w:t>Emotion scoring and Zambia-specific language adaptation</w:t>
            </w:r>
          </w:p>
        </w:tc>
      </w:tr>
      <w:tr>
        <w:trPr/>
        <w:tc>
          <w:tcPr>
            <w:tcW w:type="dxa" w:w="2900"/>
            <w:vAlign w:val="center"/>
            <w:shd w:fill="FAFBFC"/>
            <w:tcMar>
              <w:top w:w="90" w:type="dxa"/>
              <w:bottom w:w="90" w:type="dxa"/>
              <w:start w:w="120" w:type="dxa"/>
              <w:end w:w="120" w:type="dxa"/>
            </w:tcMar>
          </w:tcPr>
          <w:p>
            <w:pPr>
              <w:spacing w:after="0" w:line="240" w:lineRule="auto"/>
            </w:pPr>
            <w:r>
              <w:rPr>
                <w:rFonts w:ascii="Calibri" w:hAnsi="Calibri"/>
                <w:color w:val="202124"/>
                <w:sz w:val="18"/>
              </w:rPr>
              <w:t>scikit-learn / Joblib</w:t>
            </w:r>
          </w:p>
        </w:tc>
        <w:tc>
          <w:tcPr>
            <w:tcW w:type="dxa" w:w="6460"/>
            <w:vAlign w:val="center"/>
            <w:shd w:fill="FAFBFC"/>
            <w:tcMar>
              <w:top w:w="90" w:type="dxa"/>
              <w:bottom w:w="90" w:type="dxa"/>
              <w:start w:w="120" w:type="dxa"/>
              <w:end w:w="120" w:type="dxa"/>
            </w:tcMar>
          </w:tcPr>
          <w:p>
            <w:pPr>
              <w:spacing w:after="0" w:line="240" w:lineRule="auto"/>
            </w:pPr>
            <w:r>
              <w:rPr>
                <w:rFonts w:ascii="Calibri" w:hAnsi="Calibri"/>
                <w:color w:val="202124"/>
                <w:sz w:val="18"/>
              </w:rPr>
              <w:t>TF-IDF features, Naive Bayes, Logistic Regression, SVM and model storage</w:t>
            </w:r>
          </w:p>
        </w:tc>
      </w:tr>
      <w:tr>
        <w:trPr/>
        <w:tc>
          <w:tcPr>
            <w:tcW w:type="dxa" w:w="2900"/>
            <w:vAlign w:val="center"/>
            <w:tcMar>
              <w:top w:w="90" w:type="dxa"/>
              <w:bottom w:w="90" w:type="dxa"/>
              <w:start w:w="120" w:type="dxa"/>
              <w:end w:w="120" w:type="dxa"/>
            </w:tcMar>
          </w:tcPr>
          <w:p>
            <w:pPr>
              <w:spacing w:after="0" w:line="240" w:lineRule="auto"/>
            </w:pPr>
            <w:r>
              <w:rPr>
                <w:rFonts w:ascii="Calibri" w:hAnsi="Calibri"/>
                <w:color w:val="202124"/>
                <w:sz w:val="18"/>
              </w:rPr>
              <w:t>Matplotlib</w:t>
            </w:r>
          </w:p>
        </w:tc>
        <w:tc>
          <w:tcPr>
            <w:tcW w:type="dxa" w:w="6460"/>
            <w:vAlign w:val="center"/>
            <w:tcMar>
              <w:top w:w="90" w:type="dxa"/>
              <w:bottom w:w="90" w:type="dxa"/>
              <w:start w:w="120" w:type="dxa"/>
              <w:end w:w="120" w:type="dxa"/>
            </w:tcMar>
          </w:tcPr>
          <w:p>
            <w:pPr>
              <w:spacing w:after="0" w:line="240" w:lineRule="auto"/>
            </w:pPr>
            <w:r>
              <w:rPr>
                <w:rFonts w:ascii="Calibri" w:hAnsi="Calibri"/>
                <w:color w:val="202124"/>
                <w:sz w:val="18"/>
              </w:rPr>
              <w:t>Charts used in evaluation and downloadable outputs</w:t>
            </w:r>
          </w:p>
        </w:tc>
      </w:tr>
      <w:tr>
        <w:trPr/>
        <w:tc>
          <w:tcPr>
            <w:tcW w:type="dxa" w:w="2900"/>
            <w:vAlign w:val="center"/>
            <w:shd w:fill="FAFBFC"/>
            <w:tcMar>
              <w:top w:w="90" w:type="dxa"/>
              <w:bottom w:w="90" w:type="dxa"/>
              <w:start w:w="120" w:type="dxa"/>
              <w:end w:w="120" w:type="dxa"/>
            </w:tcMar>
          </w:tcPr>
          <w:p>
            <w:pPr>
              <w:spacing w:after="0" w:line="240" w:lineRule="auto"/>
            </w:pPr>
            <w:r>
              <w:rPr>
                <w:rFonts w:ascii="Calibri" w:hAnsi="Calibri"/>
                <w:color w:val="202124"/>
                <w:sz w:val="18"/>
              </w:rPr>
              <w:t>pytest</w:t>
            </w:r>
          </w:p>
        </w:tc>
        <w:tc>
          <w:tcPr>
            <w:tcW w:type="dxa" w:w="6460"/>
            <w:vAlign w:val="center"/>
            <w:shd w:fill="FAFBFC"/>
            <w:tcMar>
              <w:top w:w="90" w:type="dxa"/>
              <w:bottom w:w="90" w:type="dxa"/>
              <w:start w:w="120" w:type="dxa"/>
              <w:end w:w="120" w:type="dxa"/>
            </w:tcMar>
          </w:tcPr>
          <w:p>
            <w:pPr>
              <w:spacing w:after="0" w:line="240" w:lineRule="auto"/>
            </w:pPr>
            <w:r>
              <w:rPr>
                <w:rFonts w:ascii="Calibri" w:hAnsi="Calibri"/>
                <w:color w:val="202124"/>
                <w:sz w:val="18"/>
              </w:rPr>
              <w:t>Automated unit and integration regression testing</w:t>
            </w:r>
          </w:p>
        </w:tc>
      </w:tr>
    </w:tbl>
    <w:p>
      <w:pPr>
        <w:spacing w:after="40"/>
      </w:pPr>
    </w:p>
    <w:p>
      <w:r>
        <w:rPr>
          <w:rFonts w:ascii="Calibri" w:hAnsi="Calibri"/>
        </w:rPr>
        <w:t>The verified development laptop is sufficient for the classical machine-learning pipeline and local dashboard. At least 8 GB RAM, a modern dual-core processor, Python 3.11 or newer, reliable internet for first-time collection, and free disk space for model and CSV artifacts are recommended. Transformer models are optional and require substantially more memory and processing time.</w:t>
      </w:r>
    </w:p>
    <w:p>
      <w:r>
        <w:br w:type="page"/>
      </w:r>
    </w:p>
    <w:p>
      <w:pPr>
        <w:pStyle w:val="Heading2"/>
      </w:pPr>
      <w:r>
        <w:t>5.2.3 Implemented Architecture and Components</w:t>
      </w:r>
    </w:p>
    <w:p>
      <w:pPr>
        <w:keepNext/>
        <w:spacing w:before="40" w:after="40"/>
        <w:jc w:val="center"/>
      </w:pPr>
      <w:r>
        <w:drawing>
          <wp:inline xmlns:a="http://schemas.openxmlformats.org/drawingml/2006/main" xmlns:pic="http://schemas.openxmlformats.org/drawingml/2006/picture">
            <wp:extent cx="5669280" cy="3401568"/>
            <wp:docPr id="1" name="Picture 1" descr="Three-layer architecture with Streamlit presentation, analysis modules and file/model data layer."/>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401568"/>
                    </a:xfrm>
                    <a:prstGeom prst="rect"/>
                  </pic:spPr>
                </pic:pic>
              </a:graphicData>
            </a:graphic>
          </wp:inline>
        </w:drawing>
      </w:r>
    </w:p>
    <w:p>
      <w:pPr>
        <w:pStyle w:val="Caption"/>
        <w:jc w:val="center"/>
      </w:pPr>
      <w:r>
        <w:t>Figure 5.1. Implemented three-layer architecture of the prototype.</w:t>
      </w:r>
    </w:p>
    <w:p>
      <w:r>
        <w:rPr>
          <w:rFonts w:ascii="Calibri" w:hAnsi="Calibri"/>
        </w:rPr>
        <w:t>The presentation layer contains the end-user dashboard. The application layer coordinates URL validation, cache lookup, collection, text preparation, relevance detection, sentiment and emotion scoring, topic aggregation, temporal analysis and report generation. The data layer stores raw post caches, processed and labeled CSV files, evaluation outputs, lexicons and serialized TF-IDF/model artifacts.</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2650"/>
        <w:gridCol w:w="4710"/>
        <w:gridCol w:w="2000"/>
      </w:tblGrid>
      <w:tr>
        <w:trPr>
          <w:tblHeader w:val="true"/>
        </w:trPr>
        <w:tc>
          <w:tcPr>
            <w:tcW w:type="dxa" w:w="2650"/>
            <w:shd w:fill="F2F4F7"/>
            <w:vAlign w:val="center"/>
            <w:tcMar>
              <w:top w:w="90" w:type="dxa"/>
              <w:bottom w:w="90" w:type="dxa"/>
              <w:start w:w="120" w:type="dxa"/>
              <w:end w:w="120" w:type="dxa"/>
            </w:tcMar>
          </w:tcPr>
          <w:p>
            <w:pPr>
              <w:spacing w:after="0" w:line="240" w:lineRule="auto"/>
            </w:pPr>
            <w:r>
              <w:rPr>
                <w:rFonts w:ascii="Calibri" w:hAnsi="Calibri"/>
                <w:b/>
                <w:color w:val="203748"/>
                <w:sz w:val="19"/>
              </w:rPr>
              <w:t>Deliverable</w:t>
            </w:r>
          </w:p>
        </w:tc>
        <w:tc>
          <w:tcPr>
            <w:tcW w:type="dxa" w:w="4710"/>
            <w:shd w:fill="F2F4F7"/>
            <w:vAlign w:val="center"/>
            <w:tcMar>
              <w:top w:w="90" w:type="dxa"/>
              <w:bottom w:w="90" w:type="dxa"/>
              <w:start w:w="120" w:type="dxa"/>
              <w:end w:w="120" w:type="dxa"/>
            </w:tcMar>
          </w:tcPr>
          <w:p>
            <w:pPr>
              <w:spacing w:after="0" w:line="240" w:lineRule="auto"/>
            </w:pPr>
            <w:r>
              <w:rPr>
                <w:rFonts w:ascii="Calibri" w:hAnsi="Calibri"/>
                <w:b/>
                <w:color w:val="203748"/>
                <w:sz w:val="19"/>
              </w:rPr>
              <w:t>Implemented component</w:t>
            </w:r>
          </w:p>
        </w:tc>
        <w:tc>
          <w:tcPr>
            <w:tcW w:type="dxa" w:w="2000"/>
            <w:shd w:fill="F2F4F7"/>
            <w:vAlign w:val="center"/>
            <w:tcMar>
              <w:top w:w="90" w:type="dxa"/>
              <w:bottom w:w="90" w:type="dxa"/>
              <w:start w:w="120" w:type="dxa"/>
              <w:end w:w="120" w:type="dxa"/>
            </w:tcMar>
          </w:tcPr>
          <w:p>
            <w:pPr>
              <w:spacing w:after="0" w:line="240" w:lineRule="auto"/>
            </w:pPr>
            <w:r>
              <w:rPr>
                <w:rFonts w:ascii="Calibri" w:hAnsi="Calibri"/>
                <w:b/>
                <w:color w:val="203748"/>
                <w:sz w:val="19"/>
              </w:rPr>
              <w:t>Status</w:t>
            </w:r>
          </w:p>
        </w:tc>
      </w:tr>
      <w:tr>
        <w:trPr/>
        <w:tc>
          <w:tcPr>
            <w:tcW w:type="dxa" w:w="2650"/>
            <w:vAlign w:val="center"/>
            <w:tcMar>
              <w:top w:w="90" w:type="dxa"/>
              <w:bottom w:w="90" w:type="dxa"/>
              <w:start w:w="120" w:type="dxa"/>
              <w:end w:w="120" w:type="dxa"/>
            </w:tcMar>
          </w:tcPr>
          <w:p>
            <w:pPr>
              <w:spacing w:after="0" w:line="240" w:lineRule="auto"/>
            </w:pPr>
            <w:r>
              <w:rPr>
                <w:rFonts w:ascii="Calibri" w:hAnsi="Calibri"/>
                <w:color w:val="202124"/>
                <w:sz w:val="18"/>
              </w:rPr>
              <w:t>URL-based collection</w:t>
            </w:r>
          </w:p>
        </w:tc>
        <w:tc>
          <w:tcPr>
            <w:tcW w:type="dxa" w:w="4710"/>
            <w:vAlign w:val="center"/>
            <w:tcMar>
              <w:top w:w="90" w:type="dxa"/>
              <w:bottom w:w="90" w:type="dxa"/>
              <w:start w:w="120" w:type="dxa"/>
              <w:end w:w="120" w:type="dxa"/>
            </w:tcMar>
          </w:tcPr>
          <w:p>
            <w:pPr>
              <w:spacing w:after="0" w:line="240" w:lineRule="auto"/>
            </w:pPr>
            <w:r>
              <w:rPr>
                <w:rFonts w:ascii="Calibri" w:hAnsi="Calibri"/>
                <w:color w:val="202124"/>
                <w:sz w:val="18"/>
              </w:rPr>
              <w:t>src/data_collection and src/dashboard/live_analysis.py</w:t>
            </w:r>
          </w:p>
        </w:tc>
        <w:tc>
          <w:tcPr>
            <w:tcW w:type="dxa" w:w="2000"/>
            <w:vAlign w:val="center"/>
            <w:tcMar>
              <w:top w:w="90" w:type="dxa"/>
              <w:bottom w:w="90" w:type="dxa"/>
              <w:start w:w="120" w:type="dxa"/>
              <w:end w:w="120" w:type="dxa"/>
            </w:tcMar>
          </w:tcPr>
          <w:p>
            <w:pPr>
              <w:spacing w:after="0" w:line="240" w:lineRule="auto"/>
            </w:pPr>
            <w:r>
              <w:rPr>
                <w:rFonts w:ascii="Calibri" w:hAnsi="Calibri"/>
                <w:color w:val="202124"/>
                <w:sz w:val="18"/>
              </w:rPr>
              <w:t>Implemented</w:t>
            </w:r>
          </w:p>
        </w:tc>
      </w:tr>
      <w:tr>
        <w:trPr/>
        <w:tc>
          <w:tcPr>
            <w:tcW w:type="dxa" w:w="2650"/>
            <w:vAlign w:val="center"/>
            <w:shd w:fill="FAFBFC"/>
            <w:tcMar>
              <w:top w:w="90" w:type="dxa"/>
              <w:bottom w:w="90" w:type="dxa"/>
              <w:start w:w="120" w:type="dxa"/>
              <w:end w:w="120" w:type="dxa"/>
            </w:tcMar>
          </w:tcPr>
          <w:p>
            <w:pPr>
              <w:spacing w:after="0" w:line="240" w:lineRule="auto"/>
            </w:pPr>
            <w:r>
              <w:rPr>
                <w:rFonts w:ascii="Calibri" w:hAnsi="Calibri"/>
                <w:color w:val="202124"/>
                <w:sz w:val="18"/>
              </w:rPr>
              <w:t>Sentiment and sarcasm</w:t>
            </w:r>
          </w:p>
        </w:tc>
        <w:tc>
          <w:tcPr>
            <w:tcW w:type="dxa" w:w="4710"/>
            <w:vAlign w:val="center"/>
            <w:shd w:fill="FAFBFC"/>
            <w:tcMar>
              <w:top w:w="90" w:type="dxa"/>
              <w:bottom w:w="90" w:type="dxa"/>
              <w:start w:w="120" w:type="dxa"/>
              <w:end w:w="120" w:type="dxa"/>
            </w:tcMar>
          </w:tcPr>
          <w:p>
            <w:pPr>
              <w:spacing w:after="0" w:line="240" w:lineRule="auto"/>
            </w:pPr>
            <w:r>
              <w:rPr>
                <w:rFonts w:ascii="Calibri" w:hAnsi="Calibri"/>
                <w:color w:val="202124"/>
                <w:sz w:val="18"/>
              </w:rPr>
              <w:t>src/sentiment with VADER and local correction rules</w:t>
            </w:r>
          </w:p>
        </w:tc>
        <w:tc>
          <w:tcPr>
            <w:tcW w:type="dxa" w:w="2000"/>
            <w:vAlign w:val="center"/>
            <w:shd w:fill="FAFBFC"/>
            <w:tcMar>
              <w:top w:w="90" w:type="dxa"/>
              <w:bottom w:w="90" w:type="dxa"/>
              <w:start w:w="120" w:type="dxa"/>
              <w:end w:w="120" w:type="dxa"/>
            </w:tcMar>
          </w:tcPr>
          <w:p>
            <w:pPr>
              <w:spacing w:after="0" w:line="240" w:lineRule="auto"/>
            </w:pPr>
            <w:r>
              <w:rPr>
                <w:rFonts w:ascii="Calibri" w:hAnsi="Calibri"/>
                <w:color w:val="202124"/>
                <w:sz w:val="18"/>
              </w:rPr>
              <w:t>Implemented</w:t>
            </w:r>
          </w:p>
        </w:tc>
      </w:tr>
      <w:tr>
        <w:trPr/>
        <w:tc>
          <w:tcPr>
            <w:tcW w:type="dxa" w:w="2650"/>
            <w:vAlign w:val="center"/>
            <w:tcMar>
              <w:top w:w="90" w:type="dxa"/>
              <w:bottom w:w="90" w:type="dxa"/>
              <w:start w:w="120" w:type="dxa"/>
              <w:end w:w="120" w:type="dxa"/>
            </w:tcMar>
          </w:tcPr>
          <w:p>
            <w:pPr>
              <w:spacing w:after="0" w:line="240" w:lineRule="auto"/>
            </w:pPr>
            <w:r>
              <w:rPr>
                <w:rFonts w:ascii="Calibri" w:hAnsi="Calibri"/>
                <w:color w:val="202124"/>
                <w:sz w:val="18"/>
              </w:rPr>
              <w:t>Emotion detection</w:t>
            </w:r>
          </w:p>
        </w:tc>
        <w:tc>
          <w:tcPr>
            <w:tcW w:type="dxa" w:w="4710"/>
            <w:vAlign w:val="center"/>
            <w:tcMar>
              <w:top w:w="90" w:type="dxa"/>
              <w:bottom w:w="90" w:type="dxa"/>
              <w:start w:w="120" w:type="dxa"/>
              <w:end w:w="120" w:type="dxa"/>
            </w:tcMar>
          </w:tcPr>
          <w:p>
            <w:pPr>
              <w:spacing w:after="0" w:line="240" w:lineRule="auto"/>
            </w:pPr>
            <w:r>
              <w:rPr>
                <w:rFonts w:ascii="Calibri" w:hAnsi="Calibri"/>
                <w:color w:val="202124"/>
                <w:sz w:val="18"/>
              </w:rPr>
              <w:t>NRC plus local emotion lexicon</w:t>
            </w:r>
          </w:p>
        </w:tc>
        <w:tc>
          <w:tcPr>
            <w:tcW w:type="dxa" w:w="2000"/>
            <w:vAlign w:val="center"/>
            <w:tcMar>
              <w:top w:w="90" w:type="dxa"/>
              <w:bottom w:w="90" w:type="dxa"/>
              <w:start w:w="120" w:type="dxa"/>
              <w:end w:w="120" w:type="dxa"/>
            </w:tcMar>
          </w:tcPr>
          <w:p>
            <w:pPr>
              <w:spacing w:after="0" w:line="240" w:lineRule="auto"/>
            </w:pPr>
            <w:r>
              <w:rPr>
                <w:rFonts w:ascii="Calibri" w:hAnsi="Calibri"/>
                <w:color w:val="202124"/>
                <w:sz w:val="18"/>
              </w:rPr>
              <w:t>Implemented</w:t>
            </w:r>
          </w:p>
        </w:tc>
      </w:tr>
      <w:tr>
        <w:trPr/>
        <w:tc>
          <w:tcPr>
            <w:tcW w:type="dxa" w:w="2650"/>
            <w:vAlign w:val="center"/>
            <w:shd w:fill="FAFBFC"/>
            <w:tcMar>
              <w:top w:w="90" w:type="dxa"/>
              <w:bottom w:w="90" w:type="dxa"/>
              <w:start w:w="120" w:type="dxa"/>
              <w:end w:w="120" w:type="dxa"/>
            </w:tcMar>
          </w:tcPr>
          <w:p>
            <w:pPr>
              <w:spacing w:after="0" w:line="240" w:lineRule="auto"/>
            </w:pPr>
            <w:r>
              <w:rPr>
                <w:rFonts w:ascii="Calibri" w:hAnsi="Calibri"/>
                <w:color w:val="202124"/>
                <w:sz w:val="18"/>
              </w:rPr>
              <w:t>Classical ML models</w:t>
            </w:r>
          </w:p>
        </w:tc>
        <w:tc>
          <w:tcPr>
            <w:tcW w:type="dxa" w:w="4710"/>
            <w:vAlign w:val="center"/>
            <w:shd w:fill="FAFBFC"/>
            <w:tcMar>
              <w:top w:w="90" w:type="dxa"/>
              <w:bottom w:w="90" w:type="dxa"/>
              <w:start w:w="120" w:type="dxa"/>
              <w:end w:w="120" w:type="dxa"/>
            </w:tcMar>
          </w:tcPr>
          <w:p>
            <w:pPr>
              <w:spacing w:after="0" w:line="240" w:lineRule="auto"/>
            </w:pPr>
            <w:r>
              <w:rPr>
                <w:rFonts w:ascii="Calibri" w:hAnsi="Calibri"/>
                <w:color w:val="202124"/>
                <w:sz w:val="18"/>
              </w:rPr>
              <w:t>Naive Bayes, Logistic Regression and SVM</w:t>
            </w:r>
          </w:p>
        </w:tc>
        <w:tc>
          <w:tcPr>
            <w:tcW w:type="dxa" w:w="2000"/>
            <w:vAlign w:val="center"/>
            <w:shd w:fill="FAFBFC"/>
            <w:tcMar>
              <w:top w:w="90" w:type="dxa"/>
              <w:bottom w:w="90" w:type="dxa"/>
              <w:start w:w="120" w:type="dxa"/>
              <w:end w:w="120" w:type="dxa"/>
            </w:tcMar>
          </w:tcPr>
          <w:p>
            <w:pPr>
              <w:spacing w:after="0" w:line="240" w:lineRule="auto"/>
            </w:pPr>
            <w:r>
              <w:rPr>
                <w:rFonts w:ascii="Calibri" w:hAnsi="Calibri"/>
                <w:color w:val="202124"/>
                <w:sz w:val="18"/>
              </w:rPr>
              <w:t>Implemented</w:t>
            </w:r>
          </w:p>
        </w:tc>
      </w:tr>
      <w:tr>
        <w:trPr/>
        <w:tc>
          <w:tcPr>
            <w:tcW w:type="dxa" w:w="2650"/>
            <w:vAlign w:val="center"/>
            <w:tcMar>
              <w:top w:w="90" w:type="dxa"/>
              <w:bottom w:w="90" w:type="dxa"/>
              <w:start w:w="120" w:type="dxa"/>
              <w:end w:w="120" w:type="dxa"/>
            </w:tcMar>
          </w:tcPr>
          <w:p>
            <w:pPr>
              <w:spacing w:after="0" w:line="240" w:lineRule="auto"/>
            </w:pPr>
            <w:r>
              <w:rPr>
                <w:rFonts w:ascii="Calibri" w:hAnsi="Calibri"/>
                <w:color w:val="202124"/>
                <w:sz w:val="18"/>
              </w:rPr>
              <w:t>End-user dashboard</w:t>
            </w:r>
          </w:p>
        </w:tc>
        <w:tc>
          <w:tcPr>
            <w:tcW w:type="dxa" w:w="4710"/>
            <w:vAlign w:val="center"/>
            <w:tcMar>
              <w:top w:w="90" w:type="dxa"/>
              <w:bottom w:w="90" w:type="dxa"/>
              <w:start w:w="120" w:type="dxa"/>
              <w:end w:w="120" w:type="dxa"/>
            </w:tcMar>
          </w:tcPr>
          <w:p>
            <w:pPr>
              <w:spacing w:after="0" w:line="240" w:lineRule="auto"/>
            </w:pPr>
            <w:r>
              <w:rPr>
                <w:rFonts w:ascii="Calibri" w:hAnsi="Calibri"/>
                <w:color w:val="202124"/>
                <w:sz w:val="18"/>
              </w:rPr>
              <w:t>Analyze URL, Overview, Trends, Topics and Report</w:t>
            </w:r>
          </w:p>
        </w:tc>
        <w:tc>
          <w:tcPr>
            <w:tcW w:type="dxa" w:w="2000"/>
            <w:vAlign w:val="center"/>
            <w:tcMar>
              <w:top w:w="90" w:type="dxa"/>
              <w:bottom w:w="90" w:type="dxa"/>
              <w:start w:w="120" w:type="dxa"/>
              <w:end w:w="120" w:type="dxa"/>
            </w:tcMar>
          </w:tcPr>
          <w:p>
            <w:pPr>
              <w:spacing w:after="0" w:line="240" w:lineRule="auto"/>
            </w:pPr>
            <w:r>
              <w:rPr>
                <w:rFonts w:ascii="Calibri" w:hAnsi="Calibri"/>
                <w:color w:val="202124"/>
                <w:sz w:val="18"/>
              </w:rPr>
              <w:t>Implemented</w:t>
            </w:r>
          </w:p>
        </w:tc>
      </w:tr>
      <w:tr>
        <w:trPr/>
        <w:tc>
          <w:tcPr>
            <w:tcW w:type="dxa" w:w="2650"/>
            <w:vAlign w:val="center"/>
            <w:shd w:fill="FAFBFC"/>
            <w:tcMar>
              <w:top w:w="90" w:type="dxa"/>
              <w:bottom w:w="90" w:type="dxa"/>
              <w:start w:w="120" w:type="dxa"/>
              <w:end w:w="120" w:type="dxa"/>
            </w:tcMar>
          </w:tcPr>
          <w:p>
            <w:pPr>
              <w:spacing w:after="0" w:line="240" w:lineRule="auto"/>
            </w:pPr>
            <w:r>
              <w:rPr>
                <w:rFonts w:ascii="Calibri" w:hAnsi="Calibri"/>
                <w:color w:val="202124"/>
                <w:sz w:val="18"/>
              </w:rPr>
              <w:t>Developer annotation dashboard</w:t>
            </w:r>
          </w:p>
        </w:tc>
        <w:tc>
          <w:tcPr>
            <w:tcW w:type="dxa" w:w="4710"/>
            <w:vAlign w:val="center"/>
            <w:shd w:fill="FAFBFC"/>
            <w:tcMar>
              <w:top w:w="90" w:type="dxa"/>
              <w:bottom w:w="90" w:type="dxa"/>
              <w:start w:w="120" w:type="dxa"/>
              <w:end w:w="120" w:type="dxa"/>
            </w:tcMar>
          </w:tcPr>
          <w:p>
            <w:pPr>
              <w:spacing w:after="0" w:line="240" w:lineRule="auto"/>
            </w:pPr>
            <w:r>
              <w:rPr>
                <w:rFonts w:ascii="Calibri" w:hAnsi="Calibri"/>
                <w:color w:val="202124"/>
                <w:sz w:val="18"/>
              </w:rPr>
              <w:t>Manual gold-label review workflow</w:t>
            </w:r>
          </w:p>
        </w:tc>
        <w:tc>
          <w:tcPr>
            <w:tcW w:type="dxa" w:w="2000"/>
            <w:vAlign w:val="center"/>
            <w:shd w:fill="FAFBFC"/>
            <w:tcMar>
              <w:top w:w="90" w:type="dxa"/>
              <w:bottom w:w="90" w:type="dxa"/>
              <w:start w:w="120" w:type="dxa"/>
              <w:end w:w="120" w:type="dxa"/>
            </w:tcMar>
          </w:tcPr>
          <w:p>
            <w:pPr>
              <w:spacing w:after="0" w:line="240" w:lineRule="auto"/>
            </w:pPr>
            <w:r>
              <w:rPr>
                <w:rFonts w:ascii="Calibri" w:hAnsi="Calibri"/>
                <w:color w:val="202124"/>
                <w:sz w:val="18"/>
              </w:rPr>
              <w:t>Future work</w:t>
            </w:r>
          </w:p>
        </w:tc>
      </w:tr>
      <w:tr>
        <w:trPr/>
        <w:tc>
          <w:tcPr>
            <w:tcW w:type="dxa" w:w="2650"/>
            <w:vAlign w:val="center"/>
            <w:tcMar>
              <w:top w:w="90" w:type="dxa"/>
              <w:bottom w:w="90" w:type="dxa"/>
              <w:start w:w="120" w:type="dxa"/>
              <w:end w:w="120" w:type="dxa"/>
            </w:tcMar>
          </w:tcPr>
          <w:p>
            <w:pPr>
              <w:spacing w:after="0" w:line="240" w:lineRule="auto"/>
            </w:pPr>
            <w:r>
              <w:rPr>
                <w:rFonts w:ascii="Calibri" w:hAnsi="Calibri"/>
                <w:color w:val="202124"/>
                <w:sz w:val="18"/>
              </w:rPr>
              <w:t>Production database</w:t>
            </w:r>
          </w:p>
        </w:tc>
        <w:tc>
          <w:tcPr>
            <w:tcW w:type="dxa" w:w="4710"/>
            <w:vAlign w:val="center"/>
            <w:tcMar>
              <w:top w:w="90" w:type="dxa"/>
              <w:bottom w:w="90" w:type="dxa"/>
              <w:start w:w="120" w:type="dxa"/>
              <w:end w:w="120" w:type="dxa"/>
            </w:tcMar>
          </w:tcPr>
          <w:p>
            <w:pPr>
              <w:spacing w:after="0" w:line="240" w:lineRule="auto"/>
            </w:pPr>
            <w:r>
              <w:rPr>
                <w:rFonts w:ascii="Calibri" w:hAnsi="Calibri"/>
                <w:color w:val="202124"/>
                <w:sz w:val="18"/>
              </w:rPr>
              <w:t>Central multi-user persistence and access control</w:t>
            </w:r>
          </w:p>
        </w:tc>
        <w:tc>
          <w:tcPr>
            <w:tcW w:type="dxa" w:w="2000"/>
            <w:vAlign w:val="center"/>
            <w:tcMar>
              <w:top w:w="90" w:type="dxa"/>
              <w:bottom w:w="90" w:type="dxa"/>
              <w:start w:w="120" w:type="dxa"/>
              <w:end w:w="120" w:type="dxa"/>
            </w:tcMar>
          </w:tcPr>
          <w:p>
            <w:pPr>
              <w:spacing w:after="0" w:line="240" w:lineRule="auto"/>
            </w:pPr>
            <w:r>
              <w:rPr>
                <w:rFonts w:ascii="Calibri" w:hAnsi="Calibri"/>
                <w:color w:val="202124"/>
                <w:sz w:val="18"/>
              </w:rPr>
              <w:t>Future work</w:t>
            </w:r>
          </w:p>
        </w:tc>
      </w:tr>
    </w:tbl>
    <w:p>
      <w:pPr>
        <w:spacing w:after="40"/>
      </w:pPr>
    </w:p>
    <w:p>
      <w:r>
        <w:br w:type="page"/>
      </w:r>
    </w:p>
    <w:p>
      <w:pPr>
        <w:pStyle w:val="Heading2"/>
      </w:pPr>
      <w:r>
        <w:t>5.2.4 Algorithms and Functional Implementation</w:t>
      </w:r>
    </w:p>
    <w:p>
      <w:pPr>
        <w:keepNext/>
        <w:spacing w:before="40" w:after="40"/>
        <w:jc w:val="center"/>
      </w:pPr>
      <w:r>
        <w:drawing>
          <wp:inline xmlns:a="http://schemas.openxmlformats.org/drawingml/2006/main" xmlns:pic="http://schemas.openxmlformats.org/drawingml/2006/picture">
            <wp:extent cx="5577840" cy="3660458"/>
            <wp:docPr id="2" name="Picture 2" descr="Six-stage URL workflow from validation and cache lookup to URL-specific reporting."/>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3660458"/>
                    </a:xfrm>
                    <a:prstGeom prst="rect"/>
                  </pic:spPr>
                </pic:pic>
              </a:graphicData>
            </a:graphic>
          </wp:inline>
        </w:drawing>
      </w:r>
    </w:p>
    <w:p>
      <w:pPr>
        <w:pStyle w:val="Caption"/>
        <w:jc w:val="center"/>
      </w:pPr>
      <w:r>
        <w:t>Figure 5.2. Cache-first URL analysis and reporting workflow.</w:t>
      </w:r>
    </w:p>
    <w:p>
      <w:r>
        <w:rPr>
          <w:rFonts w:ascii="Calibri" w:hAnsi="Calibri"/>
        </w:rPr>
        <w:t>The URL is canonicalised to remove non-essential query parameters and identify the Facebook post or video. A matching local cache is loaded before any external request. Consequently, repeated analysis remains available when Apify credit or network access is unavailable. For an unseen URL, collection is capped at 100 comments to control cost.</w:t>
      </w:r>
    </w:p>
    <w:p>
      <w:r>
        <w:rPr>
          <w:rFonts w:ascii="Calibri" w:hAnsi="Calibri"/>
        </w:rPr>
        <w:t>The collector requests top-level comments by setting includeNestedComments to false. Defensive schema checks also reject rows containing reply depth, parent-comment identifiers or reply flags. Structured mention names are removed and duplicate comment identifiers/text pairs are discarded before analysis.</w:t>
      </w:r>
    </w:p>
    <w:p>
      <w:r>
        <w:rPr>
          <w:rFonts w:ascii="Calibri" w:hAnsi="Calibri"/>
        </w:rPr>
        <w:t>Two text representations are retained. Readable text preserves punctuation, contractions and negation for VADER, sarcasm, emotion and relevance rules. Processed text supports TF-IDF machine-learning features. This separation fixed a class of errors in which cleaning removed the grammatical context needed to interpret complaints.</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1800"/>
        <w:gridCol w:w="4660"/>
        <w:gridCol w:w="2900"/>
      </w:tblGrid>
      <w:tr>
        <w:trPr>
          <w:tblHeader w:val="true"/>
        </w:trPr>
        <w:tc>
          <w:tcPr>
            <w:tcW w:type="dxa" w:w="1800"/>
            <w:shd w:fill="F2F4F7"/>
            <w:vAlign w:val="center"/>
            <w:tcMar>
              <w:top w:w="90" w:type="dxa"/>
              <w:bottom w:w="90" w:type="dxa"/>
              <w:start w:w="120" w:type="dxa"/>
              <w:end w:w="120" w:type="dxa"/>
            </w:tcMar>
          </w:tcPr>
          <w:p>
            <w:pPr>
              <w:spacing w:after="0" w:line="240" w:lineRule="auto"/>
            </w:pPr>
            <w:r>
              <w:rPr>
                <w:rFonts w:ascii="Calibri" w:hAnsi="Calibri"/>
                <w:b/>
                <w:color w:val="203748"/>
                <w:sz w:val="19"/>
              </w:rPr>
              <w:t>Stage</w:t>
            </w:r>
          </w:p>
        </w:tc>
        <w:tc>
          <w:tcPr>
            <w:tcW w:type="dxa" w:w="4660"/>
            <w:shd w:fill="F2F4F7"/>
            <w:vAlign w:val="center"/>
            <w:tcMar>
              <w:top w:w="90" w:type="dxa"/>
              <w:bottom w:w="90" w:type="dxa"/>
              <w:start w:w="120" w:type="dxa"/>
              <w:end w:w="120" w:type="dxa"/>
            </w:tcMar>
          </w:tcPr>
          <w:p>
            <w:pPr>
              <w:spacing w:after="0" w:line="240" w:lineRule="auto"/>
            </w:pPr>
            <w:r>
              <w:rPr>
                <w:rFonts w:ascii="Calibri" w:hAnsi="Calibri"/>
                <w:b/>
                <w:color w:val="203748"/>
                <w:sz w:val="19"/>
              </w:rPr>
              <w:t>Algorithm or rule</w:t>
            </w:r>
          </w:p>
        </w:tc>
        <w:tc>
          <w:tcPr>
            <w:tcW w:type="dxa" w:w="2900"/>
            <w:shd w:fill="F2F4F7"/>
            <w:vAlign w:val="center"/>
            <w:tcMar>
              <w:top w:w="90" w:type="dxa"/>
              <w:bottom w:w="90" w:type="dxa"/>
              <w:start w:w="120" w:type="dxa"/>
              <w:end w:w="120" w:type="dxa"/>
            </w:tcMar>
          </w:tcPr>
          <w:p>
            <w:pPr>
              <w:spacing w:after="0" w:line="240" w:lineRule="auto"/>
            </w:pPr>
            <w:r>
              <w:rPr>
                <w:rFonts w:ascii="Calibri" w:hAnsi="Calibri"/>
                <w:b/>
                <w:color w:val="203748"/>
                <w:sz w:val="19"/>
              </w:rPr>
              <w:t>Output</w:t>
            </w:r>
          </w:p>
        </w:tc>
      </w:tr>
      <w:tr>
        <w:trPr/>
        <w:tc>
          <w:tcPr>
            <w:tcW w:type="dxa" w:w="1800"/>
            <w:vAlign w:val="center"/>
            <w:tcMar>
              <w:top w:w="90" w:type="dxa"/>
              <w:bottom w:w="90" w:type="dxa"/>
              <w:start w:w="120" w:type="dxa"/>
              <w:end w:w="120" w:type="dxa"/>
            </w:tcMar>
          </w:tcPr>
          <w:p>
            <w:pPr>
              <w:spacing w:after="0" w:line="240" w:lineRule="auto"/>
            </w:pPr>
            <w:r>
              <w:rPr>
                <w:rFonts w:ascii="Calibri" w:hAnsi="Calibri"/>
                <w:color w:val="202124"/>
                <w:sz w:val="18"/>
              </w:rPr>
              <w:t>Relevance</w:t>
            </w:r>
          </w:p>
        </w:tc>
        <w:tc>
          <w:tcPr>
            <w:tcW w:type="dxa" w:w="4660"/>
            <w:vAlign w:val="center"/>
            <w:tcMar>
              <w:top w:w="90" w:type="dxa"/>
              <w:bottom w:w="90" w:type="dxa"/>
              <w:start w:w="120" w:type="dxa"/>
              <w:end w:w="120" w:type="dxa"/>
            </w:tcMar>
          </w:tcPr>
          <w:p>
            <w:pPr>
              <w:spacing w:after="0" w:line="240" w:lineRule="auto"/>
            </w:pPr>
            <w:r>
              <w:rPr>
                <w:rFonts w:ascii="Calibri" w:hAnsi="Calibri"/>
                <w:color w:val="202124"/>
                <w:sz w:val="18"/>
              </w:rPr>
              <w:t>Zambian energy vocabulary and contextual inclusion rules</w:t>
            </w:r>
          </w:p>
        </w:tc>
        <w:tc>
          <w:tcPr>
            <w:tcW w:type="dxa" w:w="2900"/>
            <w:vAlign w:val="center"/>
            <w:tcMar>
              <w:top w:w="90" w:type="dxa"/>
              <w:bottom w:w="90" w:type="dxa"/>
              <w:start w:w="120" w:type="dxa"/>
              <w:end w:w="120" w:type="dxa"/>
            </w:tcMar>
          </w:tcPr>
          <w:p>
            <w:pPr>
              <w:spacing w:after="0" w:line="240" w:lineRule="auto"/>
            </w:pPr>
            <w:r>
              <w:rPr>
                <w:rFonts w:ascii="Calibri" w:hAnsi="Calibri"/>
                <w:color w:val="202124"/>
                <w:sz w:val="18"/>
              </w:rPr>
              <w:t>Relevant/off-topic flag</w:t>
            </w:r>
          </w:p>
        </w:tc>
      </w:tr>
      <w:tr>
        <w:trPr/>
        <w:tc>
          <w:tcPr>
            <w:tcW w:type="dxa" w:w="1800"/>
            <w:vAlign w:val="center"/>
            <w:shd w:fill="FAFBFC"/>
            <w:tcMar>
              <w:top w:w="90" w:type="dxa"/>
              <w:bottom w:w="90" w:type="dxa"/>
              <w:start w:w="120" w:type="dxa"/>
              <w:end w:w="120" w:type="dxa"/>
            </w:tcMar>
          </w:tcPr>
          <w:p>
            <w:pPr>
              <w:spacing w:after="0" w:line="240" w:lineRule="auto"/>
            </w:pPr>
            <w:r>
              <w:rPr>
                <w:rFonts w:ascii="Calibri" w:hAnsi="Calibri"/>
                <w:color w:val="202124"/>
                <w:sz w:val="18"/>
              </w:rPr>
              <w:t>Sentiment</w:t>
            </w:r>
          </w:p>
        </w:tc>
        <w:tc>
          <w:tcPr>
            <w:tcW w:type="dxa" w:w="4660"/>
            <w:vAlign w:val="center"/>
            <w:shd w:fill="FAFBFC"/>
            <w:tcMar>
              <w:top w:w="90" w:type="dxa"/>
              <w:bottom w:w="90" w:type="dxa"/>
              <w:start w:w="120" w:type="dxa"/>
              <w:end w:w="120" w:type="dxa"/>
            </w:tcMar>
          </w:tcPr>
          <w:p>
            <w:pPr>
              <w:spacing w:after="0" w:line="240" w:lineRule="auto"/>
            </w:pPr>
            <w:r>
              <w:rPr>
                <w:rFonts w:ascii="Calibri" w:hAnsi="Calibri"/>
                <w:color w:val="202124"/>
                <w:sz w:val="18"/>
              </w:rPr>
              <w:t>VADER compound thresholds with local phrase correction</w:t>
            </w:r>
          </w:p>
        </w:tc>
        <w:tc>
          <w:tcPr>
            <w:tcW w:type="dxa" w:w="2900"/>
            <w:vAlign w:val="center"/>
            <w:shd w:fill="FAFBFC"/>
            <w:tcMar>
              <w:top w:w="90" w:type="dxa"/>
              <w:bottom w:w="90" w:type="dxa"/>
              <w:start w:w="120" w:type="dxa"/>
              <w:end w:w="120" w:type="dxa"/>
            </w:tcMar>
          </w:tcPr>
          <w:p>
            <w:pPr>
              <w:spacing w:after="0" w:line="240" w:lineRule="auto"/>
            </w:pPr>
            <w:r>
              <w:rPr>
                <w:rFonts w:ascii="Calibri" w:hAnsi="Calibri"/>
                <w:color w:val="202124"/>
                <w:sz w:val="18"/>
              </w:rPr>
              <w:t>Negative, neutral or positive</w:t>
            </w:r>
          </w:p>
        </w:tc>
      </w:tr>
      <w:tr>
        <w:trPr/>
        <w:tc>
          <w:tcPr>
            <w:tcW w:type="dxa" w:w="1800"/>
            <w:vAlign w:val="center"/>
            <w:tcMar>
              <w:top w:w="90" w:type="dxa"/>
              <w:bottom w:w="90" w:type="dxa"/>
              <w:start w:w="120" w:type="dxa"/>
              <w:end w:w="120" w:type="dxa"/>
            </w:tcMar>
          </w:tcPr>
          <w:p>
            <w:pPr>
              <w:spacing w:after="0" w:line="240" w:lineRule="auto"/>
            </w:pPr>
            <w:r>
              <w:rPr>
                <w:rFonts w:ascii="Calibri" w:hAnsi="Calibri"/>
                <w:color w:val="202124"/>
                <w:sz w:val="18"/>
              </w:rPr>
              <w:t>Sarcasm</w:t>
            </w:r>
          </w:p>
        </w:tc>
        <w:tc>
          <w:tcPr>
            <w:tcW w:type="dxa" w:w="4660"/>
            <w:vAlign w:val="center"/>
            <w:tcMar>
              <w:top w:w="90" w:type="dxa"/>
              <w:bottom w:w="90" w:type="dxa"/>
              <w:start w:w="120" w:type="dxa"/>
              <w:end w:w="120" w:type="dxa"/>
            </w:tcMar>
          </w:tcPr>
          <w:p>
            <w:pPr>
              <w:spacing w:after="0" w:line="240" w:lineRule="auto"/>
            </w:pPr>
            <w:r>
              <w:rPr>
                <w:rFonts w:ascii="Calibri" w:hAnsi="Calibri"/>
                <w:color w:val="202124"/>
                <w:sz w:val="18"/>
              </w:rPr>
              <w:t>Auditable cue and polarity-conflict heuristics</w:t>
            </w:r>
          </w:p>
        </w:tc>
        <w:tc>
          <w:tcPr>
            <w:tcW w:type="dxa" w:w="2900"/>
            <w:vAlign w:val="center"/>
            <w:tcMar>
              <w:top w:w="90" w:type="dxa"/>
              <w:bottom w:w="90" w:type="dxa"/>
              <w:start w:w="120" w:type="dxa"/>
              <w:end w:w="120" w:type="dxa"/>
            </w:tcMar>
          </w:tcPr>
          <w:p>
            <w:pPr>
              <w:spacing w:after="0" w:line="240" w:lineRule="auto"/>
            </w:pPr>
            <w:r>
              <w:rPr>
                <w:rFonts w:ascii="Calibri" w:hAnsi="Calibri"/>
                <w:color w:val="202124"/>
                <w:sz w:val="18"/>
              </w:rPr>
              <w:t>Sarcasm flag and adjustment</w:t>
            </w:r>
          </w:p>
        </w:tc>
      </w:tr>
      <w:tr>
        <w:trPr/>
        <w:tc>
          <w:tcPr>
            <w:tcW w:type="dxa" w:w="1800"/>
            <w:vAlign w:val="center"/>
            <w:shd w:fill="FAFBFC"/>
            <w:tcMar>
              <w:top w:w="90" w:type="dxa"/>
              <w:bottom w:w="90" w:type="dxa"/>
              <w:start w:w="120" w:type="dxa"/>
              <w:end w:w="120" w:type="dxa"/>
            </w:tcMar>
          </w:tcPr>
          <w:p>
            <w:pPr>
              <w:spacing w:after="0" w:line="240" w:lineRule="auto"/>
            </w:pPr>
            <w:r>
              <w:rPr>
                <w:rFonts w:ascii="Calibri" w:hAnsi="Calibri"/>
                <w:color w:val="202124"/>
                <w:sz w:val="18"/>
              </w:rPr>
              <w:t>Emotion</w:t>
            </w:r>
          </w:p>
        </w:tc>
        <w:tc>
          <w:tcPr>
            <w:tcW w:type="dxa" w:w="4660"/>
            <w:vAlign w:val="center"/>
            <w:shd w:fill="FAFBFC"/>
            <w:tcMar>
              <w:top w:w="90" w:type="dxa"/>
              <w:bottom w:w="90" w:type="dxa"/>
              <w:start w:w="120" w:type="dxa"/>
              <w:end w:w="120" w:type="dxa"/>
            </w:tcMar>
          </w:tcPr>
          <w:p>
            <w:pPr>
              <w:spacing w:after="0" w:line="240" w:lineRule="auto"/>
            </w:pPr>
            <w:r>
              <w:rPr>
                <w:rFonts w:ascii="Calibri" w:hAnsi="Calibri"/>
                <w:color w:val="202124"/>
                <w:sz w:val="18"/>
              </w:rPr>
              <w:t>NRC categories plus Zambia-specific emotion phrases</w:t>
            </w:r>
          </w:p>
        </w:tc>
        <w:tc>
          <w:tcPr>
            <w:tcW w:type="dxa" w:w="2900"/>
            <w:vAlign w:val="center"/>
            <w:shd w:fill="FAFBFC"/>
            <w:tcMar>
              <w:top w:w="90" w:type="dxa"/>
              <w:bottom w:w="90" w:type="dxa"/>
              <w:start w:w="120" w:type="dxa"/>
              <w:end w:w="120" w:type="dxa"/>
            </w:tcMar>
          </w:tcPr>
          <w:p>
            <w:pPr>
              <w:spacing w:after="0" w:line="240" w:lineRule="auto"/>
            </w:pPr>
            <w:r>
              <w:rPr>
                <w:rFonts w:ascii="Calibri" w:hAnsi="Calibri"/>
                <w:color w:val="202124"/>
                <w:sz w:val="18"/>
              </w:rPr>
              <w:t>Leading emotion and scores</w:t>
            </w:r>
          </w:p>
        </w:tc>
      </w:tr>
      <w:tr>
        <w:trPr/>
        <w:tc>
          <w:tcPr>
            <w:tcW w:type="dxa" w:w="1800"/>
            <w:vAlign w:val="center"/>
            <w:tcMar>
              <w:top w:w="90" w:type="dxa"/>
              <w:bottom w:w="90" w:type="dxa"/>
              <w:start w:w="120" w:type="dxa"/>
              <w:end w:w="120" w:type="dxa"/>
            </w:tcMar>
          </w:tcPr>
          <w:p>
            <w:pPr>
              <w:spacing w:after="0" w:line="240" w:lineRule="auto"/>
            </w:pPr>
            <w:r>
              <w:rPr>
                <w:rFonts w:ascii="Calibri" w:hAnsi="Calibri"/>
                <w:color w:val="202124"/>
                <w:sz w:val="18"/>
              </w:rPr>
              <w:t>Machine learning</w:t>
            </w:r>
          </w:p>
        </w:tc>
        <w:tc>
          <w:tcPr>
            <w:tcW w:type="dxa" w:w="4660"/>
            <w:vAlign w:val="center"/>
            <w:tcMar>
              <w:top w:w="90" w:type="dxa"/>
              <w:bottom w:w="90" w:type="dxa"/>
              <w:start w:w="120" w:type="dxa"/>
              <w:end w:w="120" w:type="dxa"/>
            </w:tcMar>
          </w:tcPr>
          <w:p>
            <w:pPr>
              <w:spacing w:after="0" w:line="240" w:lineRule="auto"/>
            </w:pPr>
            <w:r>
              <w:rPr>
                <w:rFonts w:ascii="Calibri" w:hAnsi="Calibri"/>
                <w:color w:val="202124"/>
                <w:sz w:val="18"/>
              </w:rPr>
              <w:t>Word/character TF-IDF with NB, LR and linear SVM</w:t>
            </w:r>
          </w:p>
        </w:tc>
        <w:tc>
          <w:tcPr>
            <w:tcW w:type="dxa" w:w="2900"/>
            <w:vAlign w:val="center"/>
            <w:tcMar>
              <w:top w:w="90" w:type="dxa"/>
              <w:bottom w:w="90" w:type="dxa"/>
              <w:start w:w="120" w:type="dxa"/>
              <w:end w:w="120" w:type="dxa"/>
            </w:tcMar>
          </w:tcPr>
          <w:p>
            <w:pPr>
              <w:spacing w:after="0" w:line="240" w:lineRule="auto"/>
            </w:pPr>
            <w:r>
              <w:rPr>
                <w:rFonts w:ascii="Calibri" w:hAnsi="Calibri"/>
                <w:color w:val="202124"/>
                <w:sz w:val="18"/>
              </w:rPr>
              <w:t>Comparable baseline predictions</w:t>
            </w:r>
          </w:p>
        </w:tc>
      </w:tr>
      <w:tr>
        <w:trPr/>
        <w:tc>
          <w:tcPr>
            <w:tcW w:type="dxa" w:w="1800"/>
            <w:vAlign w:val="center"/>
            <w:shd w:fill="FAFBFC"/>
            <w:tcMar>
              <w:top w:w="90" w:type="dxa"/>
              <w:bottom w:w="90" w:type="dxa"/>
              <w:start w:w="120" w:type="dxa"/>
              <w:end w:w="120" w:type="dxa"/>
            </w:tcMar>
          </w:tcPr>
          <w:p>
            <w:pPr>
              <w:spacing w:after="0" w:line="240" w:lineRule="auto"/>
            </w:pPr>
            <w:r>
              <w:rPr>
                <w:rFonts w:ascii="Calibri" w:hAnsi="Calibri"/>
                <w:color w:val="202124"/>
                <w:sz w:val="18"/>
              </w:rPr>
              <w:t>Topics</w:t>
            </w:r>
          </w:p>
        </w:tc>
        <w:tc>
          <w:tcPr>
            <w:tcW w:type="dxa" w:w="4660"/>
            <w:vAlign w:val="center"/>
            <w:shd w:fill="FAFBFC"/>
            <w:tcMar>
              <w:top w:w="90" w:type="dxa"/>
              <w:bottom w:w="90" w:type="dxa"/>
              <w:start w:w="120" w:type="dxa"/>
              <w:end w:w="120" w:type="dxa"/>
            </w:tcMar>
          </w:tcPr>
          <w:p>
            <w:pPr>
              <w:spacing w:after="0" w:line="240" w:lineRule="auto"/>
            </w:pPr>
            <w:r>
              <w:rPr>
                <w:rFonts w:ascii="Calibri" w:hAnsi="Calibri"/>
                <w:color w:val="202124"/>
                <w:sz w:val="18"/>
              </w:rPr>
              <w:t>Transparent domain keyword taxonomy</w:t>
            </w:r>
          </w:p>
        </w:tc>
        <w:tc>
          <w:tcPr>
            <w:tcW w:type="dxa" w:w="2900"/>
            <w:vAlign w:val="center"/>
            <w:shd w:fill="FAFBFC"/>
            <w:tcMar>
              <w:top w:w="90" w:type="dxa"/>
              <w:bottom w:w="90" w:type="dxa"/>
              <w:start w:w="120" w:type="dxa"/>
              <w:end w:w="120" w:type="dxa"/>
            </w:tcMar>
          </w:tcPr>
          <w:p>
            <w:pPr>
              <w:spacing w:after="0" w:line="240" w:lineRule="auto"/>
            </w:pPr>
            <w:r>
              <w:rPr>
                <w:rFonts w:ascii="Calibri" w:hAnsi="Calibri"/>
                <w:color w:val="202124"/>
                <w:sz w:val="18"/>
              </w:rPr>
              <w:t>Topic labels, counts and examples</w:t>
            </w:r>
          </w:p>
        </w:tc>
      </w:tr>
      <w:tr>
        <w:trPr/>
        <w:tc>
          <w:tcPr>
            <w:tcW w:type="dxa" w:w="1800"/>
            <w:vAlign w:val="center"/>
            <w:tcMar>
              <w:top w:w="90" w:type="dxa"/>
              <w:bottom w:w="90" w:type="dxa"/>
              <w:start w:w="120" w:type="dxa"/>
              <w:end w:w="120" w:type="dxa"/>
            </w:tcMar>
          </w:tcPr>
          <w:p>
            <w:pPr>
              <w:spacing w:after="0" w:line="240" w:lineRule="auto"/>
            </w:pPr>
            <w:r>
              <w:rPr>
                <w:rFonts w:ascii="Calibri" w:hAnsi="Calibri"/>
                <w:color w:val="202124"/>
                <w:sz w:val="18"/>
              </w:rPr>
              <w:t>Reporting</w:t>
            </w:r>
          </w:p>
        </w:tc>
        <w:tc>
          <w:tcPr>
            <w:tcW w:type="dxa" w:w="4660"/>
            <w:vAlign w:val="center"/>
            <w:tcMar>
              <w:top w:w="90" w:type="dxa"/>
              <w:bottom w:w="90" w:type="dxa"/>
              <w:start w:w="120" w:type="dxa"/>
              <w:end w:w="120" w:type="dxa"/>
            </w:tcMar>
          </w:tcPr>
          <w:p>
            <w:pPr>
              <w:spacing w:after="0" w:line="240" w:lineRule="auto"/>
            </w:pPr>
            <w:r>
              <w:rPr>
                <w:rFonts w:ascii="Calibri" w:hAnsi="Calibri"/>
                <w:color w:val="202124"/>
                <w:sz w:val="18"/>
              </w:rPr>
              <w:t>Evidence thresholds over topic, sentiment, emotion and time</w:t>
            </w:r>
          </w:p>
        </w:tc>
        <w:tc>
          <w:tcPr>
            <w:tcW w:type="dxa" w:w="2900"/>
            <w:vAlign w:val="center"/>
            <w:tcMar>
              <w:top w:w="90" w:type="dxa"/>
              <w:bottom w:w="90" w:type="dxa"/>
              <w:start w:w="120" w:type="dxa"/>
              <w:end w:w="120" w:type="dxa"/>
            </w:tcMar>
          </w:tcPr>
          <w:p>
            <w:pPr>
              <w:spacing w:after="0" w:line="240" w:lineRule="auto"/>
            </w:pPr>
            <w:r>
              <w:rPr>
                <w:rFonts w:ascii="Calibri" w:hAnsi="Calibri"/>
                <w:color w:val="202124"/>
                <w:sz w:val="18"/>
              </w:rPr>
              <w:t>Stakeholder findings and policy considerations</w:t>
            </w:r>
          </w:p>
        </w:tc>
      </w:tr>
    </w:tbl>
    <w:p>
      <w:pPr>
        <w:spacing w:after="40"/>
      </w:pPr>
    </w:p>
    <w:p>
      <w:pPr>
        <w:keepLines/>
        <w:spacing w:before="140" w:after="180"/>
        <w:ind w:left="230" w:right="230"/>
        <w:shd w:fill="FFF7E1"/>
        <w:pBdr>
          <w:left w:val="single" w:sz="24" w:color="9A7218" w:space="8"/>
        </w:pBdr>
      </w:pPr>
      <w:r>
        <w:rPr>
          <w:rFonts w:ascii="Calibri" w:hAnsi="Calibri"/>
          <w:b/>
          <w:color w:val="203748"/>
        </w:rPr>
        <w:t xml:space="preserve">Latest quality correction: </w:t>
      </w:r>
      <w:r>
        <w:rPr>
          <w:rFonts w:ascii="Calibri" w:hAnsi="Calibri"/>
          <w:color w:val="202124"/>
        </w:rPr>
        <w:t>The phrase 'not making sense' was added as a negative local correction. The reviewed business-impact complaint now changes from VADER raw +0.2375 (positive) to corrected -0.5625 (negative), and an exact regression test protects this behaviour.</w:t>
      </w:r>
    </w:p>
    <w:p>
      <w:r>
        <w:br w:type="page"/>
      </w:r>
    </w:p>
    <w:p>
      <w:pPr>
        <w:pStyle w:val="Heading2"/>
      </w:pPr>
      <w:r>
        <w:t>5.2.5 Installation, Deployment and Operation</w:t>
      </w:r>
    </w:p>
    <w:p>
      <w:r>
        <w:rPr>
          <w:rFonts w:ascii="Calibri" w:hAnsi="Calibri"/>
        </w:rPr>
        <w:t>The local installation and demonstration procedure is:</w:t>
      </w:r>
    </w:p>
    <w:p>
      <w:pPr>
        <w:pStyle w:val="ListNumber"/>
      </w:pPr>
      <w:r>
        <w:t>Clone the Git repository and open a terminal in the project root.</w:t>
      </w:r>
    </w:p>
    <w:p>
      <w:pPr>
        <w:pStyle w:val="ListNumber"/>
      </w:pPr>
      <w:r>
        <w:t>Create and activate a Python virtual environment.</w:t>
      </w:r>
    </w:p>
    <w:p>
      <w:pPr>
        <w:pStyle w:val="ListNumber"/>
      </w:pPr>
      <w:r>
        <w:t>Install dependencies with: python -m pip install -r requirements.txt.</w:t>
      </w:r>
    </w:p>
    <w:p>
      <w:pPr>
        <w:pStyle w:val="ListNumber"/>
      </w:pPr>
      <w:r>
        <w:t>Create a .env file containing APIFY_API_TOKEN and, when required, the configured actor identifier. Secrets are excluded from version control.</w:t>
      </w:r>
    </w:p>
    <w:p>
      <w:pPr>
        <w:pStyle w:val="ListNumber"/>
      </w:pPr>
      <w:r>
        <w:t>Run automated verification with: python -m pytest -q.</w:t>
      </w:r>
    </w:p>
    <w:p>
      <w:pPr>
        <w:pStyle w:val="ListNumber"/>
      </w:pPr>
      <w:r>
        <w:t>Start the dashboard with: python -m streamlit run src/dashboard/app.py.</w:t>
      </w:r>
    </w:p>
    <w:p>
      <w:pPr>
        <w:pStyle w:val="ListNumber"/>
      </w:pPr>
      <w:r>
        <w:t>Open http://localhost:8501, paste a public Facebook post URL, choose a limit of 100 or less, and select Analyze public comments.</w:t>
      </w:r>
    </w:p>
    <w:p>
      <w:r>
        <w:rPr>
          <w:rFonts w:ascii="Calibri" w:hAnsi="Calibri"/>
        </w:rPr>
        <w:t>No legacy organisational system is replaced by this prototype, so direct cutover and transactional data migration are not applicable. Research CSV files were normalised into the project schema, then training/test partitions and model artifacts were regenerated. Deployment is currently local and single-instance; GitHub provides code distribution and configuration history.</w:t>
      </w:r>
    </w:p>
    <w:p>
      <w:pPr>
        <w:pStyle w:val="Heading3"/>
      </w:pPr>
      <w:r>
        <w:t>User Training</w:t>
      </w:r>
    </w:p>
    <w:p>
      <w:r>
        <w:rPr>
          <w:rFonts w:ascii="Calibri" w:hAnsi="Calibri"/>
        </w:rPr>
        <w:t>End-user training is intentionally brief because the dashboard begins with the URL task. A demonstration should cover public-URL selection, the comment cap, cache messages, the meaning of sentiment/emotion/topic summaries, report download, and the warning that Facebook comments are not a representative survey. Users should validate high-impact findings against example comments and operational evidence.</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3000"/>
        <w:gridCol w:w="6360"/>
      </w:tblGrid>
      <w:tr>
        <w:trPr>
          <w:tblHeader w:val="true"/>
        </w:trPr>
        <w:tc>
          <w:tcPr>
            <w:tcW w:type="dxa" w:w="3000"/>
            <w:shd w:fill="F2F4F7"/>
            <w:vAlign w:val="center"/>
            <w:tcMar>
              <w:top w:w="90" w:type="dxa"/>
              <w:bottom w:w="90" w:type="dxa"/>
              <w:start w:w="120" w:type="dxa"/>
              <w:end w:w="120" w:type="dxa"/>
            </w:tcMar>
          </w:tcPr>
          <w:p>
            <w:pPr>
              <w:spacing w:after="0" w:line="240" w:lineRule="auto"/>
            </w:pPr>
            <w:r>
              <w:rPr>
                <w:rFonts w:ascii="Calibri" w:hAnsi="Calibri"/>
                <w:b/>
                <w:color w:val="203748"/>
                <w:sz w:val="19"/>
              </w:rPr>
              <w:t>Training topic</w:t>
            </w:r>
          </w:p>
        </w:tc>
        <w:tc>
          <w:tcPr>
            <w:tcW w:type="dxa" w:w="6360"/>
            <w:shd w:fill="F2F4F7"/>
            <w:vAlign w:val="center"/>
            <w:tcMar>
              <w:top w:w="90" w:type="dxa"/>
              <w:bottom w:w="90" w:type="dxa"/>
              <w:start w:w="120" w:type="dxa"/>
              <w:end w:w="120" w:type="dxa"/>
            </w:tcMar>
          </w:tcPr>
          <w:p>
            <w:pPr>
              <w:spacing w:after="0" w:line="240" w:lineRule="auto"/>
            </w:pPr>
            <w:r>
              <w:rPr>
                <w:rFonts w:ascii="Calibri" w:hAnsi="Calibri"/>
                <w:b/>
                <w:color w:val="203748"/>
                <w:sz w:val="19"/>
              </w:rPr>
              <w:t>Expected user outcome</w:t>
            </w:r>
          </w:p>
        </w:tc>
      </w:tr>
      <w:tr>
        <w:trPr/>
        <w:tc>
          <w:tcPr>
            <w:tcW w:type="dxa" w:w="3000"/>
            <w:vAlign w:val="center"/>
            <w:tcMar>
              <w:top w:w="90" w:type="dxa"/>
              <w:bottom w:w="90" w:type="dxa"/>
              <w:start w:w="120" w:type="dxa"/>
              <w:end w:w="120" w:type="dxa"/>
            </w:tcMar>
          </w:tcPr>
          <w:p>
            <w:pPr>
              <w:spacing w:after="0" w:line="240" w:lineRule="auto"/>
            </w:pPr>
            <w:r>
              <w:rPr>
                <w:rFonts w:ascii="Calibri" w:hAnsi="Calibri"/>
                <w:color w:val="202124"/>
                <w:sz w:val="18"/>
              </w:rPr>
              <w:t>URL selection</w:t>
            </w:r>
          </w:p>
        </w:tc>
        <w:tc>
          <w:tcPr>
            <w:tcW w:type="dxa" w:w="6360"/>
            <w:vAlign w:val="center"/>
            <w:tcMar>
              <w:top w:w="90" w:type="dxa"/>
              <w:bottom w:w="90" w:type="dxa"/>
              <w:start w:w="120" w:type="dxa"/>
              <w:end w:w="120" w:type="dxa"/>
            </w:tcMar>
          </w:tcPr>
          <w:p>
            <w:pPr>
              <w:spacing w:after="0" w:line="240" w:lineRule="auto"/>
            </w:pPr>
            <w:r>
              <w:rPr>
                <w:rFonts w:ascii="Calibri" w:hAnsi="Calibri"/>
                <w:color w:val="202124"/>
                <w:sz w:val="18"/>
              </w:rPr>
              <w:t>Recognise a publicly accessible Facebook post or video URL</w:t>
            </w:r>
          </w:p>
        </w:tc>
      </w:tr>
      <w:tr>
        <w:trPr/>
        <w:tc>
          <w:tcPr>
            <w:tcW w:type="dxa" w:w="3000"/>
            <w:vAlign w:val="center"/>
            <w:shd w:fill="FAFBFC"/>
            <w:tcMar>
              <w:top w:w="90" w:type="dxa"/>
              <w:bottom w:w="90" w:type="dxa"/>
              <w:start w:w="120" w:type="dxa"/>
              <w:end w:w="120" w:type="dxa"/>
            </w:tcMar>
          </w:tcPr>
          <w:p>
            <w:pPr>
              <w:spacing w:after="0" w:line="240" w:lineRule="auto"/>
            </w:pPr>
            <w:r>
              <w:rPr>
                <w:rFonts w:ascii="Calibri" w:hAnsi="Calibri"/>
                <w:color w:val="202124"/>
                <w:sz w:val="18"/>
              </w:rPr>
              <w:t>Result interpretation</w:t>
            </w:r>
          </w:p>
        </w:tc>
        <w:tc>
          <w:tcPr>
            <w:tcW w:type="dxa" w:w="6360"/>
            <w:vAlign w:val="center"/>
            <w:shd w:fill="FAFBFC"/>
            <w:tcMar>
              <w:top w:w="90" w:type="dxa"/>
              <w:bottom w:w="90" w:type="dxa"/>
              <w:start w:w="120" w:type="dxa"/>
              <w:end w:w="120" w:type="dxa"/>
            </w:tcMar>
          </w:tcPr>
          <w:p>
            <w:pPr>
              <w:spacing w:after="0" w:line="240" w:lineRule="auto"/>
            </w:pPr>
            <w:r>
              <w:rPr>
                <w:rFonts w:ascii="Calibri" w:hAnsi="Calibri"/>
                <w:color w:val="202124"/>
                <w:sz w:val="18"/>
              </w:rPr>
              <w:t>Distinguish volume, polarity, emotion, topic and trend evidence</w:t>
            </w:r>
          </w:p>
        </w:tc>
      </w:tr>
      <w:tr>
        <w:trPr/>
        <w:tc>
          <w:tcPr>
            <w:tcW w:type="dxa" w:w="3000"/>
            <w:vAlign w:val="center"/>
            <w:tcMar>
              <w:top w:w="90" w:type="dxa"/>
              <w:bottom w:w="90" w:type="dxa"/>
              <w:start w:w="120" w:type="dxa"/>
              <w:end w:w="120" w:type="dxa"/>
            </w:tcMar>
          </w:tcPr>
          <w:p>
            <w:pPr>
              <w:spacing w:after="0" w:line="240" w:lineRule="auto"/>
            </w:pPr>
            <w:r>
              <w:rPr>
                <w:rFonts w:ascii="Calibri" w:hAnsi="Calibri"/>
                <w:color w:val="202124"/>
                <w:sz w:val="18"/>
              </w:rPr>
              <w:t>Cache behaviour</w:t>
            </w:r>
          </w:p>
        </w:tc>
        <w:tc>
          <w:tcPr>
            <w:tcW w:type="dxa" w:w="6360"/>
            <w:vAlign w:val="center"/>
            <w:tcMar>
              <w:top w:w="90" w:type="dxa"/>
              <w:bottom w:w="90" w:type="dxa"/>
              <w:start w:w="120" w:type="dxa"/>
              <w:end w:w="120" w:type="dxa"/>
            </w:tcMar>
          </w:tcPr>
          <w:p>
            <w:pPr>
              <w:spacing w:after="0" w:line="240" w:lineRule="auto"/>
            </w:pPr>
            <w:r>
              <w:rPr>
                <w:rFonts w:ascii="Calibri" w:hAnsi="Calibri"/>
                <w:color w:val="202124"/>
                <w:sz w:val="18"/>
              </w:rPr>
              <w:t>Understand that saved comments can be analysed without new Apify usage</w:t>
            </w:r>
          </w:p>
        </w:tc>
      </w:tr>
      <w:tr>
        <w:trPr/>
        <w:tc>
          <w:tcPr>
            <w:tcW w:type="dxa" w:w="3000"/>
            <w:vAlign w:val="center"/>
            <w:shd w:fill="FAFBFC"/>
            <w:tcMar>
              <w:top w:w="90" w:type="dxa"/>
              <w:bottom w:w="90" w:type="dxa"/>
              <w:start w:w="120" w:type="dxa"/>
              <w:end w:w="120" w:type="dxa"/>
            </w:tcMar>
          </w:tcPr>
          <w:p>
            <w:pPr>
              <w:spacing w:after="0" w:line="240" w:lineRule="auto"/>
            </w:pPr>
            <w:r>
              <w:rPr>
                <w:rFonts w:ascii="Calibri" w:hAnsi="Calibri"/>
                <w:color w:val="202124"/>
                <w:sz w:val="18"/>
              </w:rPr>
              <w:t>Ethical use</w:t>
            </w:r>
          </w:p>
        </w:tc>
        <w:tc>
          <w:tcPr>
            <w:tcW w:type="dxa" w:w="6360"/>
            <w:vAlign w:val="center"/>
            <w:shd w:fill="FAFBFC"/>
            <w:tcMar>
              <w:top w:w="90" w:type="dxa"/>
              <w:bottom w:w="90" w:type="dxa"/>
              <w:start w:w="120" w:type="dxa"/>
              <w:end w:w="120" w:type="dxa"/>
            </w:tcMar>
          </w:tcPr>
          <w:p>
            <w:pPr>
              <w:spacing w:after="0" w:line="240" w:lineRule="auto"/>
            </w:pPr>
            <w:r>
              <w:rPr>
                <w:rFonts w:ascii="Calibri" w:hAnsi="Calibri"/>
                <w:color w:val="202124"/>
                <w:sz w:val="18"/>
              </w:rPr>
              <w:t>Avoid identifying authors or treating results as population-wide opinion</w:t>
            </w:r>
          </w:p>
        </w:tc>
      </w:tr>
      <w:tr>
        <w:trPr/>
        <w:tc>
          <w:tcPr>
            <w:tcW w:type="dxa" w:w="3000"/>
            <w:vAlign w:val="center"/>
            <w:tcMar>
              <w:top w:w="90" w:type="dxa"/>
              <w:bottom w:w="90" w:type="dxa"/>
              <w:start w:w="120" w:type="dxa"/>
              <w:end w:w="120" w:type="dxa"/>
            </w:tcMar>
          </w:tcPr>
          <w:p>
            <w:pPr>
              <w:spacing w:after="0" w:line="240" w:lineRule="auto"/>
            </w:pPr>
            <w:r>
              <w:rPr>
                <w:rFonts w:ascii="Calibri" w:hAnsi="Calibri"/>
                <w:color w:val="202124"/>
                <w:sz w:val="18"/>
              </w:rPr>
              <w:t>Reporting</w:t>
            </w:r>
          </w:p>
        </w:tc>
        <w:tc>
          <w:tcPr>
            <w:tcW w:type="dxa" w:w="6360"/>
            <w:vAlign w:val="center"/>
            <w:tcMar>
              <w:top w:w="90" w:type="dxa"/>
              <w:bottom w:w="90" w:type="dxa"/>
              <w:start w:w="120" w:type="dxa"/>
              <w:end w:w="120" w:type="dxa"/>
            </w:tcMar>
          </w:tcPr>
          <w:p>
            <w:pPr>
              <w:spacing w:after="0" w:line="240" w:lineRule="auto"/>
            </w:pPr>
            <w:r>
              <w:rPr>
                <w:rFonts w:ascii="Calibri" w:hAnsi="Calibri"/>
                <w:color w:val="202124"/>
                <w:sz w:val="18"/>
              </w:rPr>
              <w:t>Download and present a URL-specific report with its limitations</w:t>
            </w:r>
          </w:p>
        </w:tc>
      </w:tr>
    </w:tbl>
    <w:p>
      <w:pPr>
        <w:spacing w:after="40"/>
      </w:pPr>
    </w:p>
    <w:p>
      <w:r>
        <w:br w:type="page"/>
      </w:r>
    </w:p>
    <w:p>
      <w:pPr>
        <w:pStyle w:val="Heading2"/>
      </w:pPr>
      <w:r>
        <w:t>5.2.6 Project, Risk and Configuration Management</w:t>
      </w:r>
    </w:p>
    <w:p>
      <w:pPr>
        <w:keepNext/>
        <w:spacing w:before="40" w:after="40"/>
        <w:jc w:val="center"/>
      </w:pPr>
      <w:r>
        <w:drawing>
          <wp:inline xmlns:a="http://schemas.openxmlformats.org/drawingml/2006/main" xmlns:pic="http://schemas.openxmlformats.org/drawingml/2006/picture">
            <wp:extent cx="5669280" cy="2976372"/>
            <wp:docPr id="3" name="Picture 3" descr="Gantt chart covering proposal, design, collection, models, dashboard, hardening, testing and documentation from January to August 202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976372"/>
                    </a:xfrm>
                    <a:prstGeom prst="rect"/>
                  </pic:spPr>
                </pic:pic>
              </a:graphicData>
            </a:graphic>
          </wp:inline>
        </w:drawing>
      </w:r>
    </w:p>
    <w:p>
      <w:pPr>
        <w:pStyle w:val="Caption"/>
        <w:jc w:val="center"/>
      </w:pPr>
      <w:r>
        <w:t>Figure 5.3. Completed implementation timeline.</w:t>
      </w:r>
    </w:p>
    <w:p>
      <w:r>
        <w:rPr>
          <w:rFonts w:ascii="Calibri" w:hAnsi="Calibri"/>
        </w:rPr>
        <w:t>The project followed incremental delivery: requirements and literature informed the methodology and design; collection and preprocessing enabled lexicon/model work; dashboard integration exposed data-quality issues; testing and documentation consolidated the prototype. Git commits and generated artifacts provide a traceable implementation history.</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2250"/>
        <w:gridCol w:w="3860"/>
        <w:gridCol w:w="3250"/>
      </w:tblGrid>
      <w:tr>
        <w:trPr>
          <w:tblHeader w:val="true"/>
        </w:trPr>
        <w:tc>
          <w:tcPr>
            <w:tcW w:type="dxa" w:w="2250"/>
            <w:shd w:fill="F2F4F7"/>
            <w:vAlign w:val="center"/>
            <w:tcMar>
              <w:top w:w="90" w:type="dxa"/>
              <w:bottom w:w="90" w:type="dxa"/>
              <w:start w:w="120" w:type="dxa"/>
              <w:end w:w="120" w:type="dxa"/>
            </w:tcMar>
          </w:tcPr>
          <w:p>
            <w:pPr>
              <w:spacing w:after="0" w:line="240" w:lineRule="auto"/>
            </w:pPr>
            <w:r>
              <w:rPr>
                <w:rFonts w:ascii="Calibri" w:hAnsi="Calibri"/>
                <w:b/>
                <w:color w:val="203748"/>
                <w:sz w:val="19"/>
              </w:rPr>
              <w:t>Risk</w:t>
            </w:r>
          </w:p>
        </w:tc>
        <w:tc>
          <w:tcPr>
            <w:tcW w:type="dxa" w:w="3860"/>
            <w:shd w:fill="F2F4F7"/>
            <w:vAlign w:val="center"/>
            <w:tcMar>
              <w:top w:w="90" w:type="dxa"/>
              <w:bottom w:w="90" w:type="dxa"/>
              <w:start w:w="120" w:type="dxa"/>
              <w:end w:w="120" w:type="dxa"/>
            </w:tcMar>
          </w:tcPr>
          <w:p>
            <w:pPr>
              <w:spacing w:after="0" w:line="240" w:lineRule="auto"/>
            </w:pPr>
            <w:r>
              <w:rPr>
                <w:rFonts w:ascii="Calibri" w:hAnsi="Calibri"/>
                <w:b/>
                <w:color w:val="203748"/>
                <w:sz w:val="19"/>
              </w:rPr>
              <w:t>Implemented control</w:t>
            </w:r>
          </w:p>
        </w:tc>
        <w:tc>
          <w:tcPr>
            <w:tcW w:type="dxa" w:w="3250"/>
            <w:shd w:fill="F2F4F7"/>
            <w:vAlign w:val="center"/>
            <w:tcMar>
              <w:top w:w="90" w:type="dxa"/>
              <w:bottom w:w="90" w:type="dxa"/>
              <w:start w:w="120" w:type="dxa"/>
              <w:end w:w="120" w:type="dxa"/>
            </w:tcMar>
          </w:tcPr>
          <w:p>
            <w:pPr>
              <w:spacing w:after="0" w:line="240" w:lineRule="auto"/>
            </w:pPr>
            <w:r>
              <w:rPr>
                <w:rFonts w:ascii="Calibri" w:hAnsi="Calibri"/>
                <w:b/>
                <w:color w:val="203748"/>
                <w:sz w:val="19"/>
              </w:rPr>
              <w:t>Residual limitation</w:t>
            </w:r>
          </w:p>
        </w:tc>
      </w:tr>
      <w:tr>
        <w:trPr/>
        <w:tc>
          <w:tcPr>
            <w:tcW w:type="dxa" w:w="2250"/>
            <w:vAlign w:val="center"/>
            <w:tcMar>
              <w:top w:w="90" w:type="dxa"/>
              <w:bottom w:w="90" w:type="dxa"/>
              <w:start w:w="120" w:type="dxa"/>
              <w:end w:w="120" w:type="dxa"/>
            </w:tcMar>
          </w:tcPr>
          <w:p>
            <w:pPr>
              <w:spacing w:after="0" w:line="240" w:lineRule="auto"/>
            </w:pPr>
            <w:r>
              <w:rPr>
                <w:rFonts w:ascii="Calibri" w:hAnsi="Calibri"/>
                <w:color w:val="202124"/>
                <w:sz w:val="18"/>
              </w:rPr>
              <w:t>Apify credit or outage</w:t>
            </w:r>
          </w:p>
        </w:tc>
        <w:tc>
          <w:tcPr>
            <w:tcW w:type="dxa" w:w="3860"/>
            <w:vAlign w:val="center"/>
            <w:tcMar>
              <w:top w:w="90" w:type="dxa"/>
              <w:bottom w:w="90" w:type="dxa"/>
              <w:start w:w="120" w:type="dxa"/>
              <w:end w:w="120" w:type="dxa"/>
            </w:tcMar>
          </w:tcPr>
          <w:p>
            <w:pPr>
              <w:spacing w:after="0" w:line="240" w:lineRule="auto"/>
            </w:pPr>
            <w:r>
              <w:rPr>
                <w:rFonts w:ascii="Calibri" w:hAnsi="Calibri"/>
                <w:color w:val="202124"/>
                <w:sz w:val="18"/>
              </w:rPr>
              <w:t>Cache-first lookup; maximum 100 comments</w:t>
            </w:r>
          </w:p>
        </w:tc>
        <w:tc>
          <w:tcPr>
            <w:tcW w:type="dxa" w:w="3250"/>
            <w:vAlign w:val="center"/>
            <w:tcMar>
              <w:top w:w="90" w:type="dxa"/>
              <w:bottom w:w="90" w:type="dxa"/>
              <w:start w:w="120" w:type="dxa"/>
              <w:end w:w="120" w:type="dxa"/>
            </w:tcMar>
          </w:tcPr>
          <w:p>
            <w:pPr>
              <w:spacing w:after="0" w:line="240" w:lineRule="auto"/>
            </w:pPr>
            <w:r>
              <w:rPr>
                <w:rFonts w:ascii="Calibri" w:hAnsi="Calibri"/>
                <w:color w:val="202124"/>
                <w:sz w:val="18"/>
              </w:rPr>
              <w:t>Unseen URLs still require the external service</w:t>
            </w:r>
          </w:p>
        </w:tc>
      </w:tr>
      <w:tr>
        <w:trPr/>
        <w:tc>
          <w:tcPr>
            <w:tcW w:type="dxa" w:w="2250"/>
            <w:vAlign w:val="center"/>
            <w:shd w:fill="FAFBFC"/>
            <w:tcMar>
              <w:top w:w="90" w:type="dxa"/>
              <w:bottom w:w="90" w:type="dxa"/>
              <w:start w:w="120" w:type="dxa"/>
              <w:end w:w="120" w:type="dxa"/>
            </w:tcMar>
          </w:tcPr>
          <w:p>
            <w:pPr>
              <w:spacing w:after="0" w:line="240" w:lineRule="auto"/>
            </w:pPr>
            <w:r>
              <w:rPr>
                <w:rFonts w:ascii="Calibri" w:hAnsi="Calibri"/>
                <w:color w:val="202124"/>
                <w:sz w:val="18"/>
              </w:rPr>
              <w:t>Replies/names entering data</w:t>
            </w:r>
          </w:p>
        </w:tc>
        <w:tc>
          <w:tcPr>
            <w:tcW w:type="dxa" w:w="3860"/>
            <w:vAlign w:val="center"/>
            <w:shd w:fill="FAFBFC"/>
            <w:tcMar>
              <w:top w:w="90" w:type="dxa"/>
              <w:bottom w:w="90" w:type="dxa"/>
              <w:start w:w="120" w:type="dxa"/>
              <w:end w:w="120" w:type="dxa"/>
            </w:tcMar>
          </w:tcPr>
          <w:p>
            <w:pPr>
              <w:spacing w:after="0" w:line="240" w:lineRule="auto"/>
            </w:pPr>
            <w:r>
              <w:rPr>
                <w:rFonts w:ascii="Calibri" w:hAnsi="Calibri"/>
                <w:color w:val="202124"/>
                <w:sz w:val="18"/>
              </w:rPr>
              <w:t>Disable nested comments; reject parent-linked rows; strip mentions</w:t>
            </w:r>
          </w:p>
        </w:tc>
        <w:tc>
          <w:tcPr>
            <w:tcW w:type="dxa" w:w="3250"/>
            <w:vAlign w:val="center"/>
            <w:shd w:fill="FAFBFC"/>
            <w:tcMar>
              <w:top w:w="90" w:type="dxa"/>
              <w:bottom w:w="90" w:type="dxa"/>
              <w:start w:w="120" w:type="dxa"/>
              <w:end w:w="120" w:type="dxa"/>
            </w:tcMar>
          </w:tcPr>
          <w:p>
            <w:pPr>
              <w:spacing w:after="0" w:line="240" w:lineRule="auto"/>
            </w:pPr>
            <w:r>
              <w:rPr>
                <w:rFonts w:ascii="Calibri" w:hAnsi="Calibri"/>
                <w:color w:val="202124"/>
                <w:sz w:val="18"/>
              </w:rPr>
              <w:t>Scraper schemas can change</w:t>
            </w:r>
          </w:p>
        </w:tc>
      </w:tr>
      <w:tr>
        <w:trPr/>
        <w:tc>
          <w:tcPr>
            <w:tcW w:type="dxa" w:w="2250"/>
            <w:vAlign w:val="center"/>
            <w:tcMar>
              <w:top w:w="90" w:type="dxa"/>
              <w:bottom w:w="90" w:type="dxa"/>
              <w:start w:w="120" w:type="dxa"/>
              <w:end w:w="120" w:type="dxa"/>
            </w:tcMar>
          </w:tcPr>
          <w:p>
            <w:pPr>
              <w:spacing w:after="0" w:line="240" w:lineRule="auto"/>
            </w:pPr>
            <w:r>
              <w:rPr>
                <w:rFonts w:ascii="Calibri" w:hAnsi="Calibri"/>
                <w:color w:val="202124"/>
                <w:sz w:val="18"/>
              </w:rPr>
              <w:t>Incorrect sentiment</w:t>
            </w:r>
          </w:p>
        </w:tc>
        <w:tc>
          <w:tcPr>
            <w:tcW w:type="dxa" w:w="3860"/>
            <w:vAlign w:val="center"/>
            <w:tcMar>
              <w:top w:w="90" w:type="dxa"/>
              <w:bottom w:w="90" w:type="dxa"/>
              <w:start w:w="120" w:type="dxa"/>
              <w:end w:w="120" w:type="dxa"/>
            </w:tcMar>
          </w:tcPr>
          <w:p>
            <w:pPr>
              <w:spacing w:after="0" w:line="240" w:lineRule="auto"/>
            </w:pPr>
            <w:r>
              <w:rPr>
                <w:rFonts w:ascii="Calibri" w:hAnsi="Calibri"/>
                <w:color w:val="202124"/>
                <w:sz w:val="18"/>
              </w:rPr>
              <w:t>Local lexicons, readable-text scoring and regression tests</w:t>
            </w:r>
          </w:p>
        </w:tc>
        <w:tc>
          <w:tcPr>
            <w:tcW w:type="dxa" w:w="3250"/>
            <w:vAlign w:val="center"/>
            <w:tcMar>
              <w:top w:w="90" w:type="dxa"/>
              <w:bottom w:w="90" w:type="dxa"/>
              <w:start w:w="120" w:type="dxa"/>
              <w:end w:w="120" w:type="dxa"/>
            </w:tcMar>
          </w:tcPr>
          <w:p>
            <w:pPr>
              <w:spacing w:after="0" w:line="240" w:lineRule="auto"/>
            </w:pPr>
            <w:r>
              <w:rPr>
                <w:rFonts w:ascii="Calibri" w:hAnsi="Calibri"/>
                <w:color w:val="202124"/>
                <w:sz w:val="18"/>
              </w:rPr>
              <w:t>Sarcasm and code-switching remain difficult</w:t>
            </w:r>
          </w:p>
        </w:tc>
      </w:tr>
      <w:tr>
        <w:trPr/>
        <w:tc>
          <w:tcPr>
            <w:tcW w:type="dxa" w:w="2250"/>
            <w:vAlign w:val="center"/>
            <w:shd w:fill="FAFBFC"/>
            <w:tcMar>
              <w:top w:w="90" w:type="dxa"/>
              <w:bottom w:w="90" w:type="dxa"/>
              <w:start w:w="120" w:type="dxa"/>
              <w:end w:w="120" w:type="dxa"/>
            </w:tcMar>
          </w:tcPr>
          <w:p>
            <w:pPr>
              <w:spacing w:after="0" w:line="240" w:lineRule="auto"/>
            </w:pPr>
            <w:r>
              <w:rPr>
                <w:rFonts w:ascii="Calibri" w:hAnsi="Calibri"/>
                <w:color w:val="202124"/>
                <w:sz w:val="18"/>
              </w:rPr>
              <w:t>Privacy and misuse</w:t>
            </w:r>
          </w:p>
        </w:tc>
        <w:tc>
          <w:tcPr>
            <w:tcW w:type="dxa" w:w="3860"/>
            <w:vAlign w:val="center"/>
            <w:shd w:fill="FAFBFC"/>
            <w:tcMar>
              <w:top w:w="90" w:type="dxa"/>
              <w:bottom w:w="90" w:type="dxa"/>
              <w:start w:w="120" w:type="dxa"/>
              <w:end w:w="120" w:type="dxa"/>
            </w:tcMar>
          </w:tcPr>
          <w:p>
            <w:pPr>
              <w:spacing w:after="0" w:line="240" w:lineRule="auto"/>
            </w:pPr>
            <w:r>
              <w:rPr>
                <w:rFonts w:ascii="Calibri" w:hAnsi="Calibri"/>
                <w:color w:val="202124"/>
                <w:sz w:val="18"/>
              </w:rPr>
              <w:t>Public comments only; no profile names in analysis outputs</w:t>
            </w:r>
          </w:p>
        </w:tc>
        <w:tc>
          <w:tcPr>
            <w:tcW w:type="dxa" w:w="3250"/>
            <w:vAlign w:val="center"/>
            <w:shd w:fill="FAFBFC"/>
            <w:tcMar>
              <w:top w:w="90" w:type="dxa"/>
              <w:bottom w:w="90" w:type="dxa"/>
              <w:start w:w="120" w:type="dxa"/>
              <w:end w:w="120" w:type="dxa"/>
            </w:tcMar>
          </w:tcPr>
          <w:p>
            <w:pPr>
              <w:spacing w:after="0" w:line="240" w:lineRule="auto"/>
            </w:pPr>
            <w:r>
              <w:rPr>
                <w:rFonts w:ascii="Calibri" w:hAnsi="Calibri"/>
                <w:color w:val="202124"/>
                <w:sz w:val="18"/>
              </w:rPr>
              <w:t>Platform and research ethics still require review</w:t>
            </w:r>
          </w:p>
        </w:tc>
      </w:tr>
      <w:tr>
        <w:trPr/>
        <w:tc>
          <w:tcPr>
            <w:tcW w:type="dxa" w:w="2250"/>
            <w:vAlign w:val="center"/>
            <w:tcMar>
              <w:top w:w="90" w:type="dxa"/>
              <w:bottom w:w="90" w:type="dxa"/>
              <w:start w:w="120" w:type="dxa"/>
              <w:end w:w="120" w:type="dxa"/>
            </w:tcMar>
          </w:tcPr>
          <w:p>
            <w:pPr>
              <w:spacing w:after="0" w:line="240" w:lineRule="auto"/>
            </w:pPr>
            <w:r>
              <w:rPr>
                <w:rFonts w:ascii="Calibri" w:hAnsi="Calibri"/>
                <w:color w:val="202124"/>
                <w:sz w:val="18"/>
              </w:rPr>
              <w:t>Model overstatement</w:t>
            </w:r>
          </w:p>
        </w:tc>
        <w:tc>
          <w:tcPr>
            <w:tcW w:type="dxa" w:w="3860"/>
            <w:vAlign w:val="center"/>
            <w:tcMar>
              <w:top w:w="90" w:type="dxa"/>
              <w:bottom w:w="90" w:type="dxa"/>
              <w:start w:w="120" w:type="dxa"/>
              <w:end w:w="120" w:type="dxa"/>
            </w:tcMar>
          </w:tcPr>
          <w:p>
            <w:pPr>
              <w:spacing w:after="0" w:line="240" w:lineRule="auto"/>
            </w:pPr>
            <w:r>
              <w:rPr>
                <w:rFonts w:ascii="Calibri" w:hAnsi="Calibri"/>
                <w:color w:val="202124"/>
                <w:sz w:val="18"/>
              </w:rPr>
              <w:t>Held-out metrics and explicit prototype limitations</w:t>
            </w:r>
          </w:p>
        </w:tc>
        <w:tc>
          <w:tcPr>
            <w:tcW w:type="dxa" w:w="3250"/>
            <w:vAlign w:val="center"/>
            <w:tcMar>
              <w:top w:w="90" w:type="dxa"/>
              <w:bottom w:w="90" w:type="dxa"/>
              <w:start w:w="120" w:type="dxa"/>
              <w:end w:w="120" w:type="dxa"/>
            </w:tcMar>
          </w:tcPr>
          <w:p>
            <w:pPr>
              <w:spacing w:after="0" w:line="240" w:lineRule="auto"/>
            </w:pPr>
            <w:r>
              <w:rPr>
                <w:rFonts w:ascii="Calibri" w:hAnsi="Calibri"/>
                <w:color w:val="202124"/>
                <w:sz w:val="18"/>
              </w:rPr>
              <w:t>No independently human-labeled gold standard yet</w:t>
            </w:r>
          </w:p>
        </w:tc>
      </w:tr>
      <w:tr>
        <w:trPr/>
        <w:tc>
          <w:tcPr>
            <w:tcW w:type="dxa" w:w="2250"/>
            <w:vAlign w:val="center"/>
            <w:shd w:fill="FAFBFC"/>
            <w:tcMar>
              <w:top w:w="90" w:type="dxa"/>
              <w:bottom w:w="90" w:type="dxa"/>
              <w:start w:w="120" w:type="dxa"/>
              <w:end w:w="120" w:type="dxa"/>
            </w:tcMar>
          </w:tcPr>
          <w:p>
            <w:pPr>
              <w:spacing w:after="0" w:line="240" w:lineRule="auto"/>
            </w:pPr>
            <w:r>
              <w:rPr>
                <w:rFonts w:ascii="Calibri" w:hAnsi="Calibri"/>
                <w:color w:val="202124"/>
                <w:sz w:val="18"/>
              </w:rPr>
              <w:t>Configuration leakage</w:t>
            </w:r>
          </w:p>
        </w:tc>
        <w:tc>
          <w:tcPr>
            <w:tcW w:type="dxa" w:w="3860"/>
            <w:vAlign w:val="center"/>
            <w:shd w:fill="FAFBFC"/>
            <w:tcMar>
              <w:top w:w="90" w:type="dxa"/>
              <w:bottom w:w="90" w:type="dxa"/>
              <w:start w:w="120" w:type="dxa"/>
              <w:end w:w="120" w:type="dxa"/>
            </w:tcMar>
          </w:tcPr>
          <w:p>
            <w:pPr>
              <w:spacing w:after="0" w:line="240" w:lineRule="auto"/>
            </w:pPr>
            <w:r>
              <w:rPr>
                <w:rFonts w:ascii="Calibri" w:hAnsi="Calibri"/>
                <w:color w:val="202124"/>
                <w:sz w:val="18"/>
              </w:rPr>
              <w:t>.env secrets excluded; dependencies recorded</w:t>
            </w:r>
          </w:p>
        </w:tc>
        <w:tc>
          <w:tcPr>
            <w:tcW w:type="dxa" w:w="3250"/>
            <w:vAlign w:val="center"/>
            <w:shd w:fill="FAFBFC"/>
            <w:tcMar>
              <w:top w:w="90" w:type="dxa"/>
              <w:bottom w:w="90" w:type="dxa"/>
              <w:start w:w="120" w:type="dxa"/>
              <w:end w:w="120" w:type="dxa"/>
            </w:tcMar>
          </w:tcPr>
          <w:p>
            <w:pPr>
              <w:spacing w:after="0" w:line="240" w:lineRule="auto"/>
            </w:pPr>
            <w:r>
              <w:rPr>
                <w:rFonts w:ascii="Calibri" w:hAnsi="Calibri"/>
                <w:color w:val="202124"/>
                <w:sz w:val="18"/>
              </w:rPr>
              <w:t>Deployment secret management is not centralised</w:t>
            </w:r>
          </w:p>
        </w:tc>
      </w:tr>
    </w:tbl>
    <w:p>
      <w:pPr>
        <w:spacing w:after="40"/>
      </w:pPr>
    </w:p>
    <w:p>
      <w:r>
        <w:rPr>
          <w:rFonts w:ascii="Calibri" w:hAnsi="Calibri"/>
        </w:rPr>
        <w:t>Configuration management uses Git for source history, requirements.txt for Python dependencies, .env for local secrets, Joblib for model/vectorizer versions and dated CSV/JSON files for collection and evaluation evidence. Generated raw and result files are retained as an audit trail; future production deployment should add artifact version identifiers, retention policies and automated release tagging.</w:t>
      </w:r>
    </w:p>
    <w:p>
      <w:pPr>
        <w:pStyle w:val="Heading2"/>
      </w:pPr>
      <w:r>
        <w:t>5.2.7 Troubleshooting and Further Work</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2600"/>
        <w:gridCol w:w="6760"/>
      </w:tblGrid>
      <w:tr>
        <w:trPr>
          <w:tblHeader w:val="true"/>
        </w:trPr>
        <w:tc>
          <w:tcPr>
            <w:tcW w:type="dxa" w:w="2600"/>
            <w:shd w:fill="F2F4F7"/>
            <w:vAlign w:val="center"/>
            <w:tcMar>
              <w:top w:w="90" w:type="dxa"/>
              <w:bottom w:w="90" w:type="dxa"/>
              <w:start w:w="120" w:type="dxa"/>
              <w:end w:w="120" w:type="dxa"/>
            </w:tcMar>
          </w:tcPr>
          <w:p>
            <w:pPr>
              <w:spacing w:after="0" w:line="240" w:lineRule="auto"/>
            </w:pPr>
            <w:r>
              <w:rPr>
                <w:rFonts w:ascii="Calibri" w:hAnsi="Calibri"/>
                <w:b/>
                <w:color w:val="203748"/>
                <w:sz w:val="19"/>
              </w:rPr>
              <w:t>Symptom</w:t>
            </w:r>
          </w:p>
        </w:tc>
        <w:tc>
          <w:tcPr>
            <w:tcW w:type="dxa" w:w="6760"/>
            <w:shd w:fill="F2F4F7"/>
            <w:vAlign w:val="center"/>
            <w:tcMar>
              <w:top w:w="90" w:type="dxa"/>
              <w:bottom w:w="90" w:type="dxa"/>
              <w:start w:w="120" w:type="dxa"/>
              <w:end w:w="120" w:type="dxa"/>
            </w:tcMar>
          </w:tcPr>
          <w:p>
            <w:pPr>
              <w:spacing w:after="0" w:line="240" w:lineRule="auto"/>
            </w:pPr>
            <w:r>
              <w:rPr>
                <w:rFonts w:ascii="Calibri" w:hAnsi="Calibri"/>
                <w:b/>
                <w:color w:val="203748"/>
                <w:sz w:val="19"/>
              </w:rPr>
              <w:t>Likely cause and response</w:t>
            </w:r>
          </w:p>
        </w:tc>
      </w:tr>
      <w:tr>
        <w:trPr/>
        <w:tc>
          <w:tcPr>
            <w:tcW w:type="dxa" w:w="2600"/>
            <w:vAlign w:val="center"/>
            <w:tcMar>
              <w:top w:w="90" w:type="dxa"/>
              <w:bottom w:w="90" w:type="dxa"/>
              <w:start w:w="120" w:type="dxa"/>
              <w:end w:w="120" w:type="dxa"/>
            </w:tcMar>
          </w:tcPr>
          <w:p>
            <w:pPr>
              <w:spacing w:after="0" w:line="240" w:lineRule="auto"/>
            </w:pPr>
            <w:r>
              <w:rPr>
                <w:rFonts w:ascii="Calibri" w:hAnsi="Calibri"/>
                <w:color w:val="202124"/>
                <w:sz w:val="18"/>
              </w:rPr>
              <w:t>Apify usage exceeded</w:t>
            </w:r>
          </w:p>
        </w:tc>
        <w:tc>
          <w:tcPr>
            <w:tcW w:type="dxa" w:w="6760"/>
            <w:vAlign w:val="center"/>
            <w:tcMar>
              <w:top w:w="90" w:type="dxa"/>
              <w:bottom w:w="90" w:type="dxa"/>
              <w:start w:w="120" w:type="dxa"/>
              <w:end w:w="120" w:type="dxa"/>
            </w:tcMar>
          </w:tcPr>
          <w:p>
            <w:pPr>
              <w:spacing w:after="0" w:line="240" w:lineRule="auto"/>
            </w:pPr>
            <w:r>
              <w:rPr>
                <w:rFonts w:ascii="Calibri" w:hAnsi="Calibri"/>
                <w:color w:val="202124"/>
                <w:sz w:val="18"/>
              </w:rPr>
              <w:t>Use a previously cached URL; add credit only when a genuinely unseen URL must be collected</w:t>
            </w:r>
          </w:p>
        </w:tc>
      </w:tr>
      <w:tr>
        <w:trPr/>
        <w:tc>
          <w:tcPr>
            <w:tcW w:type="dxa" w:w="2600"/>
            <w:vAlign w:val="center"/>
            <w:shd w:fill="FAFBFC"/>
            <w:tcMar>
              <w:top w:w="90" w:type="dxa"/>
              <w:bottom w:w="90" w:type="dxa"/>
              <w:start w:w="120" w:type="dxa"/>
              <w:end w:w="120" w:type="dxa"/>
            </w:tcMar>
          </w:tcPr>
          <w:p>
            <w:pPr>
              <w:spacing w:after="0" w:line="240" w:lineRule="auto"/>
            </w:pPr>
            <w:r>
              <w:rPr>
                <w:rFonts w:ascii="Calibri" w:hAnsi="Calibri"/>
                <w:color w:val="202124"/>
                <w:sz w:val="18"/>
              </w:rPr>
              <w:t>No comments returned</w:t>
            </w:r>
          </w:p>
        </w:tc>
        <w:tc>
          <w:tcPr>
            <w:tcW w:type="dxa" w:w="6760"/>
            <w:vAlign w:val="center"/>
            <w:shd w:fill="FAFBFC"/>
            <w:tcMar>
              <w:top w:w="90" w:type="dxa"/>
              <w:bottom w:w="90" w:type="dxa"/>
              <w:start w:w="120" w:type="dxa"/>
              <w:end w:w="120" w:type="dxa"/>
            </w:tcMar>
          </w:tcPr>
          <w:p>
            <w:pPr>
              <w:spacing w:after="0" w:line="240" w:lineRule="auto"/>
            </w:pPr>
            <w:r>
              <w:rPr>
                <w:rFonts w:ascii="Calibri" w:hAnsi="Calibri"/>
                <w:color w:val="202124"/>
                <w:sz w:val="18"/>
              </w:rPr>
              <w:t>Confirm that the post is public, the URL is supported and comments are visible</w:t>
            </w:r>
          </w:p>
        </w:tc>
      </w:tr>
      <w:tr>
        <w:trPr/>
        <w:tc>
          <w:tcPr>
            <w:tcW w:type="dxa" w:w="2600"/>
            <w:vAlign w:val="center"/>
            <w:tcMar>
              <w:top w:w="90" w:type="dxa"/>
              <w:bottom w:w="90" w:type="dxa"/>
              <w:start w:w="120" w:type="dxa"/>
              <w:end w:w="120" w:type="dxa"/>
            </w:tcMar>
          </w:tcPr>
          <w:p>
            <w:pPr>
              <w:spacing w:after="0" w:line="240" w:lineRule="auto"/>
            </w:pPr>
            <w:r>
              <w:rPr>
                <w:rFonts w:ascii="Calibri" w:hAnsi="Calibri"/>
                <w:color w:val="202124"/>
                <w:sz w:val="18"/>
              </w:rPr>
              <w:t>Too few relevant comments</w:t>
            </w:r>
          </w:p>
        </w:tc>
        <w:tc>
          <w:tcPr>
            <w:tcW w:type="dxa" w:w="6760"/>
            <w:vAlign w:val="center"/>
            <w:tcMar>
              <w:top w:w="90" w:type="dxa"/>
              <w:bottom w:w="90" w:type="dxa"/>
              <w:start w:w="120" w:type="dxa"/>
              <w:end w:w="120" w:type="dxa"/>
            </w:tcMar>
          </w:tcPr>
          <w:p>
            <w:pPr>
              <w:spacing w:after="0" w:line="240" w:lineRule="auto"/>
            </w:pPr>
            <w:r>
              <w:rPr>
                <w:rFonts w:ascii="Calibri" w:hAnsi="Calibri"/>
                <w:color w:val="202124"/>
                <w:sz w:val="18"/>
              </w:rPr>
              <w:t>The discussion may be off-topic; inspect the relevance examples rather than forcing inclusion</w:t>
            </w:r>
          </w:p>
        </w:tc>
      </w:tr>
      <w:tr>
        <w:trPr/>
        <w:tc>
          <w:tcPr>
            <w:tcW w:type="dxa" w:w="2600"/>
            <w:vAlign w:val="center"/>
            <w:shd w:fill="FAFBFC"/>
            <w:tcMar>
              <w:top w:w="90" w:type="dxa"/>
              <w:bottom w:w="90" w:type="dxa"/>
              <w:start w:w="120" w:type="dxa"/>
              <w:end w:w="120" w:type="dxa"/>
            </w:tcMar>
          </w:tcPr>
          <w:p>
            <w:pPr>
              <w:spacing w:after="0" w:line="240" w:lineRule="auto"/>
            </w:pPr>
            <w:r>
              <w:rPr>
                <w:rFonts w:ascii="Calibri" w:hAnsi="Calibri"/>
                <w:color w:val="202124"/>
                <w:sz w:val="18"/>
              </w:rPr>
              <w:t>Unexpected sentiment</w:t>
            </w:r>
          </w:p>
        </w:tc>
        <w:tc>
          <w:tcPr>
            <w:tcW w:type="dxa" w:w="6760"/>
            <w:vAlign w:val="center"/>
            <w:shd w:fill="FAFBFC"/>
            <w:tcMar>
              <w:top w:w="90" w:type="dxa"/>
              <w:bottom w:w="90" w:type="dxa"/>
              <w:start w:w="120" w:type="dxa"/>
              <w:end w:w="120" w:type="dxa"/>
            </w:tcMar>
          </w:tcPr>
          <w:p>
            <w:pPr>
              <w:spacing w:after="0" w:line="240" w:lineRule="auto"/>
            </w:pPr>
            <w:r>
              <w:rPr>
                <w:rFonts w:ascii="Calibri" w:hAnsi="Calibri"/>
                <w:color w:val="202124"/>
                <w:sz w:val="18"/>
              </w:rPr>
              <w:t>Inspect raw score, matched local phrase and readable text; add a tested correction only when the linguistic pattern generalises</w:t>
            </w:r>
          </w:p>
        </w:tc>
      </w:tr>
      <w:tr>
        <w:trPr/>
        <w:tc>
          <w:tcPr>
            <w:tcW w:type="dxa" w:w="2600"/>
            <w:vAlign w:val="center"/>
            <w:tcMar>
              <w:top w:w="90" w:type="dxa"/>
              <w:bottom w:w="90" w:type="dxa"/>
              <w:start w:w="120" w:type="dxa"/>
              <w:end w:w="120" w:type="dxa"/>
            </w:tcMar>
          </w:tcPr>
          <w:p>
            <w:pPr>
              <w:spacing w:after="0" w:line="240" w:lineRule="auto"/>
            </w:pPr>
            <w:r>
              <w:rPr>
                <w:rFonts w:ascii="Calibri" w:hAnsi="Calibri"/>
                <w:color w:val="202124"/>
                <w:sz w:val="18"/>
              </w:rPr>
              <w:t>Dashboard does not start</w:t>
            </w:r>
          </w:p>
        </w:tc>
        <w:tc>
          <w:tcPr>
            <w:tcW w:type="dxa" w:w="6760"/>
            <w:vAlign w:val="center"/>
            <w:tcMar>
              <w:top w:w="90" w:type="dxa"/>
              <w:bottom w:w="90" w:type="dxa"/>
              <w:start w:w="120" w:type="dxa"/>
              <w:end w:w="120" w:type="dxa"/>
            </w:tcMar>
          </w:tcPr>
          <w:p>
            <w:pPr>
              <w:spacing w:after="0" w:line="240" w:lineRule="auto"/>
            </w:pPr>
            <w:r>
              <w:rPr>
                <w:rFonts w:ascii="Calibri" w:hAnsi="Calibri"/>
                <w:color w:val="202124"/>
                <w:sz w:val="18"/>
              </w:rPr>
              <w:t>Activate the environment, install requirements and verify that port 8501 is available</w:t>
            </w:r>
          </w:p>
        </w:tc>
      </w:tr>
      <w:tr>
        <w:trPr/>
        <w:tc>
          <w:tcPr>
            <w:tcW w:type="dxa" w:w="2600"/>
            <w:vAlign w:val="center"/>
            <w:shd w:fill="FAFBFC"/>
            <w:tcMar>
              <w:top w:w="90" w:type="dxa"/>
              <w:bottom w:w="90" w:type="dxa"/>
              <w:start w:w="120" w:type="dxa"/>
              <w:end w:w="120" w:type="dxa"/>
            </w:tcMar>
          </w:tcPr>
          <w:p>
            <w:pPr>
              <w:spacing w:after="0" w:line="240" w:lineRule="auto"/>
            </w:pPr>
            <w:r>
              <w:rPr>
                <w:rFonts w:ascii="Calibri" w:hAnsi="Calibri"/>
                <w:color w:val="202124"/>
                <w:sz w:val="18"/>
              </w:rPr>
              <w:t>Trend view is empty</w:t>
            </w:r>
          </w:p>
        </w:tc>
        <w:tc>
          <w:tcPr>
            <w:tcW w:type="dxa" w:w="6760"/>
            <w:vAlign w:val="center"/>
            <w:shd w:fill="FAFBFC"/>
            <w:tcMar>
              <w:top w:w="90" w:type="dxa"/>
              <w:bottom w:w="90" w:type="dxa"/>
              <w:start w:w="120" w:type="dxa"/>
              <w:end w:w="120" w:type="dxa"/>
            </w:tcMar>
          </w:tcPr>
          <w:p>
            <w:pPr>
              <w:spacing w:after="0" w:line="240" w:lineRule="auto"/>
            </w:pPr>
            <w:r>
              <w:rPr>
                <w:rFonts w:ascii="Calibri" w:hAnsi="Calibri"/>
                <w:color w:val="202124"/>
                <w:sz w:val="18"/>
              </w:rPr>
              <w:t>Valid timestamps and more than one time period are required</w:t>
            </w:r>
          </w:p>
        </w:tc>
      </w:tr>
    </w:tbl>
    <w:p>
      <w:pPr>
        <w:spacing w:after="40"/>
      </w:pPr>
    </w:p>
    <w:p>
      <w:pPr>
        <w:pStyle w:val="ListBullet"/>
      </w:pPr>
      <w:r>
        <w:t>Build a separate manual review and annotation dashboard for authorised researchers and developers.</w:t>
      </w:r>
    </w:p>
    <w:p>
      <w:pPr>
        <w:pStyle w:val="ListBullet"/>
      </w:pPr>
      <w:r>
        <w:t>Create a human-labeled Zambian gold-standard dataset and report inter-annotator agreement.</w:t>
      </w:r>
    </w:p>
    <w:p>
      <w:pPr>
        <w:pStyle w:val="ListBullet"/>
      </w:pPr>
      <w:r>
        <w:t>Add a production database, authentication, retention controls and formal concurrent-user testing.</w:t>
      </w:r>
    </w:p>
    <w:p>
      <w:pPr>
        <w:pStyle w:val="ListBullet"/>
      </w:pPr>
      <w:r>
        <w:t>Evaluate Africa-focused or fine-tuned transformer models against the transparent baselines.</w:t>
      </w:r>
    </w:p>
    <w:p>
      <w:pPr>
        <w:pStyle w:val="ListBullet"/>
      </w:pPr>
      <w:r>
        <w:t>Add model/version provenance and drift monitoring to every downloaded stakeholder report.</w:t>
      </w:r>
    </w:p>
    <w:p>
      <w:r>
        <w:br w:type="page"/>
      </w:r>
    </w:p>
    <w:p>
      <w:pPr>
        <w:pStyle w:val="Heading1"/>
      </w:pPr>
      <w:r>
        <w:t>5.3 Coding</w:t>
      </w:r>
    </w:p>
    <w:p>
      <w:r>
        <w:rPr>
          <w:rFonts w:ascii="Calibri" w:hAnsi="Calibri"/>
        </w:rPr>
        <w:t>Python was selected because its data-processing and natural-language libraries support reproducible experimentation, while Streamlit provides a compact web interface without duplicating analysis logic in a second language. The modular package structure allows collection, sentiment, insights and dashboard behaviour to be tested independently.</w:t>
      </w:r>
    </w:p>
    <w:p>
      <w:pPr>
        <w:pStyle w:val="Heading2"/>
      </w:pPr>
      <w:r>
        <w:t>5.3.1 Cache-first URL execution</w:t>
      </w:r>
    </w:p>
    <w:p>
      <w:pPr>
        <w:pStyle w:val="CodeBlock"/>
        <w:keepLines/>
        <w:shd w:fill="F2F4F7"/>
      </w:pPr>
      <w:r>
        <w:rPr>
          <w:rFonts w:ascii="Consolas" w:hAnsi="Consolas"/>
          <w:color w:val="202124"/>
          <w:sz w:val="17"/>
        </w:rPr>
        <w:t>cached = load_cached_comments(source_url, max_comments=max_comments)</w:t>
        <w:br/>
        <w:t>if cached:</w:t>
        <w:br/>
        <w:t xml:space="preserve">    comments = cached.comments</w:t>
        <w:br/>
        <w:t xml:space="preserve">    collection_source = "local_cache"</w:t>
        <w:br/>
        <w:t>else:</w:t>
        <w:br/>
        <w:t xml:space="preserve">    comments = fetch_comments(source_url, max_comments=max_comments)</w:t>
        <w:br/>
        <w:t xml:space="preserve">    save_post_cache(comments, source_url=source_url)</w:t>
      </w:r>
    </w:p>
    <w:p>
      <w:pPr>
        <w:pStyle w:val="Heading2"/>
      </w:pPr>
      <w:r>
        <w:t>5.3.2 Top-level comment protection</w:t>
      </w:r>
    </w:p>
    <w:p>
      <w:pPr>
        <w:pStyle w:val="CodeBlock"/>
        <w:keepLines/>
        <w:shd w:fill="F2F4F7"/>
      </w:pPr>
      <w:r>
        <w:rPr>
          <w:rFonts w:ascii="Consolas" w:hAnsi="Consolas"/>
          <w:color w:val="202124"/>
          <w:sz w:val="17"/>
        </w:rPr>
        <w:t>run_input = {</w:t>
        <w:br/>
        <w:t xml:space="preserve">    "startUrls": [{"url": source_url}],</w:t>
        <w:br/>
        <w:t xml:space="preserve">    "maxComments": min(max_comments, 100),</w:t>
        <w:br/>
        <w:t xml:space="preserve">    "includeNestedComments": False,</w:t>
        <w:br/>
        <w:t>}</w:t>
        <w:br/>
        <w:t>if _is_reply_item(item):</w:t>
        <w:br/>
        <w:t xml:space="preserve">    return None</w:t>
      </w:r>
    </w:p>
    <w:p>
      <w:pPr>
        <w:pStyle w:val="Heading2"/>
      </w:pPr>
      <w:r>
        <w:t>5.3.3 Local sentiment correction</w:t>
      </w:r>
    </w:p>
    <w:p>
      <w:pPr>
        <w:pStyle w:val="CodeBlock"/>
        <w:keepLines/>
        <w:shd w:fill="F2F4F7"/>
      </w:pPr>
      <w:r>
        <w:rPr>
          <w:rFonts w:ascii="Consolas" w:hAnsi="Consolas"/>
          <w:color w:val="202124"/>
          <w:sz w:val="17"/>
        </w:rPr>
        <w:t>local = apply_local_correction(text, raw_compound, raw_label)</w:t>
        <w:br/>
        <w:t>final_compound = local["compound"]</w:t>
        <w:br/>
        <w:t>final_label = local["label"]</w:t>
        <w:br/>
        <w:t># Example: 'not making sense' applies a negative domain correction.</w:t>
      </w:r>
    </w:p>
    <w:p>
      <w:r>
        <w:rPr>
          <w:rFonts w:ascii="Calibri" w:hAnsi="Calibri"/>
        </w:rPr>
        <w:t>Complete source listings remain in the repository. The fragments above demonstrate the three implementation decisions most important to reliability and cost: local reuse before external collection, reply exclusion at both request and row level, and auditable local correction after a transparent base score.</w:t>
      </w:r>
    </w:p>
    <w:p>
      <w:r>
        <w:br w:type="page"/>
      </w:r>
    </w:p>
    <w:p>
      <w:pPr>
        <w:pStyle w:val="Heading1"/>
      </w:pPr>
      <w:r>
        <w:t>5.4 Results</w:t>
      </w:r>
    </w:p>
    <w:p>
      <w:r>
        <w:rPr>
          <w:rFonts w:ascii="Calibri" w:hAnsi="Calibri"/>
        </w:rPr>
        <w:t>Verification combined automated tests, held-out model evaluation, manual error analysis and an end-to-end dashboard run using a cached Facebook URL. The full automated suite completed successfully with 66 passing tests. The cached demonstration loaded 20 stored top-level comments without consuming Apify tokens; nine were classified as energy-relevant and all nine were negative for that particular post.</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3000"/>
        <w:gridCol w:w="6360"/>
      </w:tblGrid>
      <w:tr>
        <w:trPr>
          <w:tblHeader w:val="true"/>
        </w:trPr>
        <w:tc>
          <w:tcPr>
            <w:tcW w:type="dxa" w:w="3000"/>
            <w:shd w:fill="F2F4F7"/>
            <w:vAlign w:val="center"/>
            <w:tcMar>
              <w:top w:w="90" w:type="dxa"/>
              <w:bottom w:w="90" w:type="dxa"/>
              <w:start w:w="120" w:type="dxa"/>
              <w:end w:w="120" w:type="dxa"/>
            </w:tcMar>
          </w:tcPr>
          <w:p>
            <w:pPr>
              <w:spacing w:after="0" w:line="240" w:lineRule="auto"/>
            </w:pPr>
            <w:r>
              <w:rPr>
                <w:rFonts w:ascii="Calibri" w:hAnsi="Calibri"/>
                <w:b/>
                <w:color w:val="203748"/>
                <w:sz w:val="19"/>
              </w:rPr>
              <w:t>Evidence</w:t>
            </w:r>
          </w:p>
        </w:tc>
        <w:tc>
          <w:tcPr>
            <w:tcW w:type="dxa" w:w="6360"/>
            <w:shd w:fill="F2F4F7"/>
            <w:vAlign w:val="center"/>
            <w:tcMar>
              <w:top w:w="90" w:type="dxa"/>
              <w:bottom w:w="90" w:type="dxa"/>
              <w:start w:w="120" w:type="dxa"/>
              <w:end w:w="120" w:type="dxa"/>
            </w:tcMar>
          </w:tcPr>
          <w:p>
            <w:pPr>
              <w:spacing w:after="0" w:line="240" w:lineRule="auto"/>
            </w:pPr>
            <w:r>
              <w:rPr>
                <w:rFonts w:ascii="Calibri" w:hAnsi="Calibri"/>
                <w:b/>
                <w:color w:val="203748"/>
                <w:sz w:val="19"/>
              </w:rPr>
              <w:t>Verified result</w:t>
            </w:r>
          </w:p>
        </w:tc>
      </w:tr>
      <w:tr>
        <w:trPr/>
        <w:tc>
          <w:tcPr>
            <w:tcW w:type="dxa" w:w="3000"/>
            <w:vAlign w:val="center"/>
            <w:tcMar>
              <w:top w:w="90" w:type="dxa"/>
              <w:bottom w:w="90" w:type="dxa"/>
              <w:start w:w="120" w:type="dxa"/>
              <w:end w:w="120" w:type="dxa"/>
            </w:tcMar>
          </w:tcPr>
          <w:p>
            <w:pPr>
              <w:spacing w:after="0" w:line="240" w:lineRule="auto"/>
            </w:pPr>
            <w:r>
              <w:rPr>
                <w:rFonts w:ascii="Calibri" w:hAnsi="Calibri"/>
                <w:color w:val="202124"/>
                <w:sz w:val="18"/>
              </w:rPr>
              <w:t>Automated regression suite</w:t>
            </w:r>
          </w:p>
        </w:tc>
        <w:tc>
          <w:tcPr>
            <w:tcW w:type="dxa" w:w="6360"/>
            <w:vAlign w:val="center"/>
            <w:tcMar>
              <w:top w:w="90" w:type="dxa"/>
              <w:bottom w:w="90" w:type="dxa"/>
              <w:start w:w="120" w:type="dxa"/>
              <w:end w:w="120" w:type="dxa"/>
            </w:tcMar>
          </w:tcPr>
          <w:p>
            <w:pPr>
              <w:spacing w:after="0" w:line="240" w:lineRule="auto"/>
            </w:pPr>
            <w:r>
              <w:rPr>
                <w:rFonts w:ascii="Calibri" w:hAnsi="Calibri"/>
                <w:color w:val="202124"/>
                <w:sz w:val="18"/>
              </w:rPr>
              <w:t>66 tests passed</w:t>
            </w:r>
          </w:p>
        </w:tc>
      </w:tr>
      <w:tr>
        <w:trPr/>
        <w:tc>
          <w:tcPr>
            <w:tcW w:type="dxa" w:w="3000"/>
            <w:vAlign w:val="center"/>
            <w:shd w:fill="FAFBFC"/>
            <w:tcMar>
              <w:top w:w="90" w:type="dxa"/>
              <w:bottom w:w="90" w:type="dxa"/>
              <w:start w:w="120" w:type="dxa"/>
              <w:end w:w="120" w:type="dxa"/>
            </w:tcMar>
          </w:tcPr>
          <w:p>
            <w:pPr>
              <w:spacing w:after="0" w:line="240" w:lineRule="auto"/>
            </w:pPr>
            <w:r>
              <w:rPr>
                <w:rFonts w:ascii="Calibri" w:hAnsi="Calibri"/>
                <w:color w:val="202124"/>
                <w:sz w:val="18"/>
              </w:rPr>
              <w:t>Relevant labeled dataset</w:t>
            </w:r>
          </w:p>
        </w:tc>
        <w:tc>
          <w:tcPr>
            <w:tcW w:type="dxa" w:w="6360"/>
            <w:vAlign w:val="center"/>
            <w:shd w:fill="FAFBFC"/>
            <w:tcMar>
              <w:top w:w="90" w:type="dxa"/>
              <w:bottom w:w="90" w:type="dxa"/>
              <w:start w:w="120" w:type="dxa"/>
              <w:end w:w="120" w:type="dxa"/>
            </w:tcMar>
          </w:tcPr>
          <w:p>
            <w:pPr>
              <w:spacing w:after="0" w:line="240" w:lineRule="auto"/>
            </w:pPr>
            <w:r>
              <w:rPr>
                <w:rFonts w:ascii="Calibri" w:hAnsi="Calibri"/>
                <w:color w:val="202124"/>
                <w:sz w:val="18"/>
              </w:rPr>
              <w:t>2,813 comments: 1,011 negative, 904 neutral, 898 positive</w:t>
            </w:r>
          </w:p>
        </w:tc>
      </w:tr>
      <w:tr>
        <w:trPr/>
        <w:tc>
          <w:tcPr>
            <w:tcW w:type="dxa" w:w="3000"/>
            <w:vAlign w:val="center"/>
            <w:tcMar>
              <w:top w:w="90" w:type="dxa"/>
              <w:bottom w:w="90" w:type="dxa"/>
              <w:start w:w="120" w:type="dxa"/>
              <w:end w:w="120" w:type="dxa"/>
            </w:tcMar>
          </w:tcPr>
          <w:p>
            <w:pPr>
              <w:spacing w:after="0" w:line="240" w:lineRule="auto"/>
            </w:pPr>
            <w:r>
              <w:rPr>
                <w:rFonts w:ascii="Calibri" w:hAnsi="Calibri"/>
                <w:color w:val="202124"/>
                <w:sz w:val="18"/>
              </w:rPr>
              <w:t>Naive Bayes</w:t>
            </w:r>
          </w:p>
        </w:tc>
        <w:tc>
          <w:tcPr>
            <w:tcW w:type="dxa" w:w="6360"/>
            <w:vAlign w:val="center"/>
            <w:tcMar>
              <w:top w:w="90" w:type="dxa"/>
              <w:bottom w:w="90" w:type="dxa"/>
              <w:start w:w="120" w:type="dxa"/>
              <w:end w:w="120" w:type="dxa"/>
            </w:tcMar>
          </w:tcPr>
          <w:p>
            <w:pPr>
              <w:spacing w:after="0" w:line="240" w:lineRule="auto"/>
            </w:pPr>
            <w:r>
              <w:rPr>
                <w:rFonts w:ascii="Calibri" w:hAnsi="Calibri"/>
                <w:color w:val="202124"/>
                <w:sz w:val="18"/>
              </w:rPr>
              <w:t>55.1% accuracy; 53.7% weighted F1</w:t>
            </w:r>
          </w:p>
        </w:tc>
      </w:tr>
      <w:tr>
        <w:trPr/>
        <w:tc>
          <w:tcPr>
            <w:tcW w:type="dxa" w:w="3000"/>
            <w:vAlign w:val="center"/>
            <w:shd w:fill="FAFBFC"/>
            <w:tcMar>
              <w:top w:w="90" w:type="dxa"/>
              <w:bottom w:w="90" w:type="dxa"/>
              <w:start w:w="120" w:type="dxa"/>
              <w:end w:w="120" w:type="dxa"/>
            </w:tcMar>
          </w:tcPr>
          <w:p>
            <w:pPr>
              <w:spacing w:after="0" w:line="240" w:lineRule="auto"/>
            </w:pPr>
            <w:r>
              <w:rPr>
                <w:rFonts w:ascii="Calibri" w:hAnsi="Calibri"/>
                <w:color w:val="202124"/>
                <w:sz w:val="18"/>
              </w:rPr>
              <w:t>Logistic Regression</w:t>
            </w:r>
          </w:p>
        </w:tc>
        <w:tc>
          <w:tcPr>
            <w:tcW w:type="dxa" w:w="6360"/>
            <w:vAlign w:val="center"/>
            <w:shd w:fill="FAFBFC"/>
            <w:tcMar>
              <w:top w:w="90" w:type="dxa"/>
              <w:bottom w:w="90" w:type="dxa"/>
              <w:start w:w="120" w:type="dxa"/>
              <w:end w:w="120" w:type="dxa"/>
            </w:tcMar>
          </w:tcPr>
          <w:p>
            <w:pPr>
              <w:spacing w:after="0" w:line="240" w:lineRule="auto"/>
            </w:pPr>
            <w:r>
              <w:rPr>
                <w:rFonts w:ascii="Calibri" w:hAnsi="Calibri"/>
                <w:color w:val="202124"/>
                <w:sz w:val="18"/>
              </w:rPr>
              <w:t>58.3% accuracy; 58.0% weighted F1</w:t>
            </w:r>
          </w:p>
        </w:tc>
      </w:tr>
      <w:tr>
        <w:trPr/>
        <w:tc>
          <w:tcPr>
            <w:tcW w:type="dxa" w:w="3000"/>
            <w:vAlign w:val="center"/>
            <w:tcMar>
              <w:top w:w="90" w:type="dxa"/>
              <w:bottom w:w="90" w:type="dxa"/>
              <w:start w:w="120" w:type="dxa"/>
              <w:end w:w="120" w:type="dxa"/>
            </w:tcMar>
          </w:tcPr>
          <w:p>
            <w:pPr>
              <w:spacing w:after="0" w:line="240" w:lineRule="auto"/>
            </w:pPr>
            <w:r>
              <w:rPr>
                <w:rFonts w:ascii="Calibri" w:hAnsi="Calibri"/>
                <w:color w:val="202124"/>
                <w:sz w:val="18"/>
              </w:rPr>
              <w:t>Support Vector Machine</w:t>
            </w:r>
          </w:p>
        </w:tc>
        <w:tc>
          <w:tcPr>
            <w:tcW w:type="dxa" w:w="6360"/>
            <w:vAlign w:val="center"/>
            <w:tcMar>
              <w:top w:w="90" w:type="dxa"/>
              <w:bottom w:w="90" w:type="dxa"/>
              <w:start w:w="120" w:type="dxa"/>
              <w:end w:w="120" w:type="dxa"/>
            </w:tcMar>
          </w:tcPr>
          <w:p>
            <w:pPr>
              <w:spacing w:after="0" w:line="240" w:lineRule="auto"/>
            </w:pPr>
            <w:r>
              <w:rPr>
                <w:rFonts w:ascii="Calibri" w:hAnsi="Calibri"/>
                <w:color w:val="202124"/>
                <w:sz w:val="18"/>
              </w:rPr>
              <w:t>58.4% accuracy; 58.3% weighted F1</w:t>
            </w:r>
          </w:p>
        </w:tc>
      </w:tr>
      <w:tr>
        <w:trPr/>
        <w:tc>
          <w:tcPr>
            <w:tcW w:type="dxa" w:w="3000"/>
            <w:vAlign w:val="center"/>
            <w:shd w:fill="FAFBFC"/>
            <w:tcMar>
              <w:top w:w="90" w:type="dxa"/>
              <w:bottom w:w="90" w:type="dxa"/>
              <w:start w:w="120" w:type="dxa"/>
              <w:end w:w="120" w:type="dxa"/>
            </w:tcMar>
          </w:tcPr>
          <w:p>
            <w:pPr>
              <w:spacing w:after="0" w:line="240" w:lineRule="auto"/>
            </w:pPr>
            <w:r>
              <w:rPr>
                <w:rFonts w:ascii="Calibri" w:hAnsi="Calibri"/>
                <w:color w:val="202124"/>
                <w:sz w:val="18"/>
              </w:rPr>
              <w:t>Reviewed complaint</w:t>
            </w:r>
          </w:p>
        </w:tc>
        <w:tc>
          <w:tcPr>
            <w:tcW w:type="dxa" w:w="6360"/>
            <w:vAlign w:val="center"/>
            <w:shd w:fill="FAFBFC"/>
            <w:tcMar>
              <w:top w:w="90" w:type="dxa"/>
              <w:bottom w:w="90" w:type="dxa"/>
              <w:start w:w="120" w:type="dxa"/>
              <w:end w:w="120" w:type="dxa"/>
            </w:tcMar>
          </w:tcPr>
          <w:p>
            <w:pPr>
              <w:spacing w:after="0" w:line="240" w:lineRule="auto"/>
            </w:pPr>
            <w:r>
              <w:rPr>
                <w:rFonts w:ascii="Calibri" w:hAnsi="Calibri"/>
                <w:color w:val="202124"/>
                <w:sz w:val="18"/>
              </w:rPr>
              <w:t>Raw +0.2375 positive; corrected -0.5625 negative</w:t>
            </w:r>
          </w:p>
        </w:tc>
      </w:tr>
    </w:tbl>
    <w:p>
      <w:pPr>
        <w:spacing w:after="40"/>
      </w:pPr>
    </w:p>
    <w:p>
      <w:pPr>
        <w:keepLines/>
        <w:spacing w:before="140" w:after="180"/>
        <w:ind w:left="230" w:right="230"/>
        <w:shd w:fill="FFF7E1"/>
        <w:pBdr>
          <w:left w:val="single" w:sz="24" w:color="9A7218" w:space="8"/>
        </w:pBdr>
      </w:pPr>
      <w:r>
        <w:rPr>
          <w:rFonts w:ascii="Calibri" w:hAnsi="Calibri"/>
          <w:b/>
          <w:color w:val="203748"/>
        </w:rPr>
        <w:t xml:space="preserve">Interpretation: </w:t>
      </w:r>
      <w:r>
        <w:rPr>
          <w:rFonts w:ascii="Calibri" w:hAnsi="Calibri"/>
          <w:color w:val="202124"/>
        </w:rPr>
        <w:t>SVM is the strongest of the three classical baselines, but the 58.4% accuracy and 58.3% weighted F1 are moderate. These are prototype results on noisy, code-switched social-media text with weak supervision; they are not evidence of production-grade accuracy.</w:t>
      </w:r>
    </w:p>
    <w:p>
      <w:pPr>
        <w:keepNext/>
        <w:spacing w:before="40" w:after="40"/>
        <w:jc w:val="center"/>
      </w:pPr>
      <w:r>
        <w:drawing>
          <wp:inline xmlns:a="http://schemas.openxmlformats.org/drawingml/2006/main" xmlns:pic="http://schemas.openxmlformats.org/drawingml/2006/picture">
            <wp:extent cx="5669280" cy="3188970"/>
            <wp:docPr id="4" name="Picture 4" descr="Analyze URL tab showing URL entry and maximum comment control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188970"/>
                    </a:xfrm>
                    <a:prstGeom prst="rect"/>
                  </pic:spPr>
                </pic:pic>
              </a:graphicData>
            </a:graphic>
          </wp:inline>
        </w:drawing>
      </w:r>
    </w:p>
    <w:p>
      <w:pPr>
        <w:pStyle w:val="Caption"/>
        <w:jc w:val="center"/>
      </w:pPr>
      <w:r>
        <w:t>Figure 5.4. The end-user dashboard begins with the public Facebook URL workflow.</w:t>
      </w:r>
    </w:p>
    <w:p>
      <w:pPr>
        <w:keepNext/>
        <w:spacing w:before="40" w:after="40"/>
        <w:jc w:val="center"/>
      </w:pPr>
      <w:r>
        <w:drawing>
          <wp:inline xmlns:a="http://schemas.openxmlformats.org/drawingml/2006/main" xmlns:pic="http://schemas.openxmlformats.org/drawingml/2006/picture">
            <wp:extent cx="5669280" cy="3188970"/>
            <wp:docPr id="5" name="Picture 5" descr="Dashboard confirmation showing local cache usage and fetched/relevant total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188970"/>
                    </a:xfrm>
                    <a:prstGeom prst="rect"/>
                  </pic:spPr>
                </pic:pic>
              </a:graphicData>
            </a:graphic>
          </wp:inline>
        </w:drawing>
      </w:r>
    </w:p>
    <w:p>
      <w:pPr>
        <w:pStyle w:val="Caption"/>
        <w:jc w:val="center"/>
      </w:pPr>
      <w:r>
        <w:t>Figure 5.5. A saved post was loaded locally, avoiding new Apify usage.</w:t>
      </w:r>
    </w:p>
    <w:p>
      <w:pPr>
        <w:keepNext/>
        <w:spacing w:before="40" w:after="40"/>
        <w:jc w:val="center"/>
      </w:pPr>
      <w:r>
        <w:drawing>
          <wp:inline xmlns:a="http://schemas.openxmlformats.org/drawingml/2006/main" xmlns:pic="http://schemas.openxmlformats.org/drawingml/2006/picture">
            <wp:extent cx="5669280" cy="3188970"/>
            <wp:docPr id="6" name="Picture 6" descr="Overview showing nine comments, negative sentiment, frustration and load-shedding topic."/>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3188970"/>
                    </a:xfrm>
                    <a:prstGeom prst="rect"/>
                  </pic:spPr>
                </pic:pic>
              </a:graphicData>
            </a:graphic>
          </wp:inline>
        </w:drawing>
      </w:r>
    </w:p>
    <w:p>
      <w:pPr>
        <w:pStyle w:val="Caption"/>
        <w:jc w:val="center"/>
      </w:pPr>
      <w:r>
        <w:t>Figure 5.6. URL-specific overview for the cached demonstration post.</w:t>
      </w:r>
    </w:p>
    <w:p>
      <w:r>
        <w:rPr>
          <w:rFonts w:ascii="Calibri" w:hAnsi="Calibri"/>
        </w:rPr>
        <w:t>The screenshots demonstrate the implemented user journey rather than the research corpus. Results are replaced when another URL is analysed. The overview combines distribution, topic and emotion evidence, while the report tab converts the same URL-specific evidence into cautious stakeholder findings and future policy considerations.</w:t>
      </w:r>
    </w:p>
    <w:p>
      <w:r>
        <w:br w:type="page"/>
      </w:r>
    </w:p>
    <w:p>
      <w:pPr>
        <w:pStyle w:val="Heading1"/>
      </w:pPr>
      <w:r>
        <w:t>5.5 Conclusion</w:t>
      </w:r>
    </w:p>
    <w:p>
      <w:r>
        <w:rPr>
          <w:rFonts w:ascii="Calibri" w:hAnsi="Calibri"/>
        </w:rPr>
        <w:t>The implementation converts the three-layer design into a functioning, testable prototype. It provides URL-based public comment collection, cache-first reuse, top-level-comment hardening, readable-text sentiment and emotion analysis, three classical machine-learning baselines, transparent topic aggregation, trends and an end-user stakeholder report.</w:t>
      </w:r>
    </w:p>
    <w:p>
      <w:r>
        <w:rPr>
          <w:rFonts w:ascii="Calibri" w:hAnsi="Calibri"/>
        </w:rPr>
        <w:t>The work also demonstrates the value of iterative validation. Manual review exposed misleading positive classifications caused by contextual words and lost negation. Local phrase correction, text-representation separation and regression tests improved the system while preserving an auditable raw score. The prototype is suitable for exploratory research and decision support, but policy use must remain supported by human review and independent evidence.</w:t>
      </w:r>
    </w:p>
    <w:p>
      <w:r>
        <w:rPr>
          <w:rFonts w:ascii="Calibri" w:hAnsi="Calibri"/>
        </w:rPr>
        <w:t>The next priority is a developer-only annotation dashboard and a human-labeled Zambian evaluation set. Production deployment should then add central persistence, authentication, stronger configuration management, concurrency testing and model monitoring. These extensions build on the current end-user dashboard without changing its focused URL-to-results workflow.</w:t>
      </w:r>
    </w:p>
    <w:p>
      <w:pPr>
        <w:pStyle w:val="Heading2"/>
      </w:pPr>
      <w:r>
        <w:t>Implementation Evidence</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3000"/>
        <w:gridCol w:w="6360"/>
      </w:tblGrid>
      <w:tr>
        <w:trPr>
          <w:tblHeader w:val="true"/>
        </w:trPr>
        <w:tc>
          <w:tcPr>
            <w:tcW w:type="dxa" w:w="3000"/>
            <w:shd w:fill="F2F4F7"/>
            <w:vAlign w:val="center"/>
            <w:tcMar>
              <w:top w:w="90" w:type="dxa"/>
              <w:bottom w:w="90" w:type="dxa"/>
              <w:start w:w="120" w:type="dxa"/>
              <w:end w:w="120" w:type="dxa"/>
            </w:tcMar>
          </w:tcPr>
          <w:p>
            <w:pPr>
              <w:spacing w:after="0" w:line="240" w:lineRule="auto"/>
            </w:pPr>
            <w:r>
              <w:rPr>
                <w:rFonts w:ascii="Calibri" w:hAnsi="Calibri"/>
                <w:b/>
                <w:color w:val="203748"/>
                <w:sz w:val="19"/>
              </w:rPr>
              <w:t>Artifact</w:t>
            </w:r>
          </w:p>
        </w:tc>
        <w:tc>
          <w:tcPr>
            <w:tcW w:type="dxa" w:w="6360"/>
            <w:shd w:fill="F2F4F7"/>
            <w:vAlign w:val="center"/>
            <w:tcMar>
              <w:top w:w="90" w:type="dxa"/>
              <w:bottom w:w="90" w:type="dxa"/>
              <w:start w:w="120" w:type="dxa"/>
              <w:end w:w="120" w:type="dxa"/>
            </w:tcMar>
          </w:tcPr>
          <w:p>
            <w:pPr>
              <w:spacing w:after="0" w:line="240" w:lineRule="auto"/>
            </w:pPr>
            <w:r>
              <w:rPr>
                <w:rFonts w:ascii="Calibri" w:hAnsi="Calibri"/>
                <w:b/>
                <w:color w:val="203748"/>
                <w:sz w:val="19"/>
              </w:rPr>
              <w:t>Project location</w:t>
            </w:r>
          </w:p>
        </w:tc>
      </w:tr>
      <w:tr>
        <w:trPr/>
        <w:tc>
          <w:tcPr>
            <w:tcW w:type="dxa" w:w="3000"/>
            <w:vAlign w:val="center"/>
            <w:tcMar>
              <w:top w:w="90" w:type="dxa"/>
              <w:bottom w:w="90" w:type="dxa"/>
              <w:start w:w="120" w:type="dxa"/>
              <w:end w:w="120" w:type="dxa"/>
            </w:tcMar>
          </w:tcPr>
          <w:p>
            <w:pPr>
              <w:spacing w:after="0" w:line="240" w:lineRule="auto"/>
            </w:pPr>
            <w:r>
              <w:rPr>
                <w:rFonts w:ascii="Calibri" w:hAnsi="Calibri"/>
                <w:color w:val="202124"/>
                <w:sz w:val="18"/>
              </w:rPr>
              <w:t>Dashboard</w:t>
            </w:r>
          </w:p>
        </w:tc>
        <w:tc>
          <w:tcPr>
            <w:tcW w:type="dxa" w:w="6360"/>
            <w:vAlign w:val="center"/>
            <w:tcMar>
              <w:top w:w="90" w:type="dxa"/>
              <w:bottom w:w="90" w:type="dxa"/>
              <w:start w:w="120" w:type="dxa"/>
              <w:end w:w="120" w:type="dxa"/>
            </w:tcMar>
          </w:tcPr>
          <w:p>
            <w:pPr>
              <w:spacing w:after="0" w:line="240" w:lineRule="auto"/>
            </w:pPr>
            <w:r>
              <w:rPr>
                <w:rFonts w:ascii="Calibri" w:hAnsi="Calibri"/>
                <w:color w:val="202124"/>
                <w:sz w:val="18"/>
              </w:rPr>
              <w:t>src/dashboard/app.py</w:t>
            </w:r>
          </w:p>
        </w:tc>
      </w:tr>
      <w:tr>
        <w:trPr/>
        <w:tc>
          <w:tcPr>
            <w:tcW w:type="dxa" w:w="3000"/>
            <w:vAlign w:val="center"/>
            <w:shd w:fill="FAFBFC"/>
            <w:tcMar>
              <w:top w:w="90" w:type="dxa"/>
              <w:bottom w:w="90" w:type="dxa"/>
              <w:start w:w="120" w:type="dxa"/>
              <w:end w:w="120" w:type="dxa"/>
            </w:tcMar>
          </w:tcPr>
          <w:p>
            <w:pPr>
              <w:spacing w:after="0" w:line="240" w:lineRule="auto"/>
            </w:pPr>
            <w:r>
              <w:rPr>
                <w:rFonts w:ascii="Calibri" w:hAnsi="Calibri"/>
                <w:color w:val="202124"/>
                <w:sz w:val="18"/>
              </w:rPr>
              <w:t>Live URL pipeline</w:t>
            </w:r>
          </w:p>
        </w:tc>
        <w:tc>
          <w:tcPr>
            <w:tcW w:type="dxa" w:w="6360"/>
            <w:vAlign w:val="center"/>
            <w:shd w:fill="FAFBFC"/>
            <w:tcMar>
              <w:top w:w="90" w:type="dxa"/>
              <w:bottom w:w="90" w:type="dxa"/>
              <w:start w:w="120" w:type="dxa"/>
              <w:end w:w="120" w:type="dxa"/>
            </w:tcMar>
          </w:tcPr>
          <w:p>
            <w:pPr>
              <w:spacing w:after="0" w:line="240" w:lineRule="auto"/>
            </w:pPr>
            <w:r>
              <w:rPr>
                <w:rFonts w:ascii="Calibri" w:hAnsi="Calibri"/>
                <w:color w:val="202124"/>
                <w:sz w:val="18"/>
              </w:rPr>
              <w:t>src/dashboard/live_analysis.py</w:t>
            </w:r>
          </w:p>
        </w:tc>
      </w:tr>
      <w:tr>
        <w:trPr/>
        <w:tc>
          <w:tcPr>
            <w:tcW w:type="dxa" w:w="3000"/>
            <w:vAlign w:val="center"/>
            <w:tcMar>
              <w:top w:w="90" w:type="dxa"/>
              <w:bottom w:w="90" w:type="dxa"/>
              <w:start w:w="120" w:type="dxa"/>
              <w:end w:w="120" w:type="dxa"/>
            </w:tcMar>
          </w:tcPr>
          <w:p>
            <w:pPr>
              <w:spacing w:after="0" w:line="240" w:lineRule="auto"/>
            </w:pPr>
            <w:r>
              <w:rPr>
                <w:rFonts w:ascii="Calibri" w:hAnsi="Calibri"/>
                <w:color w:val="202124"/>
                <w:sz w:val="18"/>
              </w:rPr>
              <w:t>Collector hardening</w:t>
            </w:r>
          </w:p>
        </w:tc>
        <w:tc>
          <w:tcPr>
            <w:tcW w:type="dxa" w:w="6360"/>
            <w:vAlign w:val="center"/>
            <w:tcMar>
              <w:top w:w="90" w:type="dxa"/>
              <w:bottom w:w="90" w:type="dxa"/>
              <w:start w:w="120" w:type="dxa"/>
              <w:end w:w="120" w:type="dxa"/>
            </w:tcMar>
          </w:tcPr>
          <w:p>
            <w:pPr>
              <w:spacing w:after="0" w:line="240" w:lineRule="auto"/>
            </w:pPr>
            <w:r>
              <w:rPr>
                <w:rFonts w:ascii="Calibri" w:hAnsi="Calibri"/>
                <w:color w:val="202124"/>
                <w:sz w:val="18"/>
              </w:rPr>
              <w:t>src/data_collection/apify_client.py</w:t>
            </w:r>
          </w:p>
        </w:tc>
      </w:tr>
      <w:tr>
        <w:trPr/>
        <w:tc>
          <w:tcPr>
            <w:tcW w:type="dxa" w:w="3000"/>
            <w:vAlign w:val="center"/>
            <w:shd w:fill="FAFBFC"/>
            <w:tcMar>
              <w:top w:w="90" w:type="dxa"/>
              <w:bottom w:w="90" w:type="dxa"/>
              <w:start w:w="120" w:type="dxa"/>
              <w:end w:w="120" w:type="dxa"/>
            </w:tcMar>
          </w:tcPr>
          <w:p>
            <w:pPr>
              <w:spacing w:after="0" w:line="240" w:lineRule="auto"/>
            </w:pPr>
            <w:r>
              <w:rPr>
                <w:rFonts w:ascii="Calibri" w:hAnsi="Calibri"/>
                <w:color w:val="202124"/>
                <w:sz w:val="18"/>
              </w:rPr>
              <w:t>Local sentiment lexicon</w:t>
            </w:r>
          </w:p>
        </w:tc>
        <w:tc>
          <w:tcPr>
            <w:tcW w:type="dxa" w:w="6360"/>
            <w:vAlign w:val="center"/>
            <w:shd w:fill="FAFBFC"/>
            <w:tcMar>
              <w:top w:w="90" w:type="dxa"/>
              <w:bottom w:w="90" w:type="dxa"/>
              <w:start w:w="120" w:type="dxa"/>
              <w:end w:w="120" w:type="dxa"/>
            </w:tcMar>
          </w:tcPr>
          <w:p>
            <w:pPr>
              <w:spacing w:after="0" w:line="240" w:lineRule="auto"/>
            </w:pPr>
            <w:r>
              <w:rPr>
                <w:rFonts w:ascii="Calibri" w:hAnsi="Calibri"/>
                <w:color w:val="202124"/>
                <w:sz w:val="18"/>
              </w:rPr>
              <w:t>data/lexicons/local_sentiment_lexicon.csv</w:t>
            </w:r>
          </w:p>
        </w:tc>
      </w:tr>
      <w:tr>
        <w:trPr/>
        <w:tc>
          <w:tcPr>
            <w:tcW w:type="dxa" w:w="3000"/>
            <w:vAlign w:val="center"/>
            <w:tcMar>
              <w:top w:w="90" w:type="dxa"/>
              <w:bottom w:w="90" w:type="dxa"/>
              <w:start w:w="120" w:type="dxa"/>
              <w:end w:w="120" w:type="dxa"/>
            </w:tcMar>
          </w:tcPr>
          <w:p>
            <w:pPr>
              <w:spacing w:after="0" w:line="240" w:lineRule="auto"/>
            </w:pPr>
            <w:r>
              <w:rPr>
                <w:rFonts w:ascii="Calibri" w:hAnsi="Calibri"/>
                <w:color w:val="202124"/>
                <w:sz w:val="18"/>
              </w:rPr>
              <w:t>Automated tests</w:t>
            </w:r>
          </w:p>
        </w:tc>
        <w:tc>
          <w:tcPr>
            <w:tcW w:type="dxa" w:w="6360"/>
            <w:vAlign w:val="center"/>
            <w:tcMar>
              <w:top w:w="90" w:type="dxa"/>
              <w:bottom w:w="90" w:type="dxa"/>
              <w:start w:w="120" w:type="dxa"/>
              <w:end w:w="120" w:type="dxa"/>
            </w:tcMar>
          </w:tcPr>
          <w:p>
            <w:pPr>
              <w:spacing w:after="0" w:line="240" w:lineRule="auto"/>
            </w:pPr>
            <w:r>
              <w:rPr>
                <w:rFonts w:ascii="Calibri" w:hAnsi="Calibri"/>
                <w:color w:val="202124"/>
                <w:sz w:val="18"/>
              </w:rPr>
              <w:t>tests/</w:t>
            </w:r>
          </w:p>
        </w:tc>
      </w:tr>
      <w:tr>
        <w:trPr/>
        <w:tc>
          <w:tcPr>
            <w:tcW w:type="dxa" w:w="3000"/>
            <w:vAlign w:val="center"/>
            <w:shd w:fill="FAFBFC"/>
            <w:tcMar>
              <w:top w:w="90" w:type="dxa"/>
              <w:bottom w:w="90" w:type="dxa"/>
              <w:start w:w="120" w:type="dxa"/>
              <w:end w:w="120" w:type="dxa"/>
            </w:tcMar>
          </w:tcPr>
          <w:p>
            <w:pPr>
              <w:spacing w:after="0" w:line="240" w:lineRule="auto"/>
            </w:pPr>
            <w:r>
              <w:rPr>
                <w:rFonts w:ascii="Calibri" w:hAnsi="Calibri"/>
                <w:color w:val="202124"/>
                <w:sz w:val="18"/>
              </w:rPr>
              <w:t>Model evaluation</w:t>
            </w:r>
          </w:p>
        </w:tc>
        <w:tc>
          <w:tcPr>
            <w:tcW w:type="dxa" w:w="6360"/>
            <w:vAlign w:val="center"/>
            <w:shd w:fill="FAFBFC"/>
            <w:tcMar>
              <w:top w:w="90" w:type="dxa"/>
              <w:bottom w:w="90" w:type="dxa"/>
              <w:start w:w="120" w:type="dxa"/>
              <w:end w:w="120" w:type="dxa"/>
            </w:tcMar>
          </w:tcPr>
          <w:p>
            <w:pPr>
              <w:spacing w:after="0" w:line="240" w:lineRule="auto"/>
            </w:pPr>
            <w:r>
              <w:rPr>
                <w:rFonts w:ascii="Calibri" w:hAnsi="Calibri"/>
                <w:color w:val="202124"/>
                <w:sz w:val="18"/>
              </w:rPr>
              <w:t>data/results/evaluation_summary.csv</w:t>
            </w:r>
          </w:p>
        </w:tc>
      </w:tr>
      <w:tr>
        <w:trPr/>
        <w:tc>
          <w:tcPr>
            <w:tcW w:type="dxa" w:w="3000"/>
            <w:vAlign w:val="center"/>
            <w:tcMar>
              <w:top w:w="90" w:type="dxa"/>
              <w:bottom w:w="90" w:type="dxa"/>
              <w:start w:w="120" w:type="dxa"/>
              <w:end w:w="120" w:type="dxa"/>
            </w:tcMar>
          </w:tcPr>
          <w:p>
            <w:pPr>
              <w:spacing w:after="0" w:line="240" w:lineRule="auto"/>
            </w:pPr>
            <w:r>
              <w:rPr>
                <w:rFonts w:ascii="Calibri" w:hAnsi="Calibri"/>
                <w:color w:val="202124"/>
                <w:sz w:val="18"/>
              </w:rPr>
              <w:t>User and defence documentation</w:t>
            </w:r>
          </w:p>
        </w:tc>
        <w:tc>
          <w:tcPr>
            <w:tcW w:type="dxa" w:w="6360"/>
            <w:vAlign w:val="center"/>
            <w:tcMar>
              <w:top w:w="90" w:type="dxa"/>
              <w:bottom w:w="90" w:type="dxa"/>
              <w:start w:w="120" w:type="dxa"/>
              <w:end w:w="120" w:type="dxa"/>
            </w:tcMar>
          </w:tcPr>
          <w:p>
            <w:pPr>
              <w:spacing w:after="0" w:line="240" w:lineRule="auto"/>
            </w:pPr>
            <w:r>
              <w:rPr>
                <w:rFonts w:ascii="Calibri" w:hAnsi="Calibri"/>
                <w:color w:val="202124"/>
                <w:sz w:val="18"/>
              </w:rPr>
              <w:t>docs/</w:t>
            </w:r>
          </w:p>
        </w:tc>
      </w:tr>
    </w:tbl>
    <w:p>
      <w:pPr>
        <w:spacing w:after="40"/>
      </w:pPr>
    </w:p>
    <w:p>
      <w:pPr>
        <w:spacing w:after="0"/>
      </w:pPr>
      <w:r>
        <w:rPr>
          <w:rFonts w:ascii="Calibri" w:hAnsi="Calibri"/>
          <w:i/>
          <w:color w:val="5F6368"/>
          <w:sz w:val="19"/>
        </w:rPr>
        <w:t>Document generated from the verified project state on 09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368"/>
        <w:sz w:val="17"/>
      </w:rPr>
      <w:t xml:space="preserve">Mulenga Musamba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368"/>
        <w:sz w:val="17"/>
      </w:rPr>
      <w:t>CHAPTER 5  |  SYSTEM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both"/>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Calibri" w:hAnsi="Calibri"/>
      <w:b/>
      <w:bCs/>
      <w:i/>
      <w:color w:val="5F63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320"/>
    </w:pPr>
    <w:rPr>
      <w:rFonts w:ascii="Calibri" w:hAnsi="Calibri"/>
      <w:b/>
      <w:color w:val="9A7218"/>
      <w:sz w:val="20"/>
    </w:rPr>
  </w:style>
  <w:style w:type="paragraph" w:customStyle="1" w:styleId="CodeBlock">
    <w:name w:val="Code Block"/>
    <w:pPr>
      <w:spacing w:before="80" w:after="160" w:line="240" w:lineRule="auto"/>
      <w:ind w:left="259" w:right="173"/>
    </w:pPr>
    <w:rPr>
      <w:rFonts w:ascii="Consolas" w:hAnsi="Consolas"/>
      <w:color w:val="2021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Implementation</dc:title>
  <dc:subject>Zambian green energy sentiment analysis prototype</dc:subject>
  <dc:creator>Mulenga Musamba</dc:creator>
  <cp:keywords>implementation, sentiment analysis, Zambia, Facebook, Streamlit</cp:keywords>
  <dc:description>Generated from verified implementation artifacts and CS 400 project guidelines.</dc:description>
  <cp:lastModifiedBy/>
  <cp:revision>1</cp:revision>
  <dcterms:created xsi:type="dcterms:W3CDTF">2013-12-23T23:15:00Z</dcterms:created>
  <dcterms:modified xsi:type="dcterms:W3CDTF">2013-12-23T23:15:00Z</dcterms:modified>
  <cp:category/>
</cp:coreProperties>
</file>