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E2E8F0" w:sz="4" w:space="2"/>
        </w:pBdr>
        <w:spacing w:after="40" w:before="100"/>
      </w:pPr>
      <w:r>
        <w:rPr>
          <w:rFonts w:ascii="Calibri" w:cs="Calibri" w:eastAsia="Calibri" w:hAnsi="Calibri"/>
          <w:color w:val="64748B"/>
          <w:sz w:val="14"/>
          <w:szCs w:val="14"/>
        </w:rPr>
        <w:t xml:space="preserve">kabuu  ·  Netzqualität &amp; EMV Messungen  ·  Engineering  ·  </w:t>
      </w:r>
      <w:r>
        <w:rPr>
          <w:rFonts w:ascii="Calibri" w:cs="Calibri" w:eastAsia="Calibri" w:hAnsi="Calibri"/>
          <w:color w:val="64748B"/>
          <w:sz w:val="14"/>
          <w:szCs w:val="14"/>
        </w:rPr>
        <w:t xml:space="preserve">[Strasse Nr.], [PLZ Ort]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400"/>
        <w:gridCol w:w="3960"/>
      </w:tblGrid>
      <w:tr>
        <w:tc>
          <w:tcPr>
            <w:tcW w:type="dxa" w:w="5400"/>
            <w:tcMar>
              <w:top w:type="dxa" w:w="120"/>
              <w:left w:type="dxa" w:w="0"/>
              <w:bottom w:type="dxa" w:w="120"/>
              <w:right w:type="dxa" w:w="2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caps/>
                <w:color w:val="64748B"/>
                <w:spacing w:val="40"/>
                <w:sz w:val="14"/>
                <w:szCs w:val="14"/>
              </w:rPr>
              <w:t xml:space="preserve">An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[Firma / Anrede]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64748B"/>
                <w:sz w:val="20"/>
                <w:szCs w:val="20"/>
              </w:rPr>
              <w:t xml:space="preserve">[Kontaktperson]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64748B"/>
                <w:sz w:val="20"/>
                <w:szCs w:val="20"/>
              </w:rPr>
              <w:t xml:space="preserve">[Strasse Nr.]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i/>
                <w:iCs/>
                <w:color w:val="64748B"/>
                <w:sz w:val="20"/>
                <w:szCs w:val="20"/>
              </w:rPr>
              <w:t xml:space="preserve">[PLZ Ort]</w:t>
            </w:r>
          </w:p>
        </w:tc>
        <w:tc>
          <w:tcPr>
            <w:tcW w:type="dxa" w:w="3960"/>
            <w:tcBorders>
              <w:top w:val="single" w:color="E2E8F0" w:sz="4"/>
              <w:left w:val="single" w:color="00B8D9" w:sz="2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180"/>
              <w:left w:type="dxa" w:w="240"/>
              <w:bottom w:type="dxa" w:w="18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2545"/>
                <w:spacing w:val="60"/>
                <w:sz w:val="16"/>
                <w:szCs w:val="16"/>
              </w:rPr>
              <w:t xml:space="preserve">ANGEBOT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Nr. 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[####]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Datum 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[TT.MM.JJJJ]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64748B"/>
                <w:sz w:val="18"/>
                <w:szCs w:val="18"/>
              </w:rPr>
              <w:t xml:space="preserve">Gültig bis 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[TT.MM.JJJJ]</w:t>
            </w:r>
          </w:p>
          <w:p>
            <w:pPr>
              <w:spacing w:after="0" w:before="60"/>
            </w:pPr>
            <w:r>
              <w:rPr>
                <w:rFonts w:ascii="Calibri" w:cs="Calibri" w:eastAsia="Calibri" w:hAnsi="Calibri"/>
                <w:caps/>
                <w:color w:val="64748B"/>
                <w:spacing w:val="40"/>
                <w:sz w:val="14"/>
                <w:szCs w:val="14"/>
              </w:rPr>
              <w:t xml:space="preserve">Sachbearbeiter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Burak Ücöz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16"/>
                <w:szCs w:val="16"/>
              </w:rPr>
              <w:t xml:space="preserve">Netzqualität &amp; EMV Messungen</w:t>
            </w:r>
          </w:p>
        </w:tc>
      </w:tr>
    </w:tbl>
    <w:p>
      <w:pPr>
        <w:spacing w:after="40" w:before="320"/>
      </w:pPr>
      <w:r>
        <w:rPr>
          <w:rFonts w:ascii="Calibri" w:cs="Calibri" w:eastAsia="Calibri" w:hAnsi="Calibri"/>
          <w:b/>
          <w:bCs/>
          <w:color w:val="00B8D9"/>
          <w:spacing w:val="80"/>
          <w:sz w:val="16"/>
          <w:szCs w:val="16"/>
        </w:rPr>
        <w:t xml:space="preserve">ANGEBOT</w:t>
      </w:r>
    </w:p>
    <w:p>
      <w:pPr>
        <w:pBdr>
          <w:bottom w:val="single" w:color="0B2545" w:sz="8" w:space="8"/>
        </w:pBdr>
        <w:spacing w:after="240" w:before="0"/>
      </w:pPr>
      <w:r>
        <w:rPr>
          <w:rFonts w:ascii="Calibri" w:cs="Calibri" w:eastAsia="Calibri" w:hAnsi="Calibri"/>
          <w:b/>
          <w:bCs/>
          <w:color w:val="0B2545"/>
          <w:sz w:val="32"/>
          <w:szCs w:val="32"/>
        </w:rPr>
        <w:t xml:space="preserve">[Titel des Angebots — z. B. Netzanalyse und Beurteilung der Spannungsqualität]</w:t>
      </w:r>
    </w:p>
    <w:p>
      <w:pPr>
        <w:spacing w:after="160" w:before="120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Sehr geehrte/r [Anrede Nachname]</w:t>
      </w:r>
    </w:p>
    <w:p>
      <w:pPr>
        <w:spacing w:after="80" w:before="0" w:line="300" w:lineRule="auto"/>
      </w:pP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[Ein bis zwei Sätze Einstieg: Bezugnahme auf Gespräch/Anfrage, Dank für Vertrauen, Ziel des Angebots.]</w:t>
      </w:r>
    </w:p>
    <w:p>
      <w:pPr>
        <w:pStyle w:val="Heading1"/>
        <w:pBdr>
          <w:bottom w:val="single" w:color="00B8D9" w:sz="12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4"/>
          <w:szCs w:val="34"/>
        </w:rPr>
        <w:t xml:space="preserve">1  Ausgangslage</w:t>
      </w:r>
    </w:p>
    <w:p>
      <w:pPr>
        <w:spacing w:after="80" w:before="0" w:line="300" w:lineRule="auto"/>
      </w:pP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[Kurze, präzise Beschreibung der Situation beim Kunden: was beobachtet wurde, wann, wo, unter welchen Bedingungen. Ursachen bleiben offen — sie werden erst gemessen.]</w:t>
      </w:r>
    </w:p>
    <w:p>
      <w:pPr>
        <w:pStyle w:val="Heading1"/>
        <w:pBdr>
          <w:bottom w:val="single" w:color="00B8D9" w:sz="12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4"/>
          <w:szCs w:val="34"/>
        </w:rPr>
        <w:t xml:space="preserve">2  Vorgehen</w:t>
      </w:r>
    </w:p>
    <w:p>
      <w:pPr>
        <w:spacing w:after="80" w:before="0" w:line="300" w:lineRule="auto"/>
      </w:pP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[Beschreibung der Methode. Standard-Textbaustein z. B.:]</w:t>
      </w:r>
    </w:p>
    <w:p>
      <w:pPr>
        <w:spacing w:after="80" w:before="0" w:line="300" w:lineRule="auto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Normgerechte Messung der Spannungsqualität nach </w:t>
      </w:r>
      <w:r>
        <w:rPr>
          <w:rFonts w:ascii="Calibri" w:cs="Calibri" w:eastAsia="Calibri" w:hAnsi="Calibri"/>
          <w:b/>
          <w:bCs/>
          <w:color w:val="0B2545"/>
          <w:sz w:val="20"/>
          <w:szCs w:val="20"/>
        </w:rPr>
        <w:t xml:space="preserve">IEC 61000-4-30 Class A</w:t>
      </w:r>
      <w:r>
        <w:rPr>
          <w:rFonts w:ascii="Calibri" w:cs="Calibri" w:eastAsia="Calibri" w:hAnsi="Calibri"/>
          <w:color w:val="0F172A"/>
          <w:sz w:val="20"/>
          <w:szCs w:val="20"/>
        </w:rPr>
        <w:t xml:space="preserve">. [N] Messgeräte zeichnen über [X] Tage gleichzeitig an folgenden Messpunkten auf: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[Messpunkt 1 — z. B. Übergabepunkt]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[Messpunkt 2 — z. B. Verbraucher / Stromkreis]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[Messpunkt 3 — z. B. grösserer Einzelverbraucher]</w:t>
      </w:r>
    </w:p>
    <w:p>
      <w:pPr>
        <w:spacing w:after="80" w:before="0" w:line="300" w:lineRule="auto"/>
      </w:pP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[Fernüberwachung während der Messung, Auswertung, schriftlicher Bericht mit Befund und Empfehlung.]</w:t>
      </w:r>
    </w:p>
    <w:p>
      <w:pPr>
        <w:pStyle w:val="Heading1"/>
        <w:pBdr>
          <w:bottom w:val="single" w:color="00B8D9" w:sz="12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4"/>
          <w:szCs w:val="34"/>
        </w:rPr>
        <w:t xml:space="preserve">3  Leistungsumfang und Preis</w:t>
      </w:r>
    </w:p>
    <w:tbl>
      <w:tblPr>
        <w:tblW w:type="dxa" w:w="9360"/>
        <w:tblBorders>
          <w:top w:val="single" w:color="0B2545" w:sz="4"/>
          <w:left w:val="none" w:color="FFFFFF" w:sz="0"/>
          <w:bottom w:val="single" w:color="0B2545" w:sz="4"/>
          <w:right w:val="none" w:color="FFFFFF" w:sz="0"/>
          <w:insideH w:val="single" w:color="E2E8F0" w:sz="2"/>
          <w:insideV w:val="none" w:color="FFFFFF" w:sz="0"/>
        </w:tblBorders>
      </w:tblPr>
      <w:tblGrid>
        <w:gridCol w:w="700"/>
        <w:gridCol w:w="6660"/>
        <w:gridCol w:w="2000"/>
      </w:tblGrid>
      <w:tr>
        <w:trPr>
          <w:tblHeader/>
        </w:trPr>
        <w:tc>
          <w:tcPr>
            <w:tcW w:type="dxa" w:w="700"/>
            <w:shd w:fill="0B2545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40"/>
                <w:sz w:val="18"/>
                <w:szCs w:val="18"/>
              </w:rPr>
              <w:t xml:space="preserve">POS</w:t>
            </w:r>
          </w:p>
        </w:tc>
        <w:tc>
          <w:tcPr>
            <w:tcW w:type="dxa" w:w="6660"/>
            <w:shd w:fill="0B2545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40"/>
                <w:sz w:val="18"/>
                <w:szCs w:val="18"/>
              </w:rPr>
              <w:t xml:space="preserve">LEISTUNG</w:t>
            </w:r>
          </w:p>
        </w:tc>
        <w:tc>
          <w:tcPr>
            <w:tcW w:type="dxa" w:w="2000"/>
            <w:shd w:fill="0B2545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pacing w:val="40"/>
                <w:sz w:val="18"/>
                <w:szCs w:val="18"/>
              </w:rPr>
              <w:t xml:space="preserve">CHF</w:t>
            </w:r>
          </w:p>
        </w:tc>
      </w:tr>
      <w:tr>
        <w:tc>
          <w:tcPr>
            <w:tcW w:type="dxa" w:w="7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20"/>
                <w:szCs w:val="20"/>
              </w:rPr>
              <w:t xml:space="preserve">1</w:t>
            </w:r>
          </w:p>
        </w:tc>
        <w:tc>
          <w:tcPr>
            <w:tcW w:type="dxa" w:w="666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[Leistung 1 — z. B. Vorbesprechung und Augenschein vor Ort]</w:t>
            </w:r>
          </w:p>
        </w:tc>
        <w:tc>
          <w:tcPr>
            <w:tcW w:type="dxa" w:w="20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[inkl.]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20"/>
                <w:szCs w:val="20"/>
              </w:rPr>
              <w:t xml:space="preserve">2</w:t>
            </w:r>
          </w:p>
        </w:tc>
        <w:tc>
          <w:tcPr>
            <w:tcW w:type="dxa" w:w="666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[Leistung 2 — z. B. Messplanung und Vorbereitung]</w:t>
            </w:r>
          </w:p>
        </w:tc>
        <w:tc>
          <w:tcPr>
            <w:tcW w:type="dxa" w:w="200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    0]</w:t>
            </w:r>
          </w:p>
        </w:tc>
      </w:tr>
      <w:tr>
        <w:tc>
          <w:tcPr>
            <w:tcW w:type="dxa" w:w="7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20"/>
                <w:szCs w:val="20"/>
              </w:rPr>
              <w:t xml:space="preserve">3</w:t>
            </w:r>
          </w:p>
        </w:tc>
        <w:tc>
          <w:tcPr>
            <w:tcW w:type="dxa" w:w="666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[Leistung 3 — z. B. Installation Messtechnik]</w:t>
            </w:r>
          </w:p>
        </w:tc>
        <w:tc>
          <w:tcPr>
            <w:tcW w:type="dxa" w:w="20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    0]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20"/>
                <w:szCs w:val="20"/>
              </w:rPr>
              <w:t xml:space="preserve">4</w:t>
            </w:r>
          </w:p>
        </w:tc>
        <w:tc>
          <w:tcPr>
            <w:tcW w:type="dxa" w:w="666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[Leistung 4 — z. B. Messung über X Tage, Class A]</w:t>
            </w:r>
          </w:p>
        </w:tc>
        <w:tc>
          <w:tcPr>
            <w:tcW w:type="dxa" w:w="200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    0]</w:t>
            </w:r>
          </w:p>
        </w:tc>
      </w:tr>
      <w:tr>
        <w:tc>
          <w:tcPr>
            <w:tcW w:type="dxa" w:w="7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20"/>
                <w:szCs w:val="20"/>
              </w:rPr>
              <w:t xml:space="preserve">5</w:t>
            </w:r>
          </w:p>
        </w:tc>
        <w:tc>
          <w:tcPr>
            <w:tcW w:type="dxa" w:w="666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[Leistung 5 — z. B. Abbau Messtechnik]</w:t>
            </w:r>
          </w:p>
        </w:tc>
        <w:tc>
          <w:tcPr>
            <w:tcW w:type="dxa" w:w="20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    0]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20"/>
                <w:szCs w:val="20"/>
              </w:rPr>
              <w:t xml:space="preserve">6</w:t>
            </w:r>
          </w:p>
        </w:tc>
        <w:tc>
          <w:tcPr>
            <w:tcW w:type="dxa" w:w="666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[Leistung 6 — z. B. Auswertung und schriftlicher Bericht]</w:t>
            </w:r>
          </w:p>
        </w:tc>
        <w:tc>
          <w:tcPr>
            <w:tcW w:type="dxa" w:w="200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    0]</w:t>
            </w:r>
          </w:p>
        </w:tc>
      </w:tr>
      <w:tr>
        <w:tc>
          <w:tcPr>
            <w:tcW w:type="dxa" w:w="7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20"/>
                <w:szCs w:val="20"/>
              </w:rPr>
              <w:t xml:space="preserve">7</w:t>
            </w:r>
          </w:p>
        </w:tc>
        <w:tc>
          <w:tcPr>
            <w:tcW w:type="dxa" w:w="666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[Leistung 7 — z. B. Ergebnisbesprechung]</w:t>
            </w:r>
          </w:p>
        </w:tc>
        <w:tc>
          <w:tcPr>
            <w:tcW w:type="dxa" w:w="20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[inkl.]</w:t>
            </w:r>
          </w:p>
        </w:tc>
      </w:tr>
      <w:tr>
        <w:tc>
          <w:tcPr>
            <w:tcW w:type="dxa" w:w="70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64748B"/>
                <w:sz w:val="20"/>
                <w:szCs w:val="20"/>
              </w:rPr>
              <w:t xml:space="preserve">8</w:t>
            </w:r>
          </w:p>
        </w:tc>
        <w:tc>
          <w:tcPr>
            <w:tcW w:type="dxa" w:w="666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[Leistung 8 — z. B. Anfahrten]</w:t>
            </w:r>
          </w:p>
        </w:tc>
        <w:tc>
          <w:tcPr>
            <w:tcW w:type="dxa" w:w="2000"/>
            <w:shd w:fill="F8FAFC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>[    0]</w:t>
            </w:r>
          </w:p>
        </w:tc>
      </w:tr>
      <w:tr>
        <w:tc>
          <w:tcPr>
            <w:tcW w:type="dxa" w:w="700"/>
            <w:tcBorders>
              <w:top w:val="single" w:color="00B8D9" w:sz="6"/>
              <w:left w:val="single" w:color="00B8D9" w:sz="4"/>
              <w:bottom w:val="single" w:color="00B8D9" w:sz="6"/>
              <w:right w:val="single" w:color="00B8D9" w:sz="4"/>
            </w:tcBorders>
            <w:shd w:fill="EAF7FB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0"/>
                <w:szCs w:val="20"/>
              </w:rPr>
              <w:t xml:space="preserve"/>
            </w:r>
          </w:p>
        </w:tc>
        <w:tc>
          <w:tcPr>
            <w:tcW w:type="dxa" w:w="6660"/>
            <w:tcBorders>
              <w:top w:val="single" w:color="00B8D9" w:sz="6"/>
              <w:left w:val="single" w:color="00B8D9" w:sz="4"/>
              <w:bottom w:val="single" w:color="00B8D9" w:sz="6"/>
              <w:right w:val="single" w:color="00B8D9" w:sz="4"/>
            </w:tcBorders>
            <w:shd w:fill="EAF7FB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0"/>
                <w:szCs w:val="20"/>
              </w:rPr>
              <w:t xml:space="preserve">Zwischensumme</w:t>
            </w:r>
          </w:p>
        </w:tc>
        <w:tc>
          <w:tcPr>
            <w:tcW w:type="dxa" w:w="2000"/>
            <w:tcBorders>
              <w:top w:val="single" w:color="00B8D9" w:sz="6"/>
              <w:left w:val="single" w:color="00B8D9" w:sz="4"/>
              <w:bottom w:val="single" w:color="00B8D9" w:sz="6"/>
              <w:right w:val="single" w:color="00B8D9" w:sz="4"/>
            </w:tcBorders>
            <w:shd w:fill="EAF7FB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0"/>
                <w:szCs w:val="20"/>
              </w:rPr>
              <w:t xml:space="preserve">[0.00]</w:t>
            </w:r>
          </w:p>
        </w:tc>
      </w:tr>
      <w:tr>
        <w:tc>
          <w:tcPr>
            <w:tcW w:type="dxa" w:w="7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20"/>
                <w:szCs w:val="20"/>
              </w:rPr>
              <w:t xml:space="preserve"/>
            </w:r>
          </w:p>
        </w:tc>
        <w:tc>
          <w:tcPr>
            <w:tcW w:type="dxa" w:w="666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Nicht MWST-pflichtig gemäss Art. 10 Abs. 2 MWSTG</w:t>
            </w:r>
          </w:p>
        </w:tc>
        <w:tc>
          <w:tcPr>
            <w:tcW w:type="dxa" w:w="2000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20"/>
                <w:szCs w:val="20"/>
              </w:rPr>
              <w:t xml:space="preserve">keine MWST</w:t>
            </w:r>
          </w:p>
        </w:tc>
      </w:tr>
      <w:tr>
        <w:tc>
          <w:tcPr>
            <w:tcW w:type="dxa" w:w="7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/>
            </w:r>
          </w:p>
        </w:tc>
        <w:tc>
          <w:tcPr>
            <w:tcW w:type="dxa" w:w="666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TOTAL (OHNE MWST)</w:t>
            </w:r>
          </w:p>
        </w:tc>
        <w:tc>
          <w:tcPr>
            <w:tcW w:type="dxa" w:w="2000"/>
            <w:tcBorders>
              <w:top w:val="single" w:color="0B2545" w:sz="12"/>
              <w:left w:val="single" w:color="0B2545" w:sz="4"/>
              <w:bottom w:val="single" w:color="0B2545" w:sz="12"/>
              <w:right w:val="single" w:color="0B2545" w:sz="4"/>
            </w:tcBorders>
            <w:shd w:fill="0B2545" w:color="auto" w:val="clear"/>
            <w:tcMar>
              <w:top w:type="dxa" w:w="120"/>
              <w:left w:type="dxa" w:w="140"/>
              <w:bottom w:type="dxa" w:w="120"/>
              <w:right w:type="dxa" w:w="14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CHF  [0.00]</w:t>
            </w:r>
          </w:p>
        </w:tc>
      </w:tr>
    </w:tbl>
    <w:p>
      <w:pPr>
        <w:spacing w:after="40" w:before="160"/>
      </w:pPr>
      <w:r>
        <w:rPr>
          <w:rFonts w:ascii="Calibri" w:cs="Calibri" w:eastAsia="Calibri" w:hAnsi="Calibri"/>
          <w:b/>
          <w:bCs/>
          <w:color w:val="0B2545"/>
          <w:sz w:val="18"/>
          <w:szCs w:val="18"/>
        </w:rPr>
        <w:t xml:space="preserve">Pauschal-Festpreis.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Alle Beträge in CHF. </w:t>
      </w:r>
      <w:r>
        <w:rPr>
          <w:rFonts w:ascii="Calibri" w:cs="Calibri" w:eastAsia="Calibri" w:hAnsi="Calibri"/>
          <w:b/>
          <w:bCs/>
          <w:color w:val="0B2545"/>
          <w:sz w:val="18"/>
          <w:szCs w:val="18"/>
        </w:rPr>
        <w:t xml:space="preserve">Ohne MWST – nicht MWST-pflichtig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(Art. 10 Abs. 2 MWSTG).</w:t>
      </w:r>
    </w:p>
    <w:p>
      <w:pPr>
        <w:pStyle w:val="Heading1"/>
        <w:pBdr>
          <w:bottom w:val="single" w:color="00B8D9" w:sz="12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4"/>
          <w:szCs w:val="34"/>
        </w:rPr>
        <w:t xml:space="preserve">4  Ihr Nutzen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E2E8F0" w:sz="4"/>
              <w:left w:val="single" w:color="00B8D9" w:sz="2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Normgerecht</w:t>
            </w:r>
          </w:p>
          <w:p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Objektiver Befund nach IEC 61000-4-30 Class A — statt Vermutungen.</w:t>
            </w:r>
          </w:p>
        </w:tc>
        <w:tc>
          <w:tcPr>
            <w:tcW w:type="dxa" w:w="4680"/>
            <w:tcBorders>
              <w:top w:val="single" w:color="E2E8F0" w:sz="4"/>
              <w:left w:val="single" w:color="00B8D9" w:sz="2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Belastbar</w:t>
            </w:r>
          </w:p>
          <w:p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Schriftliche Grundlage, verwendbar auch gegenüber dem Netzbetreiber.</w:t>
            </w:r>
          </w:p>
        </w:tc>
      </w:tr>
      <w:tr>
        <w:tc>
          <w:tcPr>
            <w:tcW w:type="dxa" w:w="4680"/>
            <w:tcBorders>
              <w:top w:val="single" w:color="E2E8F0" w:sz="4"/>
              <w:left w:val="single" w:color="00B8D9" w:sz="2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Faktenbasiert</w:t>
            </w:r>
          </w:p>
          <w:p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Kein Einbau von Komponenten auf Verdacht: zuerst Fakten, dann Entscheid.</w:t>
            </w:r>
          </w:p>
        </w:tc>
        <w:tc>
          <w:tcPr>
            <w:tcW w:type="dxa" w:w="4680"/>
            <w:tcBorders>
              <w:top w:val="single" w:color="E2E8F0" w:sz="4"/>
              <w:left w:val="single" w:color="00B8D9" w:sz="2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200"/>
              <w:left w:type="dxa" w:w="220"/>
              <w:bottom w:type="dxa" w:w="200"/>
              <w:right w:type="dxa" w:w="22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B2545"/>
                <w:sz w:val="22"/>
                <w:szCs w:val="22"/>
              </w:rPr>
              <w:t xml:space="preserve">Kostentransparent</w:t>
            </w:r>
          </w:p>
          <w:p>
            <w:r>
              <w:rPr>
                <w:rFonts w:ascii="Calibri" w:cs="Calibri" w:eastAsia="Calibri" w:hAnsi="Calibri"/>
                <w:color w:val="334155"/>
                <w:sz w:val="18"/>
                <w:szCs w:val="18"/>
              </w:rPr>
              <w:t xml:space="preserve">Fixer Pauschalpreis mit voller Kostentransparenz.</w:t>
            </w:r>
          </w:p>
        </w:tc>
      </w:tr>
    </w:tbl>
    <w:p>
      <w:pPr>
        <w:pStyle w:val="Heading1"/>
        <w:pBdr>
          <w:bottom w:val="single" w:color="00B8D9" w:sz="12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4"/>
          <w:szCs w:val="34"/>
        </w:rPr>
        <w:t xml:space="preserve">5  Termin und nächste Schritte</w:t>
      </w:r>
    </w:p>
    <w:p>
      <w:pPr>
        <w:spacing w:after="80" w:before="0" w:line="300" w:lineRule="auto"/>
      </w:pPr>
      <w:r>
        <w:rPr>
          <w:rFonts w:ascii="Calibri" w:cs="Calibri" w:eastAsia="Calibri" w:hAnsi="Calibri"/>
          <w:i/>
          <w:iCs/>
          <w:color w:val="64748B"/>
          <w:sz w:val="20"/>
          <w:szCs w:val="20"/>
        </w:rPr>
        <w:t xml:space="preserve">[Terminvorschlag inkl. Datum, Uhrzeit, Dauer. Hinweis auf Bestätigung durch den Kunden. Ablauf ausserhalb der Stosszeiten.]</w:t>
      </w:r>
    </w:p>
    <w:p>
      <w:pPr>
        <w:pStyle w:val="Heading1"/>
        <w:pBdr>
          <w:bottom w:val="single" w:color="00B8D9" w:sz="12" w:space="6"/>
        </w:pBdr>
        <w:spacing w:after="120" w:before="260"/>
      </w:pPr>
      <w:r>
        <w:rPr>
          <w:rFonts w:ascii="Calibri" w:cs="Calibri" w:eastAsia="Calibri" w:hAnsi="Calibri"/>
          <w:b/>
          <w:bCs/>
          <w:color w:val="0B2545"/>
          <w:sz w:val="34"/>
          <w:szCs w:val="34"/>
        </w:rPr>
        <w:t xml:space="preserve">6  Konditionen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Gültigkeit dieses Angebots: bis [TT.MM.JJJJ].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Preise in CHF. Ohne MWST – nicht MWST-pflichtig (Art. 10 Abs. 2 MWSTG). Zahlbar innert 30 Tagen netto nach Schlussrechnung.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Arbeiten an der elektrischen Anlage erfolgen fachgerecht nach den geltenden Schweizer Vorschriften (NIN, NIV, ESTI).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[Weitere Konditionen bei Bedarf.]</w:t>
      </w:r>
    </w:p>
    <w:p>
      <w:pPr>
        <w:spacing w:after="120" w:before="30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Für Fragen stehe ich Ihnen gerne zur Verfügung. Ich freue mich darauf, das Vorhaben für Sie sauber zu klären.</w:t>
      </w:r>
    </w:p>
    <w:p>
      <w:pPr>
        <w:spacing w:after="40" w:before="120"/>
      </w:pPr>
      <w:r>
        <w:rPr>
          <w:rFonts w:ascii="Calibri" w:cs="Calibri" w:eastAsia="Calibri" w:hAnsi="Calibri"/>
          <w:color w:val="0F172A"/>
          <w:sz w:val="20"/>
          <w:szCs w:val="20"/>
        </w:rPr>
        <w:t xml:space="preserve">Freundliche Grüsse</w:t>
      </w:r>
    </w:p>
    <w:p>
      <w:pPr>
        <w:spacing w:after="0" w:before="240"/>
      </w:pPr>
      <w:r>
        <w:rPr>
          <w:rFonts w:ascii="Calibri" w:cs="Calibri" w:eastAsia="Calibri" w:hAnsi="Calibri"/>
          <w:b/>
          <w:bCs/>
          <w:color w:val="0B2545"/>
          <w:sz w:val="22"/>
          <w:szCs w:val="22"/>
        </w:rPr>
        <w:t xml:space="preserve">Burak Ücöz</w:t>
      </w:r>
    </w:p>
    <w:p>
      <w:pPr>
        <w:spacing w:after="200" w:before="0"/>
      </w:pPr>
      <w:r>
        <w:rPr>
          <w:rFonts w:ascii="Calibri" w:cs="Calibri" w:eastAsia="Calibri" w:hAnsi="Calibri"/>
          <w:b/>
          <w:bCs/>
          <w:color w:val="0B2545"/>
          <w:sz w:val="18"/>
          <w:szCs w:val="18"/>
        </w:rPr>
        <w:t xml:space="preserve">kabuu — Netzqualität &amp; EMV Messungen · Engineering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0B2545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0"/>
              <w:left w:type="dxa" w:w="0"/>
              <w:bottom w:type="dxa" w:w="60"/>
              <w:right w:type="dxa" w:w="200"/>
            </w:tcMar>
          </w:tcPr>
          <w:p>
            <w:r>
              <w:rPr>
                <w:rFonts w:ascii="Calibri" w:cs="Calibri" w:eastAsia="Calibri" w:hAnsi="Calibri"/>
                <w:caps/>
                <w:color w:val="64748B"/>
                <w:spacing w:val="40"/>
                <w:sz w:val="16"/>
                <w:szCs w:val="16"/>
              </w:rPr>
              <w:t xml:space="preserve">Auftrag erteilt (Ort, Datum)</w:t>
            </w:r>
          </w:p>
        </w:tc>
        <w:tc>
          <w:tcPr>
            <w:tcW w:type="dxa" w:w="4680"/>
            <w:tcBorders>
              <w:top w:val="single" w:color="0B2545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0"/>
              <w:left w:type="dxa" w:w="200"/>
              <w:bottom w:type="dxa" w:w="60"/>
              <w:right w:type="dxa" w:w="0"/>
            </w:tcMar>
          </w:tcPr>
          <w:p>
            <w:r>
              <w:rPr>
                <w:rFonts w:ascii="Calibri" w:cs="Calibri" w:eastAsia="Calibri" w:hAnsi="Calibri"/>
                <w:caps/>
                <w:color w:val="64748B"/>
                <w:spacing w:val="40"/>
                <w:sz w:val="16"/>
                <w:szCs w:val="16"/>
              </w:rPr>
              <w:t xml:space="preserve">Unterschrift Auftraggeber</w:t>
            </w:r>
          </w:p>
        </w:tc>
      </w:tr>
    </w:tbl>
    <w:p>
      <w:pPr>
        <w:spacing w:after="0" w:before="80"/>
      </w:pPr>
      <w:r>
        <w:rPr>
          <w:rFonts w:ascii="Calibri" w:cs="Calibri" w:eastAsia="Calibri" w:hAnsi="Calibri"/>
          <w:color w:val="64748B"/>
          <w:sz w:val="16"/>
          <w:szCs w:val="16"/>
        </w:rPr>
        <w:t xml:space="preserve">Bitte unterschrieben zurück an: </w:t>
      </w:r>
      <w:r>
        <w:rPr>
          <w:rFonts w:ascii="Calibri" w:cs="Calibri" w:eastAsia="Calibri" w:hAnsi="Calibri"/>
          <w:b/>
          <w:bCs/>
          <w:color w:val="0B2545"/>
          <w:sz w:val="16"/>
          <w:szCs w:val="16"/>
        </w:rPr>
        <w:t xml:space="preserve">[E-Mail-Adresse]</w:t>
      </w:r>
    </w:p>
    <w:sectPr>
      <w:headerReference w:type="default" r:id="rId7"/>
      <w:footerReference w:type="default" r:id="rId8"/>
      <w:pgSz w:w="11905" w:h="16837" w:orient="portrait"/>
      <w:pgMar w:top="2154" w:right="1247" w:bottom="1360" w:left="1247" w:header="566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6" w:space="4"/>
      </w:pBdr>
      <w:spacing w:after="40" w:before="0"/>
    </w:pPr>
    <w:r>
      <w:rPr>
        <w:sz w:val="2"/>
        <w:szCs w:val="2"/>
      </w:rPr>
      <w:t xml:space="preserve"/>
    </w:r>
  </w:p>
  <w:p>
    <w:pPr>
      <w:tabs>
        <w:tab w:val="center" w:pos="4536"/>
        <w:tab w:val="right" w:pos="9072"/>
      </w:tabs>
      <w:jc w:val="left"/>
    </w:pPr>
    <w:r>
      <w:rPr>
        <w:rFonts w:ascii="Calibri" w:cs="Calibri" w:eastAsia="Calibri" w:hAnsi="Calibri"/>
        <w:b/>
        <w:bCs/>
        <w:color w:val="0B2545"/>
        <w:sz w:val="16"/>
        <w:szCs w:val="16"/>
      </w:rPr>
      <w:t xml:space="preserve">kabuu  ·  Netzqualität &amp; EMV Messungen  ·  Engineering</w:t>
    </w:r>
    <w:r>
      <w:rPr>
        <w:rFonts w:ascii="Calibri" w:cs="Calibri" w:eastAsia="Calibri" w:hAnsi="Calibri"/>
        <w:color w:val="64748B"/>
        <w:sz w:val="16"/>
        <w:szCs w:val="16"/>
      </w:rPr>
      <w:t xml:space="preserve">	[Strasse Nr.] · [PLZ Ort] · [Telefon] · [E-Mail]</w:t>
    </w:r>
    <w:r>
      <w:rPr>
        <w:rFonts w:ascii="Calibri" w:cs="Calibri" w:eastAsia="Calibri" w:hAnsi="Calibri"/>
        <w:color w:val="64748B"/>
        <w:sz w:val="16"/>
        <w:szCs w:val="16"/>
      </w:rPr>
      <w:t xml:space="preserve">	Seite </w:t>
    </w:r>
    <w:r>
      <w:rPr>
        <w:rFonts w:ascii="Calibri" w:cs="Calibri" w:eastAsia="Calibri" w:hAnsi="Calibri"/>
        <w:b/>
        <w:bCs/>
        <w:color w:val="0B254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64748B"/>
        <w:sz w:val="16"/>
        <w:szCs w:val="16"/>
      </w:rPr>
      <w:t xml:space="preserve"> / </w:t>
    </w:r>
    <w:r>
      <w:rPr>
        <w:rFonts w:ascii="Calibri" w:cs="Calibri" w:eastAsia="Calibri" w:hAnsi="Calibri"/>
        <w:b/>
        <w:bCs/>
        <w:color w:val="0B254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left"/>
    </w:pPr>
    <w:r>
      <w:drawing>
        <wp:inline distT="0" distB="0" distL="0" distR="0">
          <wp:extent cx="1809750" cy="116205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11620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00B8D9" w:sz="8" w:space="1"/>
      </w:pBdr>
      <w:spacing w:after="0" w:before="40"/>
    </w:pPr>
    <w:r>
      <w:rPr>
        <w:sz w:val="2"/>
        <w:szCs w:val="2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  <w:rPr>
        <w:b/>
        <w:bCs/>
        <w:color w:val="00B8D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6ac44321a6356b0ec7a52e90719e35c302f7f7bb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Angebot — Master-Vorlage</dc:title>
  <dc:creator>Burak Ücöz</dc:creator>
  <dc:description>Master-Vorlage Angebot · kabuu · Netzqualität &amp; EMV Messungen · Engineering</dc:description>
  <cp:lastModifiedBy>Un-named</cp:lastModifiedBy>
  <cp:revision>1</cp:revision>
  <dcterms:created xsi:type="dcterms:W3CDTF">2026-08-03T14:48:54.408Z</dcterms:created>
  <dcterms:modified xsi:type="dcterms:W3CDTF">2026-08-03T14:48:54.421Z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