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2E8F0" w:sz="4" w:space="2"/>
        </w:pBdr>
        <w:spacing w:after="40" w:before="100"/>
      </w:pPr>
      <w:r>
        <w:rPr>
          <w:rFonts w:ascii="Calibri" w:cs="Calibri" w:eastAsia="Calibri" w:hAnsi="Calibri"/>
          <w:color w:val="64748B"/>
          <w:sz w:val="14"/>
          <w:szCs w:val="14"/>
        </w:rPr>
        <w:t xml:space="preserve">Burak Ücöz  ·  Power Quality / EMV  ·  </w:t>
      </w:r>
      <w:r>
        <w:rPr>
          <w:rFonts w:ascii="Calibri" w:cs="Calibri" w:eastAsia="Calibri" w:hAnsi="Calibri"/>
          <w:color w:val="64748B"/>
          <w:sz w:val="14"/>
          <w:szCs w:val="14"/>
        </w:rPr>
        <w:t xml:space="preserve">[Strasse Nr.], [PLZ Ort]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3960"/>
      </w:tblGrid>
      <w:tr>
        <w:tc>
          <w:tcPr>
            <w:tcW w:type="dxa" w:w="5400"/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aps/>
                <w:color w:val="64748B"/>
                <w:spacing w:val="40"/>
                <w:sz w:val="14"/>
                <w:szCs w:val="14"/>
              </w:rPr>
              <w:t xml:space="preserve">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[Firma / Anrede]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[Kontaktperson]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[Strasse Nr.]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[PLZ Ort]</w:t>
            </w:r>
          </w:p>
        </w:tc>
        <w:tc>
          <w:tcPr>
            <w:tcW w:type="dxa" w:w="3960"/>
            <w:tcBorders>
              <w:top w:val="single" w:color="E2E8F0" w:sz="4"/>
              <w:left w:val="single" w:color="00B8D9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545"/>
                <w:spacing w:val="60"/>
                <w:sz w:val="16"/>
                <w:szCs w:val="16"/>
              </w:rPr>
              <w:t xml:space="preserve">ANGEBOT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Nr.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[####]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Datum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[TT.MM.JJJJ]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Gültig bis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[TT.MM.JJJJ]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aps/>
                <w:color w:val="64748B"/>
                <w:spacing w:val="40"/>
                <w:sz w:val="14"/>
                <w:szCs w:val="14"/>
              </w:rPr>
              <w:t xml:space="preserve">Sachbearbeiter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Burak Ücöz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B8D9"/>
                <w:sz w:val="16"/>
                <w:szCs w:val="16"/>
              </w:rPr>
              <w:t xml:space="preserve">Power Quality / EMV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00B8D9"/>
          <w:spacing w:val="80"/>
          <w:sz w:val="16"/>
          <w:szCs w:val="16"/>
        </w:rPr>
        <w:t xml:space="preserve">ANGEBOT</w:t>
      </w:r>
    </w:p>
    <w:p>
      <w:pPr>
        <w:pBdr>
          <w:bottom w:val="single" w:color="0B2545" w:sz="8" w:space="8"/>
        </w:pBdr>
        <w:spacing w:after="240" w:before="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[Titel des Angebots — z. B. Netzanalyse und Beurteilung der Spannungsqualität]</w:t>
      </w:r>
    </w:p>
    <w:p>
      <w:pPr>
        <w:spacing w:after="160" w:before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Sehr geehrte/r [Anrede Nachname]</w:t>
      </w:r>
    </w:p>
    <w:p>
      <w:pPr>
        <w:spacing w:after="80" w:before="0" w:line="300" w:lineRule="auto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[Ein bis zwei Sätze Einstieg: Bezugnahme auf Gespräch/Anfrage, Dank für Vertrauen, Ziel des Angebots.]</w:t>
      </w:r>
    </w:p>
    <w:p>
      <w:pPr>
        <w:pStyle w:val="Heading1"/>
        <w:pBdr>
          <w:bottom w:val="single" w:color="00B8D9" w:sz="12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1  Ausgangslage</w:t>
      </w:r>
    </w:p>
    <w:p>
      <w:pPr>
        <w:spacing w:after="80" w:before="0" w:line="300" w:lineRule="auto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[Kurze, präzise Beschreibung der Situation beim Kunden: was beobachtet wurde, wann, wo, unter welchen Bedingungen. Ursachen bleiben offen — sie werden erst gemessen.]</w:t>
      </w:r>
    </w:p>
    <w:p>
      <w:pPr>
        <w:pStyle w:val="Heading1"/>
        <w:pBdr>
          <w:bottom w:val="single" w:color="00B8D9" w:sz="12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2  Vorgehen</w:t>
      </w:r>
    </w:p>
    <w:p>
      <w:pPr>
        <w:spacing w:after="80" w:before="0" w:line="300" w:lineRule="auto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[Beschreibung der Methode. Standard-Textbaustein z. B.:]</w:t>
      </w:r>
    </w:p>
    <w:p>
      <w:pPr>
        <w:spacing w:after="80" w:before="0" w:line="30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Normgerechte Messung der Spannungsqualität nach </w:t>
      </w: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IEC 61000-4-30 Class A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. [N] Messgeräte zeichnen über [X] Tage gleichzeitig an folgenden Messpunkten auf: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[Messpunkt 1 — z. B. Übergabepunkt]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[Messpunkt 2 — z. B. Verbraucher / Stromkreis]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[Messpunkt 3 — z. B. grösserer Einzelverbraucher]</w:t>
      </w:r>
    </w:p>
    <w:p>
      <w:pPr>
        <w:spacing w:after="80" w:before="0" w:line="300" w:lineRule="auto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[Fernüberwachung während der Messung, Auswertung, schriftlicher Bericht mit Befund und Empfehlung.]</w:t>
      </w:r>
    </w:p>
    <w:p>
      <w:pPr>
        <w:pStyle w:val="Heading1"/>
        <w:pBdr>
          <w:bottom w:val="single" w:color="00B8D9" w:sz="12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3  Leistungsumfang und Preis</w:t>
      </w:r>
    </w:p>
    <w:tbl>
      <w:tblPr>
        <w:tblW w:type="dxa" w:w="9360"/>
        <w:tblBorders>
          <w:top w:val="single" w:color="0B2545" w:sz="4"/>
          <w:left w:val="none" w:color="FFFFFF" w:sz="0"/>
          <w:bottom w:val="single" w:color="0B2545" w:sz="4"/>
          <w:right w:val="none" w:color="FFFFFF" w:sz="0"/>
          <w:insideH w:val="single" w:color="E2E8F0" w:sz="2"/>
          <w:insideV w:val="none" w:color="FFFFFF" w:sz="0"/>
        </w:tblBorders>
      </w:tblPr>
      <w:tblGrid>
        <w:gridCol w:w="700"/>
        <w:gridCol w:w="6660"/>
        <w:gridCol w:w="2000"/>
      </w:tblGrid>
      <w:tr>
        <w:trPr>
          <w:tblHeader/>
        </w:trPr>
        <w:tc>
          <w:tcPr>
            <w:tcW w:type="dxa" w:w="700"/>
            <w:shd w:fill="0B254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POS</w:t>
            </w:r>
          </w:p>
        </w:tc>
        <w:tc>
          <w:tcPr>
            <w:tcW w:type="dxa" w:w="6660"/>
            <w:shd w:fill="0B254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LEISTUNG</w:t>
            </w:r>
          </w:p>
        </w:tc>
        <w:tc>
          <w:tcPr>
            <w:tcW w:type="dxa" w:w="2000"/>
            <w:shd w:fill="0B254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CHF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[Leistung 1 — z. B. Vorbesprechung und Augenschein vor Ort]</w:t>
            </w:r>
          </w:p>
        </w:tc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[inkl.]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[Leistung 2 — z. B. Messplanung und Vorbereitung]</w:t>
            </w:r>
          </w:p>
        </w:tc>
        <w:tc>
          <w:tcPr>
            <w:tcW w:type="dxa" w:w="20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    0]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[Leistung 3 — z. B. Installation Messtechnik]</w:t>
            </w:r>
          </w:p>
        </w:tc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    0]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[Leistung 4 — z. B. Messung über X Tage, Class A]</w:t>
            </w:r>
          </w:p>
        </w:tc>
        <w:tc>
          <w:tcPr>
            <w:tcW w:type="dxa" w:w="20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    0]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[Leistung 5 — z. B. Abbau Messtechnik]</w:t>
            </w:r>
          </w:p>
        </w:tc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    0]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[Leistung 6 — z. B. Auswertung und schriftlicher Bericht]</w:t>
            </w:r>
          </w:p>
        </w:tc>
        <w:tc>
          <w:tcPr>
            <w:tcW w:type="dxa" w:w="20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    0]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[Leistung 7 — z. B. Ergebnisbesprechung]</w:t>
            </w:r>
          </w:p>
        </w:tc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[inkl.]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666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[Leistung 8 — z. B. Anfahrten]</w:t>
            </w:r>
          </w:p>
        </w:tc>
        <w:tc>
          <w:tcPr>
            <w:tcW w:type="dxa" w:w="20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    0]</w:t>
            </w:r>
          </w:p>
        </w:tc>
      </w:tr>
      <w:tr>
        <w:tc>
          <w:tcPr>
            <w:tcW w:type="dxa" w:w="700"/>
            <w:tcBorders>
              <w:top w:val="single" w:color="00B8D9" w:sz="6"/>
              <w:left w:val="single" w:color="00B8D9" w:sz="4"/>
              <w:bottom w:val="single" w:color="00B8D9" w:sz="6"/>
              <w:right w:val="single" w:color="00B8D9" w:sz="4"/>
            </w:tcBorders>
            <w:shd w:fill="EAF7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/>
            </w:r>
          </w:p>
        </w:tc>
        <w:tc>
          <w:tcPr>
            <w:tcW w:type="dxa" w:w="6660"/>
            <w:tcBorders>
              <w:top w:val="single" w:color="00B8D9" w:sz="6"/>
              <w:left w:val="single" w:color="00B8D9" w:sz="4"/>
              <w:bottom w:val="single" w:color="00B8D9" w:sz="6"/>
              <w:right w:val="single" w:color="00B8D9" w:sz="4"/>
            </w:tcBorders>
            <w:shd w:fill="EAF7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Zwischensumme netto</w:t>
            </w:r>
          </w:p>
        </w:tc>
        <w:tc>
          <w:tcPr>
            <w:tcW w:type="dxa" w:w="2000"/>
            <w:tcBorders>
              <w:top w:val="single" w:color="00B8D9" w:sz="6"/>
              <w:left w:val="single" w:color="00B8D9" w:sz="4"/>
              <w:bottom w:val="single" w:color="00B8D9" w:sz="6"/>
              <w:right w:val="single" w:color="00B8D9" w:sz="4"/>
            </w:tcBorders>
            <w:shd w:fill="EAF7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[0.00]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MWST 8,1 %</w:t>
            </w:r>
          </w:p>
        </w:tc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[0.00]</w:t>
            </w:r>
          </w:p>
        </w:tc>
      </w:tr>
      <w:tr>
        <w:tc>
          <w:tcPr>
            <w:tcW w:type="dxa" w:w="7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66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 INKL. MWST</w:t>
            </w:r>
          </w:p>
        </w:tc>
        <w:tc>
          <w:tcPr>
            <w:tcW w:type="dxa" w:w="2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CHF  [0.00]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Pauschal-Festpreis.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Alle Beträge in CHF, Preise exkl. MWST; die gesetzliche MWST von 8,1 % ist separat ausgewiesen.</w:t>
      </w:r>
    </w:p>
    <w:p>
      <w:pPr>
        <w:pStyle w:val="Heading1"/>
        <w:pBdr>
          <w:bottom w:val="single" w:color="00B8D9" w:sz="12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4  Ihr Nutzen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00B8D9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Normgerecht</w:t>
            </w:r>
          </w:p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Objektiver Befund nach IEC 61000-4-30 Class A — statt Vermutungen.</w:t>
            </w:r>
          </w:p>
        </w:tc>
        <w:tc>
          <w:tcPr>
            <w:tcW w:type="dxa" w:w="4680"/>
            <w:tcBorders>
              <w:top w:val="single" w:color="E2E8F0" w:sz="4"/>
              <w:left w:val="single" w:color="00B8D9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Belastbar</w:t>
            </w:r>
          </w:p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Schriftliche Grundlage, verwendbar auch gegenüber dem Netzbetreiber.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00B8D9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Faktenbasiert</w:t>
            </w:r>
          </w:p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Kein Einbau von Komponenten auf Verdacht: zuerst Fakten, dann Entscheid.</w:t>
            </w:r>
          </w:p>
        </w:tc>
        <w:tc>
          <w:tcPr>
            <w:tcW w:type="dxa" w:w="4680"/>
            <w:tcBorders>
              <w:top w:val="single" w:color="E2E8F0" w:sz="4"/>
              <w:left w:val="single" w:color="00B8D9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Kostentransparent</w:t>
            </w:r>
          </w:p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Fixer Pauschalpreis mit voller Kostentransparenz.</w:t>
            </w:r>
          </w:p>
        </w:tc>
      </w:tr>
    </w:tbl>
    <w:p>
      <w:pPr>
        <w:pStyle w:val="Heading1"/>
        <w:pBdr>
          <w:bottom w:val="single" w:color="00B8D9" w:sz="12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5  Termin und nächste Schritte</w:t>
      </w:r>
    </w:p>
    <w:p>
      <w:pPr>
        <w:spacing w:after="80" w:before="0" w:line="300" w:lineRule="auto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[Terminvorschlag inkl. Datum, Uhrzeit, Dauer. Hinweis auf Bestätigung durch den Kunden. Ablauf ausserhalb der Stosszeiten.]</w:t>
      </w:r>
    </w:p>
    <w:p>
      <w:pPr>
        <w:pStyle w:val="Heading1"/>
        <w:pBdr>
          <w:bottom w:val="single" w:color="00B8D9" w:sz="12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6  Konditionen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Gültigkeit dieses Angebots: bis [TT.MM.JJJJ].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Preise exkl. MWST, in CHF. Zahlbar innert 30 Tagen netto nach Schlussrechnung.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Arbeiten an der elektrischen Anlage erfolgen fachgerecht nach den geltenden Schweizer Vorschriften (NIN, NIV, ESTI).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[Weitere Konditionen bei Bedarf.]</w:t>
      </w:r>
    </w:p>
    <w:p>
      <w:pPr>
        <w:spacing w:after="120" w:befor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Für Fragen stehe ich Ihnen gerne zur Verfügung. Ich freue mich darauf, das Vorhaben für Sie sauber zu klären.</w:t>
      </w:r>
    </w:p>
    <w:p>
      <w:pPr>
        <w:spacing w:after="40" w:before="12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Freundliche Grüsse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Burak Ücöz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00B8D9"/>
          <w:sz w:val="18"/>
          <w:szCs w:val="18"/>
        </w:rPr>
        <w:t xml:space="preserve">Power Quality / EMV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B2545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aps/>
                <w:color w:val="64748B"/>
                <w:spacing w:val="40"/>
                <w:sz w:val="16"/>
                <w:szCs w:val="16"/>
              </w:rPr>
              <w:t xml:space="preserve">Auftrag erteilt (Ort, Datum)</w:t>
            </w:r>
          </w:p>
        </w:tc>
        <w:tc>
          <w:tcPr>
            <w:tcW w:type="dxa" w:w="4680"/>
            <w:tcBorders>
              <w:top w:val="single" w:color="0B2545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aps/>
                <w:color w:val="64748B"/>
                <w:spacing w:val="40"/>
                <w:sz w:val="16"/>
                <w:szCs w:val="16"/>
              </w:rPr>
              <w:t xml:space="preserve">Unterschrift Auftraggeber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Bitte unterschrieben zurück an: </w:t>
      </w:r>
      <w:r>
        <w:rPr>
          <w:rFonts w:ascii="Calibri" w:cs="Calibri" w:eastAsia="Calibri" w:hAnsi="Calibri"/>
          <w:b/>
          <w:bCs/>
          <w:color w:val="0B2545"/>
          <w:sz w:val="16"/>
          <w:szCs w:val="16"/>
        </w:rPr>
        <w:t xml:space="preserve">[E-Mail-Adresse]</w:t>
      </w:r>
    </w:p>
    <w:sectPr>
      <w:headerReference w:type="default" r:id="rId7"/>
      <w:footerReference w:type="default" r:id="rId8"/>
      <w:pgSz w:w="11905" w:h="16837" w:orient="portrait"/>
      <w:pgMar w:top="2154" w:right="1247" w:bottom="1360" w:left="1247" w:header="566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spacing w:after="40" w:before="0"/>
    </w:pPr>
    <w:r>
      <w:rPr>
        <w:sz w:val="2"/>
        <w:szCs w:val="2"/>
      </w:rPr>
      <w:t xml:space="preserve"/>
    </w:r>
  </w:p>
  <w:p>
    <w:pPr>
      <w:tabs>
        <w:tab w:val="center" w:pos="4536"/>
        <w:tab w:val="right" w:pos="9072"/>
      </w:tabs>
      <w:jc w:val="left"/>
    </w:pPr>
    <w:r>
      <w:rPr>
        <w:rFonts w:ascii="Calibri" w:cs="Calibri" w:eastAsia="Calibri" w:hAnsi="Calibri"/>
        <w:b/>
        <w:bCs/>
        <w:color w:val="0B2545"/>
        <w:sz w:val="16"/>
        <w:szCs w:val="16"/>
      </w:rPr>
      <w:t xml:space="preserve">Burak Ücöz  ·  Power Quality / EMV</w:t>
    </w:r>
    <w:r>
      <w:rPr>
        <w:rFonts w:ascii="Calibri" w:cs="Calibri" w:eastAsia="Calibri" w:hAnsi="Calibri"/>
        <w:color w:val="64748B"/>
        <w:sz w:val="16"/>
        <w:szCs w:val="16"/>
      </w:rPr>
      <w:t xml:space="preserve">	[Strasse Nr.] · [PLZ Ort] · [Telefon] · [E-Mail]</w:t>
    </w:r>
    <w:r>
      <w:rPr>
        <w:rFonts w:ascii="Calibri" w:cs="Calibri" w:eastAsia="Calibri" w:hAnsi="Calibri"/>
        <w:color w:val="64748B"/>
        <w:sz w:val="16"/>
        <w:szCs w:val="16"/>
      </w:rPr>
      <w:t xml:space="preserve">	Seite </w:t>
    </w:r>
    <w:r>
      <w:rPr>
        <w:rFonts w:ascii="Calibri" w:cs="Calibri" w:eastAsia="Calibri" w:hAnsi="Calibri"/>
        <w:b/>
        <w:bCs/>
        <w:color w:val="0B254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/ </w:t>
    </w:r>
    <w:r>
      <w:rPr>
        <w:rFonts w:ascii="Calibri" w:cs="Calibri" w:eastAsia="Calibri" w:hAnsi="Calibri"/>
        <w:b/>
        <w:bCs/>
        <w:color w:val="0B254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4381500" cy="1095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095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B8D9" w:sz="8" w:space="1"/>
      </w:pBdr>
      <w:spacing w:after="0"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b/>
        <w:bCs/>
        <w:color w:val="00B8D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0dd253d319de2784382a8cc9e7c777a39ed67e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Angebot — Master-Vorlage</dc:title>
  <dc:creator>Burak Ücöz</dc:creator>
  <dc:description>Master-Vorlage Angebot · Power Quality / EMV</dc:description>
  <cp:lastModifiedBy>Un-named</cp:lastModifiedBy>
  <cp:revision>1</cp:revision>
  <dcterms:created xsi:type="dcterms:W3CDTF">2026-07-28T10:19:13.035Z</dcterms:created>
  <dcterms:modified xsi:type="dcterms:W3CDTF">2026-07-28T10:19:13.035Z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