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0" w:after="40"/>
        <w:jc w:val="center"/>
        <w:rPr>
          <w:lang w:val="bg-BG"/>
        </w:rPr>
      </w:pPr>
      <w:r>
        <w:rPr>
          <w:lang w:val="bg-BG"/>
        </w:rPr>
        <w:t>Упражнение</w:t>
      </w:r>
      <w:r>
        <w:rPr>
          <w:lang w:val="ru-RU"/>
        </w:rPr>
        <w:t xml:space="preserve">: </w:t>
      </w:r>
      <w:r>
        <w:rPr>
          <w:lang w:val="bg-BG"/>
        </w:rPr>
        <w:t>По</w:t>
      </w:r>
      <w:r>
        <w:rPr>
          <w:lang w:val="ru-RU"/>
        </w:rPr>
        <w:t>-</w:t>
      </w:r>
      <w:r>
        <w:rPr>
          <w:lang w:val="bg-BG"/>
        </w:rPr>
        <w:t>сложни съединения и вложени заявки</w:t>
      </w:r>
    </w:p>
    <w:p>
      <w:pPr>
        <w:pStyle w:val="Normal"/>
        <w:spacing w:before="0" w:after="120"/>
        <w:rPr>
          <w:rStyle w:val="InternetLink"/>
        </w:rPr>
      </w:pPr>
      <w:r>
        <w:rPr>
          <w:lang w:val="bg-BG"/>
        </w:rPr>
        <w:t xml:space="preserve">Тествайте решенията си в </w:t>
      </w:r>
      <w:r>
        <w:rPr>
          <w:b/>
        </w:rPr>
        <w:t>Judge</w:t>
      </w:r>
      <w:r>
        <w:rPr>
          <w:b/>
          <w:lang w:val="ru-RU"/>
        </w:rPr>
        <w:t xml:space="preserve"> </w:t>
      </w:r>
      <w:r>
        <w:rPr>
          <w:b/>
          <w:lang w:val="bg-BG"/>
        </w:rPr>
        <w:t>системата</w:t>
      </w:r>
      <w:r>
        <w:rPr>
          <w:lang w:val="ru-RU"/>
        </w:rPr>
        <w:t xml:space="preserve">: </w:t>
      </w:r>
      <w:r>
        <w:fldChar w:fldCharType="begin"/>
      </w:r>
      <w:r>
        <w:rPr>
          <w:rStyle w:val="InternetLink"/>
          <w:lang w:val="ru-RU"/>
        </w:rPr>
        <w:instrText xml:space="preserve"> HYPERLINK "https://judge.softuni.org/Contests/Practice/Index/4609" \l "0"</w:instrText>
      </w:r>
      <w:r>
        <w:rPr>
          <w:rStyle w:val="InternetLink"/>
          <w:lang w:val="ru-RU"/>
        </w:rPr>
        <w:fldChar w:fldCharType="separate"/>
      </w:r>
      <w:r>
        <w:rPr>
          <w:rStyle w:val="InternetLink"/>
          <w:lang w:val="ru-RU"/>
        </w:rPr>
        <w:t>https://judge.softuni.org/Contests/Practice/Index/4609#0</w:t>
      </w:r>
      <w:r>
        <w:rPr>
          <w:rStyle w:val="InternetLink"/>
          <w:lang w:val="ru-RU"/>
        </w:rPr>
        <w:fldChar w:fldCharType="end"/>
      </w:r>
    </w:p>
    <w:p>
      <w:pPr>
        <w:pStyle w:val="Normal"/>
        <w:spacing w:before="0" w:after="120"/>
        <w:rPr/>
      </w:pPr>
      <w:r>
        <w:rPr/>
        <w:drawing>
          <wp:inline distT="0" distB="0" distL="0" distR="0">
            <wp:extent cx="1284605" cy="5746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>
          <w:lang w:val="bg-BG"/>
        </w:rPr>
      </w:pPr>
      <w:r>
        <w:rPr>
          <w:lang w:val="bg-BG"/>
        </w:rPr>
        <w:t>Част 1 – Заявки към базата данни EmployeeManagement</w:t>
      </w:r>
    </w:p>
    <w:p>
      <w:pPr>
        <w:pStyle w:val="Normal"/>
        <w:rPr>
          <w:lang w:val="ru-RU"/>
        </w:rPr>
      </w:pPr>
      <w:r>
        <w:rPr>
          <w:lang w:val="bg-BG"/>
        </w:rPr>
        <w:t xml:space="preserve">Отворете </w:t>
      </w:r>
      <w:r>
        <w:rPr>
          <w:b/>
          <w:bCs/>
        </w:rPr>
        <w:t>SQL</w:t>
      </w:r>
      <w:r>
        <w:rPr>
          <w:lang w:val="bg-BG"/>
        </w:rPr>
        <w:t xml:space="preserve"> файла от </w:t>
      </w:r>
      <w:r>
        <w:rPr>
          <w:b/>
          <w:bCs/>
          <w:lang w:val="bg-BG"/>
        </w:rPr>
        <w:t>ресурсите</w:t>
      </w:r>
      <w:r>
        <w:rPr>
          <w:lang w:val="bg-BG"/>
        </w:rPr>
        <w:t xml:space="preserve"> с име "</w:t>
      </w:r>
      <w:r>
        <w:rPr>
          <w:b/>
          <w:bCs/>
        </w:rPr>
        <w:t>EmployeeManagement</w:t>
      </w:r>
      <w:r>
        <w:rPr>
          <w:b/>
          <w:bCs/>
          <w:lang w:val="bg-BG"/>
        </w:rPr>
        <w:t>.</w:t>
      </w:r>
      <w:r>
        <w:rPr>
          <w:b/>
          <w:bCs/>
        </w:rPr>
        <w:t>sql</w:t>
      </w:r>
      <w:r>
        <w:rPr>
          <w:lang w:val="bg-BG"/>
        </w:rPr>
        <w:t>"</w:t>
      </w:r>
      <w:r>
        <w:rPr>
          <w:lang w:val="ru-RU"/>
        </w:rPr>
        <w:t xml:space="preserve"> </w:t>
      </w:r>
      <w:r>
        <w:rPr>
          <w:lang w:val="bg-BG"/>
        </w:rPr>
        <w:t xml:space="preserve">в </w:t>
      </w:r>
      <w:r>
        <w:rPr>
          <w:b/>
          <w:bCs/>
        </w:rPr>
        <w:t>SSMS</w:t>
      </w:r>
      <w:r>
        <w:rPr>
          <w:lang w:val="bg-BG"/>
        </w:rPr>
        <w:t xml:space="preserve"> и го </w:t>
      </w:r>
      <w:r>
        <w:rPr>
          <w:b/>
          <w:bCs/>
          <w:lang w:val="bg-BG"/>
        </w:rPr>
        <w:t>изпълнете</w:t>
      </w:r>
      <w:r>
        <w:rPr>
          <w:lang w:val="ru-RU"/>
        </w:rPr>
        <w:t xml:space="preserve">. </w:t>
      </w:r>
      <w:r>
        <w:rPr>
          <w:lang w:val="bg-BG"/>
        </w:rPr>
        <w:t xml:space="preserve">Това ще създаде база данни </w:t>
      </w:r>
      <w:r>
        <w:rPr>
          <w:rFonts w:ascii="Consolas" w:hAnsi="Consolas"/>
          <w:b/>
          <w:bCs/>
        </w:rPr>
        <w:t>EmployeeManagement</w:t>
      </w:r>
      <w:r>
        <w:rPr>
          <w:lang w:val="bg-BG"/>
        </w:rPr>
        <w:t xml:space="preserve">, по която ще пишете </w:t>
      </w:r>
      <w:r>
        <w:rPr>
          <w:b/>
          <w:bCs/>
          <w:lang w:val="bg-BG"/>
        </w:rPr>
        <w:t>заявки</w:t>
      </w:r>
      <w:r>
        <w:rPr>
          <w:lang w:val="bg-BG"/>
        </w:rPr>
        <w:t xml:space="preserve"> в </w:t>
      </w:r>
      <w:r>
        <w:rPr>
          <w:b/>
          <w:bCs/>
          <w:lang w:val="bg-BG"/>
        </w:rPr>
        <w:t>следващите няколко задачи</w:t>
      </w:r>
      <w:r>
        <w:rPr>
          <w:lang w:val="bg-BG"/>
        </w:rPr>
        <w:t>.</w:t>
      </w:r>
    </w:p>
    <w:p>
      <w:pPr>
        <w:pStyle w:val="Heading2"/>
        <w:numPr>
          <w:ilvl w:val="0"/>
          <w:numId w:val="1"/>
        </w:numPr>
        <w:rPr/>
      </w:pPr>
      <w:r>
        <w:rPr/>
        <w:t>Служители от финансов</w:t>
        <w:softHyphen/>
        <w:softHyphen/>
        <w:softHyphen/>
        <w:t xml:space="preserve"> отдел</w:t>
      </w:r>
    </w:p>
    <w:p>
      <w:pPr>
        <w:pStyle w:val="Normal"/>
        <w:rPr>
          <w:lang w:val="bg-BG"/>
        </w:rPr>
      </w:pPr>
      <w:r>
        <w:rPr>
          <w:lang w:val="bg-BG"/>
        </w:rPr>
        <w:t>Направете заявка</w:t>
      </w:r>
      <w:r>
        <w:rPr>
          <w:lang w:val="ru-RU"/>
        </w:rPr>
        <w:t xml:space="preserve">, </w:t>
      </w:r>
      <w:r>
        <w:rPr>
          <w:lang w:val="bg-BG"/>
        </w:rPr>
        <w:t xml:space="preserve">която да извлече </w:t>
      </w:r>
      <w:r>
        <w:rPr>
          <w:b/>
          <w:bCs/>
          <w:lang w:val="bg-BG"/>
        </w:rPr>
        <w:t>имената</w:t>
      </w:r>
      <w:r>
        <w:rPr>
          <w:lang w:val="bg-BG"/>
        </w:rPr>
        <w:t xml:space="preserve"> на </w:t>
      </w:r>
      <w:r>
        <w:rPr>
          <w:b/>
          <w:bCs/>
          <w:lang w:val="bg-BG"/>
        </w:rPr>
        <w:t>всички служители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 xml:space="preserve">от таблицата </w:t>
      </w:r>
      <w:r>
        <w:rPr>
          <w:rFonts w:ascii="Consolas" w:hAnsi="Consolas"/>
          <w:b/>
          <w:bCs/>
        </w:rPr>
        <w:t>Employees</w:t>
      </w:r>
      <w:r>
        <w:rPr>
          <w:lang w:val="bg-BG"/>
        </w:rPr>
        <w:t xml:space="preserve">, които работят в  </w:t>
      </w:r>
      <w:r>
        <w:rPr>
          <w:b/>
          <w:bCs/>
          <w:lang w:val="bg-BG"/>
        </w:rPr>
        <w:t>отдел</w:t>
      </w:r>
      <w:r>
        <w:rPr>
          <w:lang w:val="bg-BG"/>
        </w:rPr>
        <w:t xml:space="preserve"> с име </w:t>
      </w:r>
      <w:r>
        <w:rPr>
          <w:rFonts w:ascii="Consolas" w:hAnsi="Consolas"/>
          <w:lang w:val="ru-RU"/>
        </w:rPr>
        <w:t>"</w:t>
      </w:r>
      <w:r>
        <w:rPr>
          <w:rFonts w:ascii="Consolas" w:hAnsi="Consolas"/>
          <w:b/>
          <w:bCs/>
        </w:rPr>
        <w:t>Finance</w:t>
      </w:r>
      <w:r>
        <w:rPr>
          <w:rFonts w:ascii="Consolas" w:hAnsi="Consolas"/>
          <w:lang w:val="ru-RU"/>
        </w:rPr>
        <w:t>"</w:t>
      </w:r>
      <w:r>
        <w:rPr>
          <w:lang w:val="ru-RU"/>
        </w:rPr>
        <w:t>.</w:t>
      </w:r>
    </w:p>
    <w:p>
      <w:pPr>
        <w:pStyle w:val="Normal"/>
        <w:rPr>
          <w:lang w:val="bg-BG"/>
        </w:rPr>
      </w:pPr>
      <w:r>
        <w:rPr>
          <w:b/>
          <w:bCs/>
          <w:lang w:val="bg-BG"/>
        </w:rPr>
        <w:t>Подсказка</w:t>
      </w:r>
      <w:r>
        <w:rPr>
          <w:lang w:val="ru-RU"/>
        </w:rPr>
        <w:t xml:space="preserve">: </w:t>
      </w:r>
      <w:r>
        <w:rPr>
          <w:lang w:val="bg-BG"/>
        </w:rPr>
        <w:t>Направете заявка</w:t>
      </w:r>
      <w:r>
        <w:rPr>
          <w:lang w:val="ru-RU"/>
        </w:rPr>
        <w:t xml:space="preserve">, </w:t>
      </w:r>
      <w:r>
        <w:rPr>
          <w:lang w:val="bg-BG"/>
        </w:rPr>
        <w:t xml:space="preserve">която да намери </w:t>
      </w:r>
      <w:r>
        <w:rPr>
          <w:rFonts w:ascii="Consolas" w:hAnsi="Consolas"/>
          <w:b/>
          <w:bCs/>
        </w:rPr>
        <w:t>Id</w:t>
      </w:r>
      <w:r>
        <w:rPr>
          <w:lang w:val="ru-RU"/>
        </w:rPr>
        <w:t xml:space="preserve"> </w:t>
      </w:r>
      <w:r>
        <w:rPr>
          <w:lang w:val="bg-BG"/>
        </w:rPr>
        <w:t xml:space="preserve">на отдела с име </w:t>
      </w:r>
      <w:r>
        <w:rPr>
          <w:rFonts w:ascii="Consolas" w:hAnsi="Consolas"/>
          <w:lang w:val="ru-RU"/>
        </w:rPr>
        <w:t>"</w:t>
      </w:r>
      <w:r>
        <w:rPr>
          <w:rFonts w:ascii="Consolas" w:hAnsi="Consolas"/>
          <w:b/>
          <w:bCs/>
        </w:rPr>
        <w:t>Finance</w:t>
      </w:r>
      <w:r>
        <w:rPr>
          <w:rFonts w:ascii="Consolas" w:hAnsi="Consolas"/>
          <w:lang w:val="ru-RU"/>
        </w:rPr>
        <w:t>"</w:t>
      </w:r>
      <w:r>
        <w:rPr>
          <w:lang w:val="ru-RU"/>
        </w:rPr>
        <w:t xml:space="preserve">. </w:t>
      </w:r>
      <w:r>
        <w:rPr>
          <w:lang w:val="bg-BG"/>
        </w:rPr>
        <w:t>След това извлечете имената на служителите</w:t>
      </w:r>
      <w:r>
        <w:rPr>
          <w:lang w:val="ru-RU"/>
        </w:rPr>
        <w:t xml:space="preserve">, </w:t>
      </w:r>
      <w:r>
        <w:rPr>
          <w:lang w:val="bg-BG"/>
        </w:rPr>
        <w:t xml:space="preserve">чието </w:t>
      </w:r>
      <w:r>
        <w:rPr>
          <w:rFonts w:ascii="Consolas" w:hAnsi="Consolas"/>
          <w:b/>
          <w:bCs/>
        </w:rPr>
        <w:t>DepartmentId</w:t>
      </w:r>
      <w:r>
        <w:rPr>
          <w:lang w:val="ru-RU"/>
        </w:rPr>
        <w:t xml:space="preserve"> </w:t>
      </w:r>
      <w:r>
        <w:rPr>
          <w:lang w:val="bg-BG"/>
        </w:rPr>
        <w:t>съвпада с това от подзаявката</w:t>
      </w:r>
      <w:r>
        <w:rPr>
          <w:lang w:val="ru-RU"/>
        </w:rPr>
        <w:t xml:space="preserve">, </w:t>
      </w:r>
      <w:r>
        <w:rPr>
          <w:lang w:val="bg-BG"/>
        </w:rPr>
        <w:t>която написахте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3330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661"/>
        <w:gridCol w:w="1668"/>
      </w:tblGrid>
      <w:tr>
        <w:trPr/>
        <w:tc>
          <w:tcPr>
            <w:tcW w:w="166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66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George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Smith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John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Wills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Maria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Doe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Emily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Wilson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David</w:t>
            </w:r>
          </w:p>
        </w:tc>
        <w:tc>
          <w:tcPr>
            <w:tcW w:w="16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Wilson</w:t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>
          <w:lang w:val="en-US"/>
        </w:rPr>
        <w:t>40-</w:t>
      </w:r>
      <w:r>
        <w:rPr/>
        <w:t>годишни или по</w:t>
      </w:r>
      <w:r>
        <w:rPr>
          <w:lang w:val="en-US"/>
        </w:rPr>
        <w:t>-</w:t>
      </w:r>
      <w:r>
        <w:rPr/>
        <w:t>млади служители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Намерете </w:t>
      </w:r>
      <w:r>
        <w:rPr>
          <w:b/>
          <w:bCs/>
          <w:lang w:val="bg-BG"/>
        </w:rPr>
        <w:t>всички служители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 xml:space="preserve">от таблицата </w:t>
      </w:r>
      <w:r>
        <w:rPr>
          <w:rFonts w:ascii="Consolas" w:hAnsi="Consolas"/>
          <w:b/>
          <w:bCs/>
        </w:rPr>
        <w:t>Employees</w:t>
      </w:r>
      <w:r>
        <w:rPr>
          <w:lang w:val="ru-RU"/>
        </w:rPr>
        <w:t xml:space="preserve">, </w:t>
      </w:r>
      <w:r>
        <w:rPr>
          <w:lang w:val="bg-BG"/>
        </w:rPr>
        <w:t xml:space="preserve">които са на </w:t>
      </w:r>
      <w:r>
        <w:rPr>
          <w:b/>
          <w:bCs/>
          <w:lang w:val="ru-RU"/>
        </w:rPr>
        <w:t xml:space="preserve">40 </w:t>
      </w:r>
      <w:r>
        <w:rPr>
          <w:b/>
          <w:bCs/>
          <w:lang w:val="bg-BG"/>
        </w:rPr>
        <w:t>години</w:t>
      </w:r>
      <w:r>
        <w:rPr>
          <w:lang w:val="bg-BG"/>
        </w:rPr>
        <w:t xml:space="preserve"> или по</w:t>
      </w:r>
      <w:r>
        <w:rPr>
          <w:lang w:val="ru-RU"/>
        </w:rPr>
        <w:t>-</w:t>
      </w:r>
      <w:r>
        <w:rPr>
          <w:lang w:val="bg-BG"/>
        </w:rPr>
        <w:t xml:space="preserve">млади и работят в отдел </w:t>
      </w:r>
      <w:r>
        <w:rPr>
          <w:rFonts w:ascii="Consolas" w:hAnsi="Consolas"/>
          <w:lang w:val="ru-RU"/>
        </w:rPr>
        <w:t>"</w:t>
      </w:r>
      <w:r>
        <w:rPr>
          <w:rFonts w:cs="Calibri" w:cstheme="minorHAnsi"/>
          <w:b/>
          <w:bCs/>
        </w:rPr>
        <w:t>Sales</w:t>
      </w:r>
      <w:r>
        <w:rPr>
          <w:rFonts w:cs="Calibri" w:cstheme="minorHAnsi"/>
          <w:lang w:val="ru-RU"/>
        </w:rPr>
        <w:t xml:space="preserve">" </w:t>
      </w:r>
      <w:r>
        <w:rPr>
          <w:rFonts w:cs="Calibri" w:cstheme="minorHAnsi"/>
          <w:lang w:val="bg-BG"/>
        </w:rPr>
        <w:t xml:space="preserve">или </w:t>
      </w:r>
      <w:r>
        <w:rPr>
          <w:rFonts w:cs="Calibri" w:cstheme="minorHAnsi"/>
          <w:lang w:val="ru-RU"/>
        </w:rPr>
        <w:t>"</w:t>
      </w:r>
      <w:r>
        <w:rPr>
          <w:rFonts w:cs="Calibri" w:cstheme="minorHAnsi"/>
          <w:b/>
          <w:bCs/>
        </w:rPr>
        <w:t>Research</w:t>
      </w:r>
      <w:r>
        <w:rPr>
          <w:rFonts w:cs="Calibri" w:cstheme="minorHAnsi"/>
          <w:b/>
          <w:bCs/>
          <w:lang w:val="ru-RU"/>
        </w:rPr>
        <w:t xml:space="preserve"> </w:t>
      </w:r>
      <w:r>
        <w:rPr>
          <w:rFonts w:cs="Calibri" w:cstheme="minorHAnsi"/>
          <w:b/>
          <w:bCs/>
        </w:rPr>
        <w:t>and</w:t>
      </w:r>
      <w:r>
        <w:rPr>
          <w:rFonts w:cs="Calibri" w:cstheme="minorHAnsi"/>
          <w:b/>
          <w:bCs/>
          <w:lang w:val="ru-RU"/>
        </w:rPr>
        <w:t xml:space="preserve"> </w:t>
      </w:r>
      <w:r>
        <w:rPr>
          <w:rFonts w:cs="Calibri" w:cstheme="minorHAnsi"/>
          <w:b/>
          <w:bCs/>
        </w:rPr>
        <w:t>Development</w:t>
      </w:r>
      <w:r>
        <w:rPr>
          <w:rFonts w:ascii="Consolas" w:hAnsi="Consolas"/>
          <w:lang w:val="ru-RU"/>
        </w:rPr>
        <w:t>"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6801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770"/>
        <w:gridCol w:w="1739"/>
        <w:gridCol w:w="3292"/>
      </w:tblGrid>
      <w:tr>
        <w:trPr>
          <w:trHeight w:val="300" w:hRule="atLeast"/>
        </w:trPr>
        <w:tc>
          <w:tcPr>
            <w:tcW w:w="177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7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  <w:tc>
          <w:tcPr>
            <w:tcW w:w="329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Department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Peter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Johnson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Research and Development</w:t>
            </w:r>
          </w:p>
        </w:tc>
      </w:tr>
      <w:tr>
        <w:trPr>
          <w:trHeight w:val="300" w:hRule="atLeast"/>
        </w:trPr>
        <w:tc>
          <w:tcPr>
            <w:tcW w:w="1770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Anton</w:t>
            </w:r>
            <w:r>
              <w:rPr>
                <w:rFonts w:eastAsia="Calibri" w:cs="Arial"/>
                <w:kern w:val="0"/>
                <w:sz w:val="22"/>
                <w:szCs w:val="22"/>
                <w:lang w:val="bg-BG" w:eastAsia="en-US" w:bidi="ar-SA"/>
              </w:rPr>
              <w:tab/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Raichov</w:t>
            </w:r>
          </w:p>
        </w:tc>
        <w:tc>
          <w:tcPr>
            <w:tcW w:w="32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Sales</w:t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 xml:space="preserve">Служители с буквата </w:t>
      </w:r>
      <w:r>
        <w:rPr>
          <w:lang w:val="ru-RU"/>
        </w:rPr>
        <w:t>,,</w:t>
      </w:r>
      <w:r>
        <w:rPr/>
        <w:t>е</w:t>
      </w:r>
      <w:r>
        <w:rPr>
          <w:lang w:val="ru-RU"/>
        </w:rPr>
        <w:t xml:space="preserve">” </w:t>
      </w:r>
      <w:r>
        <w:rPr/>
        <w:t>в името си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Намерите </w:t>
      </w:r>
      <w:r>
        <w:rPr>
          <w:b/>
          <w:bCs/>
          <w:lang w:val="bg-BG"/>
        </w:rPr>
        <w:t>първите</w:t>
      </w:r>
      <w:r>
        <w:rPr>
          <w:lang w:val="bg-BG"/>
        </w:rPr>
        <w:t xml:space="preserve"> </w:t>
      </w:r>
      <w:r>
        <w:rPr>
          <w:b/>
          <w:bCs/>
          <w:lang w:val="bg-BG"/>
        </w:rPr>
        <w:t>имена</w:t>
      </w:r>
      <w:r>
        <w:rPr>
          <w:lang w:val="ru-RU"/>
        </w:rPr>
        <w:t xml:space="preserve">, </w:t>
      </w:r>
      <w:r>
        <w:rPr>
          <w:b/>
          <w:bCs/>
          <w:lang w:val="bg-BG"/>
        </w:rPr>
        <w:t xml:space="preserve">годините </w:t>
      </w:r>
      <w:r>
        <w:rPr>
          <w:lang w:val="bg-BG"/>
        </w:rPr>
        <w:t xml:space="preserve">и </w:t>
      </w:r>
      <w:r>
        <w:rPr>
          <w:b/>
          <w:bCs/>
          <w:lang w:val="bg-BG"/>
        </w:rPr>
        <w:t xml:space="preserve">отдела </w:t>
      </w:r>
      <w:r>
        <w:rPr>
          <w:lang w:val="bg-BG"/>
        </w:rPr>
        <w:t>на служителите</w:t>
      </w:r>
      <w:r>
        <w:rPr>
          <w:lang w:val="ru-RU"/>
        </w:rPr>
        <w:t xml:space="preserve"> </w:t>
      </w:r>
      <w:r>
        <w:rPr>
          <w:lang w:val="bg-BG"/>
        </w:rPr>
        <w:t xml:space="preserve">от таблицата </w:t>
      </w:r>
      <w:r>
        <w:rPr>
          <w:rFonts w:ascii="Consolas" w:hAnsi="Consolas"/>
          <w:b/>
          <w:bCs/>
        </w:rPr>
        <w:t>Employees</w:t>
      </w:r>
      <w:r>
        <w:rPr>
          <w:lang w:val="ru-RU"/>
        </w:rPr>
        <w:t xml:space="preserve">, </w:t>
      </w:r>
      <w:r>
        <w:rPr>
          <w:lang w:val="bg-BG"/>
        </w:rPr>
        <w:t xml:space="preserve">които съдържат </w:t>
      </w:r>
      <w:r>
        <w:rPr>
          <w:b/>
          <w:bCs/>
          <w:lang w:val="bg-BG"/>
        </w:rPr>
        <w:t xml:space="preserve">буквата </w:t>
      </w:r>
      <w:r>
        <w:rPr>
          <w:rFonts w:ascii="Consolas" w:hAnsi="Consolas"/>
          <w:lang w:val="ru-RU"/>
        </w:rPr>
        <w:t>"</w:t>
      </w:r>
      <w:r>
        <w:rPr>
          <w:b/>
          <w:bCs/>
        </w:rPr>
        <w:t>e</w:t>
      </w:r>
      <w:r>
        <w:rPr>
          <w:rFonts w:ascii="Consolas" w:hAnsi="Consolas"/>
          <w:lang w:val="ru-RU"/>
        </w:rPr>
        <w:t>"</w:t>
      </w:r>
      <w:r>
        <w:rPr>
          <w:lang w:val="ru-RU"/>
        </w:rPr>
        <w:t xml:space="preserve"> </w:t>
      </w:r>
      <w:r>
        <w:rPr>
          <w:lang w:val="bg-BG"/>
        </w:rPr>
        <w:t xml:space="preserve">в </w:t>
      </w:r>
      <w:r>
        <w:rPr>
          <w:b/>
          <w:bCs/>
          <w:lang w:val="bg-BG"/>
        </w:rPr>
        <w:t xml:space="preserve">първото </w:t>
      </w:r>
      <w:r>
        <w:rPr>
          <w:lang w:val="bg-BG"/>
        </w:rPr>
        <w:t xml:space="preserve">си </w:t>
      </w:r>
      <w:r>
        <w:rPr>
          <w:b/>
          <w:bCs/>
          <w:lang w:val="bg-BG"/>
        </w:rPr>
        <w:t xml:space="preserve">име </w:t>
      </w:r>
      <w:r>
        <w:rPr>
          <w:lang w:val="bg-BG"/>
        </w:rPr>
        <w:t xml:space="preserve">и </w:t>
      </w:r>
      <w:r>
        <w:rPr>
          <w:b/>
          <w:bCs/>
          <w:lang w:val="bg-BG"/>
        </w:rPr>
        <w:t xml:space="preserve">не </w:t>
      </w:r>
      <w:r>
        <w:rPr>
          <w:lang w:val="bg-BG"/>
        </w:rPr>
        <w:t xml:space="preserve">работят в отдел </w:t>
      </w:r>
      <w:r>
        <w:rPr>
          <w:rFonts w:ascii="Consolas" w:hAnsi="Consolas"/>
          <w:lang w:val="ru-RU"/>
        </w:rPr>
        <w:t>"</w:t>
      </w:r>
      <w:r>
        <w:rPr>
          <w:rFonts w:ascii="Consolas" w:hAnsi="Consolas"/>
          <w:b/>
          <w:bCs/>
        </w:rPr>
        <w:t>Research</w:t>
      </w:r>
      <w:r>
        <w:rPr>
          <w:rFonts w:ascii="Consolas" w:hAnsi="Consolas"/>
          <w:b/>
          <w:bCs/>
          <w:lang w:val="ru-RU"/>
        </w:rPr>
        <w:t xml:space="preserve"> </w:t>
      </w:r>
      <w:r>
        <w:rPr>
          <w:rFonts w:ascii="Consolas" w:hAnsi="Consolas"/>
          <w:b/>
          <w:bCs/>
        </w:rPr>
        <w:t>and</w:t>
      </w:r>
      <w:r>
        <w:rPr>
          <w:rFonts w:ascii="Consolas" w:hAnsi="Consolas"/>
          <w:b/>
          <w:bCs/>
          <w:lang w:val="ru-RU"/>
        </w:rPr>
        <w:t xml:space="preserve"> </w:t>
      </w:r>
      <w:r>
        <w:rPr>
          <w:rFonts w:ascii="Consolas" w:hAnsi="Consolas"/>
          <w:b/>
          <w:bCs/>
        </w:rPr>
        <w:t>Development</w:t>
      </w:r>
      <w:r>
        <w:rPr>
          <w:rFonts w:ascii="Consolas" w:hAnsi="Consolas"/>
          <w:lang w:val="ru-RU"/>
        </w:rPr>
        <w:t>"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4894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6a0" w:noHBand="1" w:noVBand="1" w:firstColumn="1" w:lastRow="0" w:lastColumn="0" w:firstRow="1"/>
      </w:tblPr>
      <w:tblGrid>
        <w:gridCol w:w="1771"/>
        <w:gridCol w:w="1178"/>
        <w:gridCol w:w="1945"/>
      </w:tblGrid>
      <w:tr>
        <w:trPr>
          <w:trHeight w:val="300" w:hRule="atLeast"/>
        </w:trPr>
        <w:tc>
          <w:tcPr>
            <w:tcW w:w="177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17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Age</w:t>
            </w:r>
          </w:p>
        </w:tc>
        <w:tc>
          <w:tcPr>
            <w:tcW w:w="194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Department</w:t>
            </w:r>
          </w:p>
        </w:tc>
      </w:tr>
      <w:tr>
        <w:trPr>
          <w:trHeight w:val="300" w:hRule="atLeast"/>
        </w:trPr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George</w:t>
            </w:r>
          </w:p>
        </w:tc>
        <w:tc>
          <w:tcPr>
            <w:tcW w:w="1178" w:type="dxa"/>
            <w:tcBorders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Finance</w:t>
            </w:r>
          </w:p>
        </w:tc>
      </w:tr>
      <w:tr>
        <w:trPr>
          <w:trHeight w:val="300" w:hRule="atLeast"/>
        </w:trPr>
        <w:tc>
          <w:tcPr>
            <w:tcW w:w="1771" w:type="dxa"/>
            <w:tcBorders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Emily</w:t>
            </w:r>
          </w:p>
        </w:tc>
        <w:tc>
          <w:tcPr>
            <w:tcW w:w="1178" w:type="dxa"/>
            <w:tcBorders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Finance</w:t>
            </w:r>
          </w:p>
        </w:tc>
      </w:tr>
    </w:tbl>
    <w:p>
      <w:pPr>
        <w:pStyle w:val="Heading1"/>
        <w:rPr>
          <w:lang w:val="ru-RU"/>
        </w:rPr>
      </w:pPr>
      <w:r>
        <w:rPr>
          <w:lang w:val="bg-BG"/>
        </w:rPr>
        <w:t xml:space="preserve">Част </w:t>
      </w:r>
      <w:r>
        <w:rPr>
          <w:lang w:val="ru-RU"/>
        </w:rPr>
        <w:t>2</w:t>
      </w:r>
      <w:r>
        <w:rPr>
          <w:lang w:val="bg-BG"/>
        </w:rPr>
        <w:t xml:space="preserve"> – Заявки към базата данни </w:t>
      </w:r>
      <w:r>
        <w:rPr/>
        <w:t>OrderTracker</w:t>
      </w:r>
    </w:p>
    <w:p>
      <w:pPr>
        <w:pStyle w:val="Normal"/>
        <w:rPr>
          <w:lang w:val="ru-RU"/>
        </w:rPr>
      </w:pPr>
      <w:r>
        <w:rPr>
          <w:lang w:val="bg-BG"/>
        </w:rPr>
        <w:t xml:space="preserve">Отворете </w:t>
      </w:r>
      <w:r>
        <w:rPr>
          <w:b/>
          <w:bCs/>
        </w:rPr>
        <w:t>SQL</w:t>
      </w:r>
      <w:r>
        <w:rPr>
          <w:lang w:val="bg-BG"/>
        </w:rPr>
        <w:t xml:space="preserve"> файла от </w:t>
      </w:r>
      <w:r>
        <w:rPr>
          <w:b/>
          <w:bCs/>
          <w:lang w:val="bg-BG"/>
        </w:rPr>
        <w:t>ресурсите</w:t>
      </w:r>
      <w:r>
        <w:rPr>
          <w:lang w:val="bg-BG"/>
        </w:rPr>
        <w:t xml:space="preserve"> с име "</w:t>
      </w:r>
      <w:r>
        <w:rPr>
          <w:b/>
          <w:bCs/>
        </w:rPr>
        <w:t>OrderTracker</w:t>
      </w:r>
      <w:r>
        <w:rPr>
          <w:b/>
          <w:bCs/>
          <w:lang w:val="bg-BG"/>
        </w:rPr>
        <w:t>.</w:t>
      </w:r>
      <w:r>
        <w:rPr>
          <w:b/>
          <w:bCs/>
        </w:rPr>
        <w:t>sql</w:t>
      </w:r>
      <w:r>
        <w:rPr>
          <w:lang w:val="bg-BG"/>
        </w:rPr>
        <w:t>"</w:t>
      </w:r>
      <w:r>
        <w:rPr>
          <w:lang w:val="ru-RU"/>
        </w:rPr>
        <w:t xml:space="preserve"> </w:t>
      </w:r>
      <w:r>
        <w:rPr>
          <w:lang w:val="bg-BG"/>
        </w:rPr>
        <w:t xml:space="preserve">в </w:t>
      </w:r>
      <w:r>
        <w:rPr>
          <w:b/>
          <w:bCs/>
        </w:rPr>
        <w:t>SSMS</w:t>
      </w:r>
      <w:r>
        <w:rPr>
          <w:lang w:val="bg-BG"/>
        </w:rPr>
        <w:t xml:space="preserve"> и го </w:t>
      </w:r>
      <w:r>
        <w:rPr>
          <w:b/>
          <w:bCs/>
          <w:lang w:val="bg-BG"/>
        </w:rPr>
        <w:t>изпълнете</w:t>
      </w:r>
      <w:r>
        <w:rPr>
          <w:lang w:val="ru-RU"/>
        </w:rPr>
        <w:t xml:space="preserve">. </w:t>
      </w:r>
      <w:r>
        <w:rPr>
          <w:lang w:val="bg-BG"/>
        </w:rPr>
        <w:t xml:space="preserve">Това ще </w:t>
      </w:r>
      <w:r>
        <w:rPr>
          <w:b/>
          <w:bCs/>
          <w:lang w:val="bg-BG"/>
        </w:rPr>
        <w:t>създаде</w:t>
      </w:r>
      <w:r>
        <w:rPr>
          <w:lang w:val="bg-BG"/>
        </w:rPr>
        <w:t xml:space="preserve"> база данни </w:t>
      </w:r>
      <w:r>
        <w:rPr>
          <w:rFonts w:ascii="Consolas" w:hAnsi="Consolas"/>
          <w:b/>
          <w:bCs/>
        </w:rPr>
        <w:t>OrderTracker</w:t>
      </w:r>
      <w:r>
        <w:rPr>
          <w:lang w:val="bg-BG"/>
        </w:rPr>
        <w:t xml:space="preserve">, по която ще пишете </w:t>
      </w:r>
      <w:r>
        <w:rPr>
          <w:b/>
          <w:bCs/>
          <w:lang w:val="bg-BG"/>
        </w:rPr>
        <w:t>заявки</w:t>
      </w:r>
      <w:r>
        <w:rPr>
          <w:lang w:val="bg-BG"/>
        </w:rPr>
        <w:t xml:space="preserve"> в </w:t>
      </w:r>
      <w:r>
        <w:rPr>
          <w:b/>
          <w:bCs/>
          <w:lang w:val="bg-BG"/>
        </w:rPr>
        <w:t>следващите няколко задачи</w:t>
      </w:r>
      <w:r>
        <w:rPr>
          <w:lang w:val="bg-BG"/>
        </w:rPr>
        <w:t>.</w:t>
      </w:r>
    </w:p>
    <w:p>
      <w:pPr>
        <w:pStyle w:val="Heading2"/>
        <w:numPr>
          <w:ilvl w:val="0"/>
          <w:numId w:val="1"/>
        </w:numPr>
        <w:rPr/>
      </w:pPr>
      <w:r>
        <w:rPr/>
        <w:t>Поръчки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Извлечете информация за </w:t>
      </w:r>
      <w:r>
        <w:rPr>
          <w:b/>
          <w:bCs/>
          <w:lang w:val="bg-BG"/>
        </w:rPr>
        <w:t>поръчките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>в таблицата</w:t>
      </w:r>
      <w:r>
        <w:rPr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>Orders</w:t>
      </w:r>
      <w:r>
        <w:rPr>
          <w:lang w:val="ru-RU"/>
        </w:rPr>
        <w:t xml:space="preserve">, </w:t>
      </w:r>
      <w:r>
        <w:rPr>
          <w:lang w:val="bg-BG"/>
        </w:rPr>
        <w:t xml:space="preserve">включващи </w:t>
      </w:r>
      <w:r>
        <w:rPr>
          <w:b/>
          <w:bCs/>
          <w:lang w:val="bg-BG"/>
        </w:rPr>
        <w:t>името</w:t>
      </w:r>
      <w:r>
        <w:rPr>
          <w:lang w:val="bg-BG"/>
        </w:rPr>
        <w:t xml:space="preserve"> и </w:t>
      </w:r>
      <w:r>
        <w:rPr>
          <w:b/>
          <w:bCs/>
          <w:lang w:val="bg-BG"/>
        </w:rPr>
        <w:t>цената</w:t>
      </w:r>
      <w:r>
        <w:rPr>
          <w:lang w:val="bg-BG"/>
        </w:rPr>
        <w:t xml:space="preserve"> на </w:t>
      </w:r>
      <w:r>
        <w:rPr>
          <w:b/>
          <w:bCs/>
          <w:lang w:val="bg-BG"/>
        </w:rPr>
        <w:t>продуктите</w:t>
      </w:r>
      <w:r>
        <w:rPr>
          <w:lang w:val="bg-BG"/>
        </w:rPr>
        <w:t xml:space="preserve"> и </w:t>
      </w:r>
      <w:r>
        <w:rPr>
          <w:b/>
          <w:bCs/>
          <w:lang w:val="bg-BG"/>
        </w:rPr>
        <w:t>името</w:t>
      </w:r>
      <w:r>
        <w:rPr>
          <w:lang w:val="bg-BG"/>
        </w:rPr>
        <w:t xml:space="preserve"> на </w:t>
      </w:r>
      <w:r>
        <w:rPr>
          <w:b/>
          <w:bCs/>
          <w:lang w:val="bg-BG"/>
        </w:rPr>
        <w:t>клиентите</w:t>
      </w:r>
      <w:r>
        <w:rPr>
          <w:lang w:val="ru-RU"/>
        </w:rPr>
        <w:t xml:space="preserve">, </w:t>
      </w:r>
      <w:r>
        <w:rPr>
          <w:lang w:val="bg-BG"/>
        </w:rPr>
        <w:t>които са ги поръчали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7156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771"/>
        <w:gridCol w:w="1739"/>
        <w:gridCol w:w="2091"/>
        <w:gridCol w:w="1554"/>
      </w:tblGrid>
      <w:tr>
        <w:trPr/>
        <w:tc>
          <w:tcPr>
            <w:tcW w:w="177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7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  <w:tc>
          <w:tcPr>
            <w:tcW w:w="209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ProductName</w:t>
            </w:r>
          </w:p>
        </w:tc>
        <w:tc>
          <w:tcPr>
            <w:tcW w:w="155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John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Smith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Phone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510.99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Jane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Doe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TV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2115.99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Michael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Johnson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Chair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12.49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Emily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Brown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Table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149.99</w:t>
            </w:r>
          </w:p>
        </w:tc>
      </w:tr>
      <w:tr>
        <w:trPr>
          <w:trHeight w:val="300" w:hRule="atLeast"/>
        </w:trPr>
        <w:tc>
          <w:tcPr>
            <w:tcW w:w="17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>Продукти от тип електроника</w:t>
      </w:r>
    </w:p>
    <w:p>
      <w:pPr>
        <w:pStyle w:val="Normal"/>
        <w:rPr>
          <w:lang w:val="bg-BG"/>
        </w:rPr>
      </w:pPr>
      <w:r>
        <w:rPr>
          <w:lang w:val="bg-BG"/>
        </w:rPr>
        <w:t>Направете заявка</w:t>
      </w:r>
      <w:r>
        <w:rPr>
          <w:lang w:val="ru-RU"/>
        </w:rPr>
        <w:t xml:space="preserve">, </w:t>
      </w:r>
      <w:r>
        <w:rPr>
          <w:lang w:val="bg-BG"/>
        </w:rPr>
        <w:t xml:space="preserve">която да извлече информация за </w:t>
      </w:r>
      <w:r>
        <w:rPr>
          <w:b/>
          <w:bCs/>
          <w:lang w:val="bg-BG"/>
        </w:rPr>
        <w:t>поръчките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>в таблицата</w:t>
      </w:r>
      <w:r>
        <w:rPr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>Orders</w:t>
      </w:r>
      <w:r>
        <w:rPr>
          <w:b/>
          <w:bCs/>
          <w:lang w:val="ru-RU"/>
        </w:rPr>
        <w:t xml:space="preserve">, </w:t>
      </w:r>
      <w:r>
        <w:rPr>
          <w:lang w:val="bg-BG"/>
        </w:rPr>
        <w:t xml:space="preserve">включващи </w:t>
      </w:r>
      <w:r>
        <w:rPr>
          <w:b/>
          <w:bCs/>
          <w:lang w:val="bg-BG"/>
        </w:rPr>
        <w:t>продукти</w:t>
      </w:r>
      <w:r>
        <w:rPr>
          <w:lang w:val="bg-BG"/>
        </w:rPr>
        <w:t xml:space="preserve"> само от </w:t>
      </w:r>
      <w:r>
        <w:rPr>
          <w:b/>
          <w:bCs/>
          <w:lang w:val="bg-BG"/>
        </w:rPr>
        <w:t xml:space="preserve">тип </w:t>
      </w:r>
      <w:r>
        <w:rPr>
          <w:rFonts w:ascii="Consolas" w:hAnsi="Consolas"/>
          <w:b/>
          <w:bCs/>
        </w:rPr>
        <w:t>Electronics</w:t>
      </w:r>
      <w:r>
        <w:rPr>
          <w:lang w:val="ru-RU"/>
        </w:rPr>
        <w:t xml:space="preserve">. </w:t>
      </w:r>
      <w:r>
        <w:rPr>
          <w:lang w:val="bg-BG"/>
        </w:rPr>
        <w:t xml:space="preserve">Извлечете </w:t>
      </w:r>
      <w:r>
        <w:rPr>
          <w:b/>
          <w:bCs/>
          <w:lang w:val="bg-BG"/>
        </w:rPr>
        <w:t>името</w:t>
      </w:r>
      <w:r>
        <w:rPr>
          <w:lang w:val="bg-BG"/>
        </w:rPr>
        <w:t xml:space="preserve"> и </w:t>
      </w:r>
      <w:r>
        <w:rPr>
          <w:b/>
          <w:bCs/>
          <w:lang w:val="bg-BG"/>
        </w:rPr>
        <w:t>цената</w:t>
      </w:r>
      <w:r>
        <w:rPr>
          <w:lang w:val="bg-BG"/>
        </w:rPr>
        <w:t xml:space="preserve"> на </w:t>
      </w:r>
      <w:r>
        <w:rPr>
          <w:b/>
          <w:bCs/>
          <w:lang w:val="bg-BG"/>
        </w:rPr>
        <w:t>продуктите</w:t>
      </w:r>
      <w:r>
        <w:rPr>
          <w:lang w:val="bg-BG"/>
        </w:rPr>
        <w:t xml:space="preserve"> и </w:t>
      </w:r>
      <w:r>
        <w:rPr>
          <w:b/>
          <w:bCs/>
          <w:lang w:val="bg-BG"/>
        </w:rPr>
        <w:t>името</w:t>
      </w:r>
      <w:r>
        <w:rPr>
          <w:lang w:val="bg-BG"/>
        </w:rPr>
        <w:t xml:space="preserve"> на </w:t>
      </w:r>
      <w:r>
        <w:rPr>
          <w:b/>
          <w:bCs/>
          <w:lang w:val="bg-BG"/>
        </w:rPr>
        <w:t>клиентите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7790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800"/>
        <w:gridCol w:w="1979"/>
        <w:gridCol w:w="2167"/>
        <w:gridCol w:w="1843"/>
      </w:tblGrid>
      <w:tr>
        <w:trPr/>
        <w:tc>
          <w:tcPr>
            <w:tcW w:w="18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97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  <w:tc>
          <w:tcPr>
            <w:tcW w:w="216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ProductName</w:t>
            </w:r>
          </w:p>
        </w:tc>
        <w:tc>
          <w:tcPr>
            <w:tcW w:w="184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John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Smith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Phone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510.99</w:t>
            </w:r>
          </w:p>
        </w:tc>
      </w:tr>
      <w:tr>
        <w:trPr/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Jane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Doe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TV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2115.99</w:t>
            </w:r>
          </w:p>
        </w:tc>
      </w:tr>
      <w:tr>
        <w:trPr>
          <w:trHeight w:val="300" w:hRule="atLeast"/>
        </w:trPr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2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12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</w:tr>
    </w:tbl>
    <w:p>
      <w:pPr>
        <w:pStyle w:val="Heading2"/>
        <w:numPr>
          <w:ilvl w:val="0"/>
          <w:numId w:val="1"/>
        </w:numPr>
        <w:rPr>
          <w:rFonts w:ascii="Calibri" w:hAnsi="Calibri"/>
        </w:rPr>
      </w:pPr>
      <w:r>
        <w:rPr/>
        <w:t xml:space="preserve">Поръчки на потребител с името </w:t>
      </w:r>
      <w:r>
        <w:rPr>
          <w:lang w:val="en-US"/>
        </w:rPr>
        <w:t>John</w:t>
      </w:r>
    </w:p>
    <w:p>
      <w:pPr>
        <w:pStyle w:val="Normal"/>
        <w:widowControl/>
        <w:bidi w:val="0"/>
        <w:spacing w:lineRule="auto" w:line="276" w:before="80" w:after="120"/>
        <w:ind w:left="0" w:right="0" w:hanging="0"/>
        <w:jc w:val="left"/>
        <w:rPr>
          <w:lang w:val="bg-BG"/>
        </w:rPr>
      </w:pPr>
      <w:r>
        <w:rPr>
          <w:lang w:val="bg-BG"/>
        </w:rPr>
        <w:t xml:space="preserve">Извлечете всички </w:t>
      </w:r>
      <w:r>
        <w:rPr>
          <w:b/>
          <w:bCs/>
          <w:lang w:val="bg-BG"/>
        </w:rPr>
        <w:t xml:space="preserve">продукти </w:t>
      </w:r>
      <w:r>
        <w:rPr>
          <w:lang w:val="bg-BG"/>
        </w:rPr>
        <w:t xml:space="preserve">и техните </w:t>
      </w:r>
      <w:r>
        <w:rPr>
          <w:b/>
          <w:bCs/>
          <w:lang w:val="bg-BG"/>
        </w:rPr>
        <w:t>цени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>от таблицата</w:t>
      </w:r>
      <w:r>
        <w:rPr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>Products</w:t>
      </w:r>
      <w:r>
        <w:rPr>
          <w:lang w:val="ru-RU"/>
        </w:rPr>
        <w:t xml:space="preserve">, </w:t>
      </w:r>
      <w:r>
        <w:rPr>
          <w:lang w:val="bg-BG"/>
        </w:rPr>
        <w:t xml:space="preserve">които са поръчани от </w:t>
      </w:r>
      <w:r>
        <w:rPr>
          <w:b/>
          <w:bCs/>
          <w:lang w:val="bg-BG"/>
        </w:rPr>
        <w:t xml:space="preserve">потребител </w:t>
      </w:r>
      <w:r>
        <w:rPr>
          <w:lang w:val="bg-BG"/>
        </w:rPr>
        <w:t xml:space="preserve">с </w:t>
      </w:r>
      <w:r>
        <w:rPr>
          <w:b/>
          <w:bCs/>
          <w:lang w:val="bg-BG"/>
        </w:rPr>
        <w:t xml:space="preserve">име </w:t>
      </w:r>
      <w:r>
        <w:rPr>
          <w:lang w:val="ru-RU"/>
        </w:rPr>
        <w:t>"</w:t>
      </w:r>
      <w:r>
        <w:rPr>
          <w:b/>
          <w:bCs/>
        </w:rPr>
        <w:t>John</w:t>
      </w:r>
      <w:r>
        <w:rPr>
          <w:lang w:val="ru-RU"/>
        </w:rPr>
        <w:t>".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4950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661"/>
        <w:gridCol w:w="1727"/>
        <w:gridCol w:w="1562"/>
      </w:tblGrid>
      <w:tr>
        <w:trPr>
          <w:trHeight w:val="300" w:hRule="atLeast"/>
        </w:trPr>
        <w:tc>
          <w:tcPr>
            <w:tcW w:w="166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72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5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</w:tr>
      <w:tr>
        <w:trPr>
          <w:trHeight w:val="300" w:hRule="atLeast"/>
        </w:trPr>
        <w:tc>
          <w:tcPr>
            <w:tcW w:w="166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831" w:leader="none"/>
              </w:tabs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John</w:t>
            </w:r>
          </w:p>
        </w:tc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Phone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510.99</w:t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 xml:space="preserve">Поръчки на стойност над </w:t>
      </w:r>
      <w:r>
        <w:rPr>
          <w:lang w:val="en-US"/>
        </w:rPr>
        <w:t>1000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Извлечете всички </w:t>
      </w:r>
      <w:r>
        <w:rPr>
          <w:b/>
          <w:bCs/>
          <w:lang w:val="bg-BG"/>
        </w:rPr>
        <w:t xml:space="preserve">поръчки </w:t>
      </w:r>
      <w:r>
        <w:rPr>
          <w:lang w:val="ru-RU"/>
        </w:rPr>
        <w:t>(</w:t>
      </w:r>
      <w:r>
        <w:rPr>
          <w:lang w:val="bg-BG"/>
        </w:rPr>
        <w:t xml:space="preserve">с </w:t>
      </w:r>
      <w:r>
        <w:rPr>
          <w:b/>
          <w:bCs/>
          <w:lang w:val="bg-BG"/>
        </w:rPr>
        <w:t xml:space="preserve">имена </w:t>
      </w:r>
      <w:r>
        <w:rPr>
          <w:lang w:val="bg-BG"/>
        </w:rPr>
        <w:t xml:space="preserve">на </w:t>
      </w:r>
      <w:r>
        <w:rPr>
          <w:b/>
          <w:bCs/>
          <w:lang w:val="bg-BG"/>
        </w:rPr>
        <w:t xml:space="preserve">продуктите </w:t>
      </w:r>
      <w:r>
        <w:rPr>
          <w:lang w:val="bg-BG"/>
        </w:rPr>
        <w:t xml:space="preserve">и </w:t>
      </w:r>
      <w:r>
        <w:rPr>
          <w:b/>
          <w:bCs/>
          <w:lang w:val="bg-BG"/>
        </w:rPr>
        <w:t xml:space="preserve">имена </w:t>
      </w:r>
      <w:r>
        <w:rPr>
          <w:lang w:val="bg-BG"/>
        </w:rPr>
        <w:t xml:space="preserve">на </w:t>
      </w:r>
      <w:r>
        <w:rPr>
          <w:b/>
          <w:bCs/>
          <w:lang w:val="bg-BG"/>
        </w:rPr>
        <w:t>потребителите</w:t>
      </w:r>
      <w:r>
        <w:rPr>
          <w:lang w:val="ru-RU"/>
        </w:rPr>
        <w:t xml:space="preserve">) </w:t>
      </w:r>
      <w:r>
        <w:rPr>
          <w:lang w:val="bg-BG"/>
        </w:rPr>
        <w:t xml:space="preserve">от таблицата </w:t>
      </w:r>
      <w:r>
        <w:rPr>
          <w:rFonts w:ascii="Consolas" w:hAnsi="Consolas"/>
          <w:b/>
          <w:bCs/>
        </w:rPr>
        <w:t>Orders</w:t>
      </w:r>
      <w:r>
        <w:rPr>
          <w:lang w:val="ru-RU"/>
        </w:rPr>
        <w:t xml:space="preserve">, </w:t>
      </w:r>
      <w:r>
        <w:rPr>
          <w:lang w:val="bg-BG"/>
        </w:rPr>
        <w:t xml:space="preserve">чиято </w:t>
      </w:r>
      <w:r>
        <w:rPr>
          <w:b/>
          <w:bCs/>
          <w:lang w:val="bg-BG"/>
        </w:rPr>
        <w:t xml:space="preserve">цена </w:t>
      </w:r>
      <w:r>
        <w:rPr>
          <w:lang w:val="bg-BG"/>
        </w:rPr>
        <w:t xml:space="preserve">на </w:t>
      </w:r>
      <w:r>
        <w:rPr>
          <w:b/>
          <w:bCs/>
          <w:lang w:val="bg-BG"/>
        </w:rPr>
        <w:t xml:space="preserve">продукт </w:t>
      </w:r>
      <w:r>
        <w:rPr>
          <w:lang w:val="bg-BG"/>
        </w:rPr>
        <w:t xml:space="preserve">е </w:t>
      </w:r>
      <w:r>
        <w:rPr>
          <w:b/>
          <w:bCs/>
          <w:lang w:val="bg-BG"/>
        </w:rPr>
        <w:t>по</w:t>
      </w:r>
      <w:r>
        <w:rPr>
          <w:b/>
          <w:bCs/>
          <w:lang w:val="ru-RU"/>
        </w:rPr>
        <w:t>-</w:t>
      </w:r>
      <w:r>
        <w:rPr>
          <w:b/>
          <w:bCs/>
          <w:lang w:val="bg-BG"/>
        </w:rPr>
        <w:t xml:space="preserve">висока от </w:t>
      </w:r>
      <w:r>
        <w:rPr>
          <w:b/>
          <w:bCs/>
          <w:lang w:val="ru-RU"/>
        </w:rPr>
        <w:t>1000</w:t>
      </w:r>
      <w:r>
        <w:rPr>
          <w:lang w:val="ru-RU"/>
        </w:rPr>
        <w:t xml:space="preserve">. </w:t>
      </w:r>
      <w:r>
        <w:rPr>
          <w:lang w:val="bg-BG"/>
        </w:rPr>
        <w:t xml:space="preserve">Подредете резултатите по </w:t>
      </w:r>
      <w:r>
        <w:rPr>
          <w:b/>
          <w:bCs/>
          <w:lang w:val="bg-BG"/>
        </w:rPr>
        <w:t xml:space="preserve">цена </w:t>
      </w:r>
      <w:r>
        <w:rPr>
          <w:lang w:val="bg-BG"/>
        </w:rPr>
        <w:t xml:space="preserve">на </w:t>
      </w:r>
      <w:r>
        <w:rPr>
          <w:b/>
          <w:bCs/>
          <w:lang w:val="bg-BG"/>
        </w:rPr>
        <w:t xml:space="preserve">продукта </w:t>
      </w:r>
      <w:r>
        <w:rPr>
          <w:lang w:val="bg-BG"/>
        </w:rPr>
        <w:t xml:space="preserve">в </w:t>
      </w:r>
      <w:r>
        <w:rPr>
          <w:b/>
          <w:bCs/>
          <w:lang w:val="bg-BG"/>
        </w:rPr>
        <w:t>намаляващ ред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9339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440"/>
        <w:gridCol w:w="1947"/>
        <w:gridCol w:w="1983"/>
        <w:gridCol w:w="1985"/>
        <w:gridCol w:w="1984"/>
      </w:tblGrid>
      <w:tr>
        <w:trPr>
          <w:trHeight w:val="300" w:hRule="atLeast"/>
        </w:trPr>
        <w:tc>
          <w:tcPr>
            <w:tcW w:w="144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OrderId</w:t>
            </w:r>
          </w:p>
        </w:tc>
        <w:tc>
          <w:tcPr>
            <w:tcW w:w="194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98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98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  <w:tc>
          <w:tcPr>
            <w:tcW w:w="198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</w:tr>
      <w:tr>
        <w:trPr>
          <w:trHeight w:val="300" w:hRule="atLeast"/>
        </w:trPr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3" w:leader="none"/>
              </w:tabs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8</w:t>
            </w:r>
            <w:r>
              <w:rPr>
                <w:rFonts w:eastAsia="Calibri" w:cs="Arial"/>
                <w:kern w:val="0"/>
                <w:sz w:val="22"/>
                <w:szCs w:val="22"/>
                <w:lang w:val="bg-BG" w:eastAsia="en-US" w:bidi="ar-SA"/>
              </w:rPr>
              <w:tab/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Refrigerator</w:t>
            </w:r>
          </w:p>
        </w:tc>
        <w:tc>
          <w:tcPr>
            <w:tcW w:w="1983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George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Williams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3425.00</w:t>
            </w:r>
          </w:p>
        </w:tc>
      </w:tr>
      <w:tr>
        <w:trPr>
          <w:trHeight w:val="300" w:hRule="atLeast"/>
        </w:trPr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TV</w:t>
            </w:r>
          </w:p>
        </w:tc>
        <w:tc>
          <w:tcPr>
            <w:tcW w:w="19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Jane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Doe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2115.99</w:t>
            </w:r>
          </w:p>
        </w:tc>
      </w:tr>
      <w:tr>
        <w:trPr>
          <w:trHeight w:val="300" w:hRule="atLeast"/>
        </w:trPr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9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</w:t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/>
        <w:t>Най</w:t>
      </w:r>
      <w:r>
        <w:rPr>
          <w:lang w:val="en-US"/>
        </w:rPr>
        <w:t>-</w:t>
      </w:r>
      <w:r>
        <w:rPr/>
        <w:t>скъпия продукт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Извлечете информация за </w:t>
      </w:r>
      <w:r>
        <w:rPr>
          <w:b/>
          <w:bCs/>
          <w:lang w:val="bg-BG"/>
        </w:rPr>
        <w:t>най</w:t>
      </w:r>
      <w:r>
        <w:rPr>
          <w:b/>
          <w:bCs/>
          <w:lang w:val="ru-RU"/>
        </w:rPr>
        <w:t>-</w:t>
      </w:r>
      <w:r>
        <w:rPr>
          <w:b/>
          <w:bCs/>
          <w:lang w:val="bg-BG"/>
        </w:rPr>
        <w:t>скъпия продукт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>от таблицата</w:t>
      </w:r>
      <w:r>
        <w:rPr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>Products</w:t>
      </w:r>
      <w:r>
        <w:rPr>
          <w:lang w:val="ru-RU"/>
        </w:rPr>
        <w:t xml:space="preserve">, </w:t>
      </w:r>
      <w:r>
        <w:rPr>
          <w:lang w:val="bg-BG"/>
        </w:rPr>
        <w:t xml:space="preserve">заедно с информация за </w:t>
      </w:r>
      <w:r>
        <w:rPr>
          <w:b/>
          <w:bCs/>
          <w:lang w:val="bg-BG"/>
        </w:rPr>
        <w:t xml:space="preserve">поръчката </w:t>
      </w:r>
      <w:r>
        <w:rPr>
          <w:lang w:val="bg-BG"/>
        </w:rPr>
        <w:t xml:space="preserve">и </w:t>
      </w:r>
      <w:r>
        <w:rPr>
          <w:b/>
          <w:bCs/>
          <w:lang w:val="bg-BG"/>
        </w:rPr>
        <w:t>потребителя</w:t>
      </w:r>
      <w:r>
        <w:rPr>
          <w:lang w:val="ru-RU"/>
        </w:rPr>
        <w:t xml:space="preserve">, </w:t>
      </w:r>
      <w:r>
        <w:rPr>
          <w:lang w:val="bg-BG"/>
        </w:rPr>
        <w:t xml:space="preserve">който е направил тази </w:t>
      </w:r>
      <w:r>
        <w:rPr>
          <w:b/>
          <w:bCs/>
          <w:lang w:val="bg-BG"/>
        </w:rPr>
        <w:t>поръчка</w:t>
      </w:r>
      <w:r>
        <w:rPr>
          <w:lang w:val="ru-RU"/>
        </w:rPr>
        <w:t>.</w:t>
      </w:r>
    </w:p>
    <w:p>
      <w:pPr>
        <w:pStyle w:val="Normal"/>
        <w:rPr>
          <w:lang w:val="bg-BG"/>
        </w:rPr>
      </w:pPr>
      <w:r>
        <w:rPr/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7830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142" w:type="dxa"/>
        </w:tblCellMar>
        <w:tblLook w:val="04a0" w:noHBand="0" w:noVBand="1" w:firstColumn="1" w:lastRow="0" w:lastColumn="0" w:firstRow="1"/>
      </w:tblPr>
      <w:tblGrid>
        <w:gridCol w:w="1212"/>
        <w:gridCol w:w="1487"/>
        <w:gridCol w:w="1890"/>
        <w:gridCol w:w="1711"/>
        <w:gridCol w:w="1530"/>
      </w:tblGrid>
      <w:tr>
        <w:trPr>
          <w:trHeight w:val="300" w:hRule="atLeast"/>
        </w:trPr>
        <w:tc>
          <w:tcPr>
            <w:tcW w:w="121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OrderId</w:t>
            </w:r>
          </w:p>
        </w:tc>
        <w:tc>
          <w:tcPr>
            <w:tcW w:w="148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89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  <w:tc>
          <w:tcPr>
            <w:tcW w:w="17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53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Price</w:t>
            </w:r>
          </w:p>
        </w:tc>
      </w:tr>
      <w:tr>
        <w:trPr>
          <w:trHeight w:val="300" w:hRule="atLeast"/>
        </w:trPr>
        <w:tc>
          <w:tcPr>
            <w:tcW w:w="1212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George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Williams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Refrigerator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widowControl/>
              <w:spacing w:lineRule="auto" w:line="276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3425.00</w:t>
            </w:r>
          </w:p>
        </w:tc>
      </w:tr>
    </w:tbl>
    <w:p>
      <w:pPr>
        <w:pStyle w:val="Heading2"/>
        <w:numPr>
          <w:ilvl w:val="0"/>
          <w:numId w:val="1"/>
        </w:numPr>
        <w:rPr/>
      </w:pPr>
      <w:r>
        <w:rPr>
          <w:lang w:val="en-US"/>
        </w:rPr>
        <w:t>*</w:t>
      </w:r>
      <w:r>
        <w:rPr/>
        <w:t>Потребители с повече от една поръчка</w:t>
      </w:r>
    </w:p>
    <w:p>
      <w:pPr>
        <w:pStyle w:val="Normal"/>
        <w:rPr>
          <w:lang w:val="bg-BG"/>
        </w:rPr>
      </w:pPr>
      <w:r>
        <w:rPr>
          <w:lang w:val="bg-BG"/>
        </w:rPr>
        <w:t xml:space="preserve">Извлечете </w:t>
      </w:r>
      <w:r>
        <w:rPr>
          <w:b/>
          <w:bCs/>
          <w:lang w:val="bg-BG"/>
        </w:rPr>
        <w:t>всички потребители</w:t>
      </w:r>
      <w:r>
        <w:rPr>
          <w:b/>
          <w:bCs/>
          <w:lang w:val="ru-RU"/>
        </w:rPr>
        <w:t xml:space="preserve"> </w:t>
      </w:r>
      <w:r>
        <w:rPr>
          <w:lang w:val="bg-BG"/>
        </w:rPr>
        <w:t>от таблицата</w:t>
      </w:r>
      <w:r>
        <w:rPr>
          <w:b/>
          <w:bCs/>
          <w:lang w:val="bg-BG"/>
        </w:rPr>
        <w:t xml:space="preserve"> </w:t>
      </w:r>
      <w:r>
        <w:rPr>
          <w:rFonts w:ascii="Consolas" w:hAnsi="Consolas"/>
          <w:b/>
          <w:bCs/>
        </w:rPr>
        <w:t>Users</w:t>
      </w:r>
      <w:r>
        <w:rPr>
          <w:lang w:val="ru-RU"/>
        </w:rPr>
        <w:t xml:space="preserve">, </w:t>
      </w:r>
      <w:r>
        <w:rPr>
          <w:lang w:val="bg-BG"/>
        </w:rPr>
        <w:t xml:space="preserve">които са направили </w:t>
      </w:r>
      <w:r>
        <w:rPr>
          <w:b/>
          <w:bCs/>
          <w:lang w:val="bg-BG"/>
        </w:rPr>
        <w:t>повече от една поръчка</w:t>
      </w:r>
      <w:r>
        <w:rPr>
          <w:lang w:val="ru-RU"/>
        </w:rPr>
        <w:t>.</w:t>
      </w:r>
    </w:p>
    <w:p>
      <w:pPr>
        <w:pStyle w:val="Heading3"/>
        <w:rPr>
          <w:lang w:val="bg-BG"/>
        </w:rPr>
      </w:pPr>
      <w:r>
        <w:rPr>
          <w:lang w:val="bg-BG"/>
        </w:rPr>
        <w:t>Пример</w:t>
      </w:r>
    </w:p>
    <w:tbl>
      <w:tblPr>
        <w:tblStyle w:val="af"/>
        <w:tblW w:w="3420" w:type="dxa"/>
        <w:jc w:val="left"/>
        <w:tblInd w:w="-5" w:type="dxa"/>
        <w:tblLayout w:type="fixed"/>
        <w:tblCellMar>
          <w:top w:w="216" w:type="dxa"/>
          <w:left w:w="360" w:type="dxa"/>
          <w:bottom w:w="216" w:type="dxa"/>
          <w:right w:w="360" w:type="dxa"/>
        </w:tblCellMar>
        <w:tblLook w:val="04a0" w:noHBand="0" w:noVBand="1" w:firstColumn="1" w:lastRow="0" w:lastColumn="0" w:firstRow="1"/>
      </w:tblPr>
      <w:tblGrid>
        <w:gridCol w:w="1791"/>
        <w:gridCol w:w="1628"/>
      </w:tblGrid>
      <w:tr>
        <w:trPr>
          <w:trHeight w:val="300" w:hRule="atLeast"/>
        </w:trPr>
        <w:tc>
          <w:tcPr>
            <w:tcW w:w="179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FirstName</w:t>
            </w:r>
          </w:p>
        </w:tc>
        <w:tc>
          <w:tcPr>
            <w:tcW w:w="1628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center"/>
              <w:rPr>
                <w:b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LastName</w:t>
            </w:r>
          </w:p>
        </w:tc>
      </w:tr>
      <w:tr>
        <w:trPr>
          <w:trHeight w:val="300" w:hRule="atLeast"/>
        </w:trPr>
        <w:tc>
          <w:tcPr>
            <w:tcW w:w="179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1117" w:leader="none"/>
              </w:tabs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Yordan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Ivanov</w:t>
            </w:r>
          </w:p>
        </w:tc>
      </w:tr>
    </w:tbl>
    <w:p>
      <w:pPr>
        <w:pStyle w:val="Normal"/>
        <w:spacing w:before="80" w:after="120"/>
        <w:rPr>
          <w:lang w:val="bg-BG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737" w:right="737" w:gutter="0" w:header="567" w:top="624" w:footer="510" w:bottom="6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rPr>
        <w:lang w:val="bg-BG"/>
      </w:rPr>
    </w:pPr>
    <w:r>
      <w:rPr>
        <w:lang w:val="bg-BG"/>
      </w:rPr>
      <mc:AlternateContent>
        <mc:Choice Requires="wps">
          <w:drawing>
            <wp:anchor behindDoc="1" distT="0" distB="0" distL="0" distR="0" simplePos="0" locked="0" layoutInCell="0" allowOverlap="1" relativeHeight="7" wp14:anchorId="41DE7BF4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6985" t="6985" r="6985" b="6985"/>
              <wp:wrapNone/>
              <wp:docPr id="2" name="Straight Connector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cap="rnd" w="12700">
                        <a:solidFill>
                          <a:srgbClr val="f79646">
                            <a:lumMod val="50000"/>
                          </a:srgb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5.2pt" to="520.65pt,5.2pt" ID="Straight Connector 19" stroked="t" o:allowincell="f" style="position:absolute" wp14:anchorId="41DE7BF4">
              <v:stroke color="#984807" weight="12600" joinstyle="round" endcap="round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 wp14:anchorId="7ACB1FAE">
              <wp:simplePos x="0" y="0"/>
              <wp:positionH relativeFrom="column">
                <wp:posOffset>1284605</wp:posOffset>
              </wp:positionH>
              <wp:positionV relativeFrom="paragraph">
                <wp:posOffset>88265</wp:posOffset>
              </wp:positionV>
              <wp:extent cx="5320665" cy="513715"/>
              <wp:effectExtent l="0" t="0" r="0" b="635"/>
              <wp:wrapNone/>
              <wp:docPr id="3" name="Text 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20800" cy="513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60" w:after="60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 "Отворено учебно съдържание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>
                          <w:pPr>
                            <w:pStyle w:val="FrameContents"/>
                            <w:spacing w:lineRule="auto" w:line="240" w:before="60" w:after="60"/>
                            <w:jc w:val="both"/>
                            <w:rPr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rStyle w:val="InternetLink"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lIns="17640" rIns="17640" tIns="43200" bIns="176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6" path="m0,0l-2147483645,0l-2147483645,-2147483646l0,-2147483646xe" stroked="f" o:allowincell="f" style="position:absolute;margin-left:101.15pt;margin-top:6.95pt;width:418.9pt;height:40.4pt;mso-wrap-style:square;v-text-anchor:top" wp14:anchorId="7ACB1FAE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lineRule="auto" w:line="240" w:before="60" w:after="60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 "Отворено учебно съдържание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NC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>
                    <w:pPr>
                      <w:pStyle w:val="FrameContents"/>
                      <w:spacing w:lineRule="auto" w:line="240" w:before="60" w:after="60"/>
                      <w:jc w:val="both"/>
                      <w:rPr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>
                        <w:rPr>
                          <w:rStyle w:val="InternetLink"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114300" distR="114300" simplePos="0" locked="0" layoutInCell="0" allowOverlap="1" relativeHeight="32">
          <wp:simplePos x="0" y="0"/>
          <wp:positionH relativeFrom="margin">
            <wp:posOffset>52070</wp:posOffset>
          </wp:positionH>
          <wp:positionV relativeFrom="paragraph">
            <wp:posOffset>205105</wp:posOffset>
          </wp:positionV>
          <wp:extent cx="1107440" cy="276225"/>
          <wp:effectExtent l="0" t="0" r="0" b="0"/>
          <wp:wrapSquare wrapText="bothSides"/>
          <wp:docPr id="5" name="Picture 58" descr="SoftUniFoundation_Logo_OneLine@2x">
            <a:hlinkClick xmlns:a="http://schemas.openxmlformats.org/drawingml/2006/main" r:id="rId4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8" descr="SoftUniFoundation_Logo_OneLine@2x">
                    <a:hlinkClick r:id="rId4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  <mc:AlternateContent>
        <mc:Choice Requires="wps">
          <w:drawing>
            <wp:anchor behindDoc="1" distT="0" distB="7620" distL="0" distR="13970" simplePos="0" locked="0" layoutInCell="0" allowOverlap="1" relativeHeight="26" wp14:anchorId="0D7D8A2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80" w:after="0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instrText xml:space="preserve"> PAGE </w:instrText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t>5</w:t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fldChar w:fldCharType="end"/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instrText xml:space="preserve"> NUMPAGES </w:instrText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t>5</w:t>
                          </w:r>
                          <w:r>
                            <w:rPr>
                              <w:sz w:val="17"/>
                              <w:szCs w:val="17"/>
                              <w:color w:val="595959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444.65pt;margin-top:8.35pt;width:70.85pt;height:15.85pt;mso-wrap-style:square;v-text-anchor:middle" wp14:anchorId="0D7D8A2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80" w:after="0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>
                      <w:rPr>
                        <w:sz w:val="17"/>
                        <w:szCs w:val="17"/>
                        <w:color w:val="595959"/>
                      </w:rPr>
                      <w:instrText xml:space="preserve"> PAGE </w:instrText>
                    </w:r>
                    <w:r>
                      <w:rPr>
                        <w:sz w:val="17"/>
                        <w:szCs w:val="17"/>
                        <w:color w:val="595959"/>
                      </w:rPr>
                      <w:fldChar w:fldCharType="separate"/>
                    </w:r>
                    <w:r>
                      <w:rPr>
                        <w:sz w:val="17"/>
                        <w:szCs w:val="17"/>
                        <w:color w:val="595959"/>
                      </w:rPr>
                      <w:t>5</w:t>
                    </w:r>
                    <w:r>
                      <w:rPr>
                        <w:sz w:val="17"/>
                        <w:szCs w:val="17"/>
                        <w:color w:val="595959"/>
                      </w:rPr>
                      <w:fldChar w:fldCharType="end"/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>
                      <w:rPr>
                        <w:sz w:val="17"/>
                        <w:szCs w:val="17"/>
                        <w:color w:val="595959"/>
                      </w:rPr>
                      <w:instrText xml:space="preserve"> NUMPAGES </w:instrText>
                    </w:r>
                    <w:r>
                      <w:rPr>
                        <w:sz w:val="17"/>
                        <w:szCs w:val="17"/>
                        <w:color w:val="595959"/>
                      </w:rPr>
                      <w:fldChar w:fldCharType="separate"/>
                    </w:r>
                    <w:r>
                      <w:rPr>
                        <w:sz w:val="17"/>
                        <w:szCs w:val="17"/>
                        <w:color w:val="595959"/>
                      </w:rPr>
                      <w:t>5</w:t>
                    </w:r>
                    <w:r>
                      <w:rPr>
                        <w:sz w:val="17"/>
                        <w:szCs w:val="17"/>
                        <w:color w:val="595959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ind w:hanging="113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6511"/>
    <w:pPr>
      <w:widowControl/>
      <w:bidi w:val="0"/>
      <w:spacing w:lineRule="auto" w:line="276" w:before="80" w:after="12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a2c69"/>
    <w:pPr>
      <w:keepNext w:val="true"/>
      <w:keepLines/>
      <w:spacing w:before="200" w:after="40"/>
      <w:outlineLvl w:val="0"/>
    </w:pPr>
    <w:rPr>
      <w:rFonts w:eastAsia="宋体" w:cs="Times New Roman" w:cstheme="majorBidi" w:eastAsiaTheme="majorEastAsia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1c5c9e"/>
    <w:pPr>
      <w:keepNext w:val="true"/>
      <w:keepLines/>
      <w:numPr>
        <w:ilvl w:val="0"/>
        <w:numId w:val="1"/>
      </w:numPr>
      <w:spacing w:before="200" w:after="40"/>
      <w:outlineLvl w:val="1"/>
    </w:pPr>
    <w:rPr>
      <w:rFonts w:eastAsia="宋体" w:cs="Times New Roman" w:cstheme="majorBidi" w:eastAsiaTheme="majorEastAsia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8c5930"/>
    <w:pPr>
      <w:keepNext w:val="true"/>
      <w:keepLines/>
      <w:spacing w:before="120" w:after="40"/>
      <w:outlineLvl w:val="2"/>
    </w:pPr>
    <w:rPr>
      <w:rFonts w:eastAsia="宋体" w:cs="Times New Roman" w:cstheme="majorBidi" w:eastAsiaTheme="majorEastAsia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8c5930"/>
    <w:pPr>
      <w:keepNext w:val="true"/>
      <w:keepLines/>
      <w:spacing w:before="120" w:after="40"/>
      <w:outlineLvl w:val="3"/>
    </w:pPr>
    <w:rPr>
      <w:rFonts w:eastAsia="宋体" w:cs="Times New Roman" w:cstheme="majorBidi" w:eastAsiaTheme="majorEastAsia"/>
      <w:b/>
      <w:iCs/>
      <w:color w:val="A34A0D"/>
      <w:sz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c5930"/>
    <w:pPr>
      <w:keepNext w:val="true"/>
      <w:keepLines/>
      <w:spacing w:before="80" w:after="0"/>
      <w:outlineLvl w:val="4"/>
    </w:pPr>
    <w:rPr>
      <w:rFonts w:eastAsia="宋体" w:cs="Times New Roman" w:cstheme="majorBidi" w:eastAsiaTheme="majorEastAsia"/>
      <w:b/>
      <w:color w:val="B2500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Горен колонтитул Знак"/>
    <w:basedOn w:val="DefaultParagraphFont"/>
    <w:link w:val="Header"/>
    <w:uiPriority w:val="99"/>
    <w:qFormat/>
    <w:rsid w:val="008068a2"/>
    <w:rPr/>
  </w:style>
  <w:style w:type="character" w:styleId="Style10" w:customStyle="1">
    <w:name w:val="Долен колонтитул Знак"/>
    <w:basedOn w:val="DefaultParagraphFont"/>
    <w:link w:val="Footer"/>
    <w:uiPriority w:val="99"/>
    <w:qFormat/>
    <w:rsid w:val="008068a2"/>
    <w:rPr/>
  </w:style>
  <w:style w:type="character" w:styleId="Style11" w:customStyle="1">
    <w:name w:val="Изнесен текст Знак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styleId="InternetLink" w:customStyle="1">
    <w:name w:val="Hyper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1" w:customStyle="1">
    <w:name w:val="Заглавие 1 Знак"/>
    <w:basedOn w:val="DefaultParagraphFont"/>
    <w:link w:val="Heading1"/>
    <w:uiPriority w:val="9"/>
    <w:qFormat/>
    <w:rsid w:val="00fa2c69"/>
    <w:rPr>
      <w:rFonts w:eastAsia="宋体" w:cs="Times New Roman" w:cstheme="majorBidi" w:eastAsiaTheme="majorEastAsia"/>
      <w:b/>
      <w:color w:val="642D08"/>
      <w:sz w:val="44"/>
      <w:szCs w:val="32"/>
    </w:rPr>
  </w:style>
  <w:style w:type="character" w:styleId="2" w:customStyle="1">
    <w:name w:val="Заглавие 2 Знак"/>
    <w:basedOn w:val="DefaultParagraphFont"/>
    <w:link w:val="Heading2"/>
    <w:uiPriority w:val="9"/>
    <w:qFormat/>
    <w:rsid w:val="001c5c9e"/>
    <w:rPr>
      <w:rFonts w:eastAsia="宋体" w:cs="Times New Roman" w:cstheme="majorBidi" w:eastAsiaTheme="majorEastAsia"/>
      <w:b/>
      <w:bCs/>
      <w:color w:val="7C380A"/>
      <w:sz w:val="36"/>
      <w:szCs w:val="36"/>
      <w:lang w:val="bg-BG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styleId="3" w:customStyle="1">
    <w:name w:val="Заглавие 3 Знак"/>
    <w:basedOn w:val="DefaultParagraphFont"/>
    <w:link w:val="Heading3"/>
    <w:uiPriority w:val="9"/>
    <w:qFormat/>
    <w:rsid w:val="008c5930"/>
    <w:rPr>
      <w:rFonts w:eastAsia="宋体" w:cs="Times New Roman" w:cstheme="majorBidi" w:eastAsiaTheme="majorEastAsia"/>
      <w:b/>
      <w:color w:val="8F400B"/>
      <w:sz w:val="32"/>
      <w:szCs w:val="32"/>
    </w:rPr>
  </w:style>
  <w:style w:type="character" w:styleId="4" w:customStyle="1">
    <w:name w:val="Заглавие 4 Знак"/>
    <w:basedOn w:val="DefaultParagraphFont"/>
    <w:link w:val="Heading4"/>
    <w:uiPriority w:val="9"/>
    <w:qFormat/>
    <w:rsid w:val="008c5930"/>
    <w:rPr>
      <w:rFonts w:eastAsia="宋体" w:cs="Times New Roman" w:cstheme="majorBidi" w:eastAsiaTheme="majorEastAsia"/>
      <w:b/>
      <w:iCs/>
      <w:color w:val="A34A0D"/>
      <w:sz w:val="28"/>
    </w:rPr>
  </w:style>
  <w:style w:type="character" w:styleId="VisitedInternet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styleId="5" w:customStyle="1">
    <w:name w:val="Заглавие 5 Знак"/>
    <w:basedOn w:val="DefaultParagraphFont"/>
    <w:link w:val="Heading5"/>
    <w:uiPriority w:val="9"/>
    <w:semiHidden/>
    <w:qFormat/>
    <w:rsid w:val="008c5930"/>
    <w:rPr>
      <w:rFonts w:eastAsia="宋体" w:cs="Times New Roman" w:cstheme="majorBidi" w:eastAsiaTheme="majorEastAsia"/>
      <w:b/>
      <w:color w:val="B2500E"/>
    </w:rPr>
  </w:style>
  <w:style w:type="character" w:styleId="CodeChar" w:customStyle="1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styleId="Tgc" w:customStyle="1">
    <w:name w:val="_tgc"/>
    <w:basedOn w:val="DefaultParagraphFont"/>
    <w:qFormat/>
    <w:rsid w:val="00d8395c"/>
    <w:rPr/>
  </w:style>
  <w:style w:type="character" w:styleId="Style12" w:customStyle="1">
    <w:name w:val="Списък на абзаци Знак"/>
    <w:basedOn w:val="DefaultParagraphFont"/>
    <w:link w:val="ListParagraph"/>
    <w:uiPriority w:val="34"/>
    <w:qFormat/>
    <w:rsid w:val="005054c7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527be8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Footer">
    <w:name w:val="Footer"/>
    <w:basedOn w:val="Normal"/>
    <w:link w:val="Style10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564d7b"/>
    <w:pPr>
      <w:spacing w:lineRule="auto" w:line="240" w:before="8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link w:val="Style12"/>
    <w:uiPriority w:val="34"/>
    <w:qFormat/>
    <w:rsid w:val="008617b5"/>
    <w:pPr>
      <w:spacing w:before="80" w:after="120"/>
      <w:ind w:left="720" w:hanging="0"/>
      <w:contextualSpacing/>
    </w:pPr>
    <w:rPr/>
  </w:style>
  <w:style w:type="paragraph" w:styleId="Code" w:customStyle="1">
    <w:name w:val="Code"/>
    <w:basedOn w:val="Normal"/>
    <w:link w:val="CodeChar"/>
    <w:qFormat/>
    <w:rsid w:val="008063e1"/>
    <w:pPr/>
    <w:rPr>
      <w:rFonts w:ascii="Consolas" w:hAnsi="Consolas"/>
      <w:b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github.com/BG-IT-Edu" TargetMode="External"/><Relationship Id="rId2" Type="http://schemas.openxmlformats.org/officeDocument/2006/relationships/hyperlink" Target="https://github.com/BG-IT-Edu" TargetMode="External"/><Relationship Id="rId3" Type="http://schemas.openxmlformats.org/officeDocument/2006/relationships/image" Target="media/image2.png"/><Relationship Id="rId4" Type="http://schemas.openxmlformats.org/officeDocument/2006/relationships/hyperlink" Target="https://softuni.foundation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Application>LibreOffice/7.4.7.2$Linux_X86_64 LibreOffice_project/40$Build-2</Application>
  <AppVersion>15.0000</AppVersion>
  <Pages>5</Pages>
  <Words>496</Words>
  <Characters>2847</Characters>
  <CharactersWithSpaces>3189</CharactersWithSpaces>
  <Paragraphs>148</Paragraphs>
  <Company>BG-IT-Edu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computer programming;programming;software development;software engineering</cp:category>
  <dcterms:created xsi:type="dcterms:W3CDTF">2019-11-12T12:29:00Z</dcterms:created>
  <dc:creator>BG-IT-Edu</dc:creator>
  <dc:description>Open Programming and IT Courseware for IT Teachers (BG-IT-Edu): https://github.com/BG-IT-Edu
With the kind support of SoftUni: https://softuni.bg</dc:description>
  <cp:keywords>Databases SoftUni Software University MSSQL SQL Management Studio SQL Server Express</cp:keywords>
  <dc:language>en-US</dc:language>
  <cp:lastModifiedBy/>
  <cp:lastPrinted>2015-10-26T22:35:00Z</cp:lastPrinted>
  <dcterms:modified xsi:type="dcterms:W3CDTF">2025-11-04T12:40:29Z</dcterms:modified>
  <cp:revision>59</cp:revision>
  <dc:subject>Software Development</dc:subject>
  <dc:title>Data Definition and Datatypes Exercises SoftUni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