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b/>
          <w:bCs/>
        </w:rPr>
        <w:t xml:space="preserve">Date: </w:t>
      </w:r>
      <w:r>
        <w:t xml:space="preserve">April 12, 2026</w:t>
      </w:r>
    </w:p>
    <w:p>
      <w:pPr>
        <w:spacing w:before="400"/>
      </w:pPr>
      <w:r>
        <w:rPr>
          <w:b/>
          <w:bCs/>
        </w:rPr>
        <w:t xml:space="preserve">To:</w:t>
      </w:r>
    </w:p>
    <w:p>
      <w:r>
        <w:t xml:space="preserve">[Recipient Name]</w:t>
      </w:r>
    </w:p>
    <w:p>
      <w:r>
        <w:t xml:space="preserve">[Recipient Organization]</w:t>
      </w:r>
    </w:p>
    <w:p>
      <w:pPr>
        <w:spacing w:before="800"/>
      </w:pPr>
      <w:r>
        <w:rPr>
          <w:b/>
          <w:bCs/>
        </w:rPr>
        <w:t xml:space="preserve">Subject: [Letter Subject]</w:t>
      </w:r>
    </w:p>
    <w:p>
      <w:pPr>
        <w:spacing w:before="400"/>
      </w:pPr>
      <w:r>
        <w:t xml:space="preserve">Dear [Recipient Name],</w:t>
      </w:r>
    </w:p>
    <w:p>
      <w:pPr>
        <w:spacing w:before="400"/>
      </w:pPr>
      <w:r>
        <w:t xml:space="preserve">Type your letter content here. SolKit is committed to providing premium Web3 payment tools for the modern African freelancer. This letterhead is designed to represent that standard of excellence.</w:t>
      </w:r>
    </w:p>
    <w:p>
      <w:pPr>
        <w:spacing w:before="1200"/>
      </w:pPr>
      <w:r>
        <w:t xml:space="preserve">Sincerely,</w:t>
      </w:r>
    </w:p>
    <w:p>
      <w:pPr>
        <w:spacing w:before="800"/>
      </w:pPr>
      <w:r>
        <w:rPr>
          <w:b/>
          <w:bCs/>
        </w:rPr>
        <w:t xml:space="preserve">[Your Name]</w:t>
      </w:r>
    </w:p>
    <w:p>
      <w:r>
        <w:t xml:space="preserve">Founder, SolKit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200"/>
      <w:jc w:val="center"/>
    </w:pPr>
    <w:r>
      <w:rPr>
        <w:sz w:val="16"/>
        <w:szCs w:val="16"/>
      </w:rPr>
      <w:t xml:space="preserve">SolKit | Lagos, Nigeria | contact@solkit.payments</w:t>
    </w:r>
  </w:p>
  <w:p>
    <w:pPr>
      <w:jc w:val="center"/>
    </w:pPr>
    <w:r>
      <w:rPr>
        <w:color w:val="666666"/>
        <w:sz w:val="14"/>
        <w:szCs w:val="14"/>
      </w:rPr>
      <w:t xml:space="preserve">www.solkit.io | Professional Toolkit for African Freelancers</w:t>
    </w:r>
  </w:p>
  <w:p>
    <w:pPr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1000"/>
      </w:tabs>
      <w:jc w:val="left"/>
    </w:pPr>
    <w:r>
      <w:drawing>
        <wp:inline distT="0" distB="0" distL="0" distR="0">
          <wp:extent cx="571500" cy="571500"/>
          <wp:effectExtent t="0" r="0" b="0" l="0"/>
          <wp:docPr id="1" name="solkit_logo" descr="Premium SolKit Brand Icon" title="SolK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b/>
        <w:bCs/>
        <w:color w:val="00C853"/>
        <w:sz w:val="36"/>
        <w:szCs w:val="36"/>
      </w:rPr>
      <w:t xml:space="preserve">SolKit</w:t>
    </w:r>
  </w:p>
  <w:p>
    <w:pPr>
      <w:pBdr>
        <w:bottom w:val="single" w:color="00C853" w:sz="6" w:space="1"/>
      </w:pBdr>
      <w:spacing w:after="200"/>
      <w:jc w:val="right"/>
    </w:pPr>
    <w:r>
      <w:rPr>
        <w:i/>
        <w:iCs/>
        <w:color w:val="666666"/>
        <w:sz w:val="18"/>
        <w:szCs w:val="18"/>
      </w:rPr>
      <w:t xml:space="preserve">The Web3 Payments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F0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9b1a68d13ac4df29841a26116490992796d8e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2026-04-12T17:18:34.416Z</dcterms:created>
  <dcterms:modified xsi:type="dcterms:W3CDTF">2026-04-12T17:18:34.416Z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