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21853" w:rsidRDefault="00EF0C46">
      <w:pPr>
        <w:tabs>
          <w:tab w:val="left" w:pos="360"/>
        </w:tabs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Dear all students,</w:t>
      </w:r>
    </w:p>
    <w:p w14:paraId="00000002" w14:textId="77777777" w:rsidR="00D21853" w:rsidRDefault="00EF0C46">
      <w:pPr>
        <w:tabs>
          <w:tab w:val="left" w:pos="36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Follow the instructions carefully, please:</w:t>
      </w:r>
    </w:p>
    <w:p w14:paraId="00000003" w14:textId="75BD1AFC" w:rsidR="00D21853" w:rsidRDefault="00EF0C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Kindly you can find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following </w:t>
      </w:r>
      <w:r w:rsidR="00E865ED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questions you have whole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120 minutes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answer the questions and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10 minutes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upload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time (not extendable). </w:t>
      </w:r>
    </w:p>
    <w:p w14:paraId="00000004" w14:textId="77777777" w:rsidR="00D21853" w:rsidRDefault="00EF0C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the questions that you need to answer in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text, add your answer in this world file and upload it into Moodle. For the questions that you need to write code, upload your python file into Moodle.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Rename both files to your English name or student ID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05" w14:textId="20040172" w:rsidR="00D21853" w:rsidRDefault="00EF0C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You can use Slides and </w:t>
      </w:r>
      <w:r w:rsidR="009722B9">
        <w:rPr>
          <w:rFonts w:ascii="Times New Roman" w:eastAsia="Times New Roman" w:hAnsi="Times New Roman" w:cs="Times New Roman"/>
          <w:color w:val="000000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lass code examples.</w:t>
      </w:r>
    </w:p>
    <w:p w14:paraId="00000006" w14:textId="4CF7835D" w:rsidR="00D21853" w:rsidRDefault="009722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You are not allowed to use internet, and communication during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exam is not allowed. </w:t>
      </w:r>
    </w:p>
    <w:p w14:paraId="5507A8B1" w14:textId="77777777" w:rsidR="009722B9" w:rsidRPr="005A3FB4" w:rsidRDefault="00EF0C46" w:rsidP="005A3FB4">
      <w:pPr>
        <w:pStyle w:val="a4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3F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 open chat apps in background </w:t>
      </w:r>
    </w:p>
    <w:p w14:paraId="110F7B95" w14:textId="56EBDA2B" w:rsidR="009722B9" w:rsidRPr="005A3FB4" w:rsidRDefault="009722B9" w:rsidP="005A3FB4">
      <w:pPr>
        <w:pStyle w:val="a4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3FB4">
        <w:rPr>
          <w:rFonts w:ascii="Times New Roman" w:eastAsia="Times New Roman" w:hAnsi="Times New Roman" w:cs="Times New Roman"/>
          <w:color w:val="000000"/>
          <w:sz w:val="24"/>
          <w:szCs w:val="24"/>
        </w:rPr>
        <w:t>Phones only in the pocket all the time</w:t>
      </w:r>
    </w:p>
    <w:p w14:paraId="00000007" w14:textId="3254931A" w:rsidR="00D21853" w:rsidRPr="005A3FB4" w:rsidRDefault="009722B9" w:rsidP="005A3FB4">
      <w:pPr>
        <w:pStyle w:val="a4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076D">
        <w:rPr>
          <w:rFonts w:ascii="Times New Roman" w:eastAsia="Times New Roman" w:hAnsi="Times New Roman" w:cs="Times New Roman"/>
          <w:color w:val="000000"/>
          <w:sz w:val="24"/>
          <w:szCs w:val="24"/>
        </w:rPr>
        <w:t>Disconnect</w:t>
      </w:r>
      <w:r w:rsidRPr="005A3F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your personal laptop or </w:t>
      </w:r>
      <w:r w:rsidRPr="007307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computer from </w:t>
      </w:r>
      <w:r w:rsidRPr="0073076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73076D">
        <w:rPr>
          <w:rFonts w:ascii="Times New Roman" w:eastAsia="Times New Roman" w:hAnsi="Times New Roman" w:cs="Times New Roman"/>
          <w:color w:val="000000"/>
          <w:sz w:val="24"/>
          <w:szCs w:val="24"/>
        </w:rPr>
        <w:t>network</w:t>
      </w:r>
      <w:r w:rsidRPr="005A3F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during the exam</w:t>
      </w:r>
    </w:p>
    <w:p w14:paraId="00000008" w14:textId="77777777" w:rsidR="00D21853" w:rsidRDefault="00EF0C46">
      <w:pPr>
        <w:tabs>
          <w:tab w:val="left" w:pos="36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Good Luck.</w:t>
      </w:r>
    </w:p>
    <w:p w14:paraId="00000009" w14:textId="77777777" w:rsidR="00D21853" w:rsidRDefault="00EF0C46">
      <w:pPr>
        <w:tabs>
          <w:tab w:val="left" w:pos="36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--------------------------------------------------------------------------------------------------</w:t>
      </w:r>
    </w:p>
    <w:p w14:paraId="0000000A" w14:textId="266486D8" w:rsidR="00D21853" w:rsidRDefault="00EF0C46" w:rsidP="005A3FB4">
      <w:pPr>
        <w:tabs>
          <w:tab w:val="left" w:pos="360"/>
        </w:tabs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English Name: </w:t>
      </w:r>
      <w:r w:rsidR="003A4378">
        <w:rPr>
          <w:rFonts w:asciiTheme="minorEastAsia" w:eastAsiaTheme="minorEastAsia" w:hAnsiTheme="minorEastAsia" w:cs="Times New Roman" w:hint="eastAsia"/>
          <w:sz w:val="26"/>
          <w:szCs w:val="26"/>
          <w:lang w:eastAsia="zh-TW"/>
        </w:rPr>
        <w:t xml:space="preserve"> </w:t>
      </w:r>
      <w:r w:rsidR="003A4378">
        <w:rPr>
          <w:rFonts w:ascii="新細明體" w:hAnsi="新細明體" w:cs="新細明體"/>
          <w:sz w:val="26"/>
          <w:szCs w:val="26"/>
          <w:lang w:eastAsia="zh-TW"/>
        </w:rPr>
        <w:t>Jun Yu Shen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</w:t>
      </w:r>
    </w:p>
    <w:p w14:paraId="0000000B" w14:textId="6507512A" w:rsidR="00D21853" w:rsidRDefault="00EF0C46" w:rsidP="005A3FB4">
      <w:pPr>
        <w:tabs>
          <w:tab w:val="left" w:pos="360"/>
        </w:tabs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Chinese name:  </w:t>
      </w:r>
      <w:r w:rsidR="003A4378">
        <w:rPr>
          <w:rFonts w:ascii="新細明體" w:hAnsi="新細明體" w:cs="新細明體" w:hint="eastAsia"/>
          <w:sz w:val="26"/>
          <w:szCs w:val="26"/>
          <w:lang w:eastAsia="zh-TW"/>
        </w:rPr>
        <w:t>沈峻宇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</w:t>
      </w:r>
    </w:p>
    <w:p w14:paraId="0000000C" w14:textId="22C4BB57" w:rsidR="00D21853" w:rsidRDefault="00EF0C46" w:rsidP="005A3FB4">
      <w:pPr>
        <w:tabs>
          <w:tab w:val="left" w:pos="360"/>
        </w:tabs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Student ID:</w:t>
      </w:r>
      <w:r w:rsidR="003A4378">
        <w:rPr>
          <w:rFonts w:ascii="Times New Roman" w:eastAsia="Times New Roman" w:hAnsi="Times New Roman" w:cs="Times New Roman"/>
          <w:sz w:val="26"/>
          <w:szCs w:val="26"/>
        </w:rPr>
        <w:t xml:space="preserve"> 61075029H</w:t>
      </w:r>
    </w:p>
    <w:p w14:paraId="0000000D" w14:textId="77777777" w:rsidR="00D21853" w:rsidRDefault="00EF0C46">
      <w:pPr>
        <w:tabs>
          <w:tab w:val="left" w:pos="36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--------------------------------------------------------------------------------------------------</w:t>
      </w:r>
    </w:p>
    <w:p w14:paraId="0000000E" w14:textId="77777777" w:rsidR="00D21853" w:rsidRDefault="00D21853">
      <w:pPr>
        <w:tabs>
          <w:tab w:val="left" w:pos="360"/>
        </w:tabs>
        <w:ind w:left="360" w:hanging="360"/>
      </w:pPr>
    </w:p>
    <w:p w14:paraId="0000000F" w14:textId="77777777" w:rsidR="00D21853" w:rsidRDefault="00EF0C46">
      <w:pPr>
        <w:tabs>
          <w:tab w:val="left" w:pos="360"/>
        </w:tabs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Questions:</w:t>
      </w:r>
    </w:p>
    <w:p w14:paraId="00000010" w14:textId="24F62876" w:rsidR="00D21853" w:rsidRDefault="00E021E4" w:rsidP="00E021E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A) What is the benefit</w:t>
      </w:r>
      <w:r w:rsidR="00AF16A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disadvantage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of using the TD(0)? B) How the </w:t>
      </w:r>
      <w:r w:rsidRPr="00E021E4">
        <w:rPr>
          <w:rFonts w:ascii="Times New Roman" w:eastAsia="Times New Roman" w:hAnsi="Times New Roman" w:cs="Times New Roman"/>
          <w:color w:val="000000"/>
          <w:sz w:val="28"/>
          <w:szCs w:val="28"/>
        </w:rPr>
        <w:t>TD(λ)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021E4">
        <w:rPr>
          <w:rFonts w:ascii="Times New Roman" w:eastAsia="Times New Roman" w:hAnsi="Times New Roman" w:cs="Times New Roman"/>
          <w:color w:val="000000"/>
          <w:sz w:val="28"/>
          <w:szCs w:val="28"/>
        </w:rPr>
        <w:t>backward view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is working?</w:t>
      </w:r>
      <w:r w:rsidR="006A39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Explain motivation and how it can increase the performance?</w:t>
      </w:r>
    </w:p>
    <w:p w14:paraId="00000011" w14:textId="48719888" w:rsidR="00D21853" w:rsidRDefault="00EF0C46">
      <w:pPr>
        <w:tabs>
          <w:tab w:val="left" w:pos="360"/>
        </w:tabs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t>Answer:</w:t>
      </w:r>
    </w:p>
    <w:p w14:paraId="48F5666F" w14:textId="638DCE17" w:rsidR="003A4378" w:rsidRDefault="003A4378" w:rsidP="003A4378">
      <w:pPr>
        <w:tabs>
          <w:tab w:val="left" w:pos="36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TD </w:t>
      </w:r>
      <w:r w:rsidRPr="003A4378">
        <w:rPr>
          <w:rFonts w:ascii="Times New Roman" w:eastAsia="Times New Roman" w:hAnsi="Times New Roman" w:cs="Times New Roman"/>
          <w:sz w:val="28"/>
          <w:szCs w:val="28"/>
        </w:rPr>
        <w:t xml:space="preserve">learning is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model-free and </w:t>
      </w:r>
      <w:r w:rsidRPr="003A4378">
        <w:rPr>
          <w:rFonts w:ascii="Times New Roman" w:eastAsia="Times New Roman" w:hAnsi="Times New Roman" w:cs="Times New Roman"/>
          <w:sz w:val="28"/>
          <w:szCs w:val="28"/>
        </w:rPr>
        <w:t>learn directly from raw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A4378">
        <w:rPr>
          <w:rFonts w:ascii="Times New Roman" w:eastAsia="Times New Roman" w:hAnsi="Times New Roman" w:cs="Times New Roman"/>
          <w:sz w:val="28"/>
          <w:szCs w:val="28"/>
        </w:rPr>
        <w:t>experience without a model of the environment’s dynamics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also can </w:t>
      </w:r>
      <w:r w:rsidRPr="003A4378">
        <w:rPr>
          <w:rFonts w:ascii="Times New Roman" w:eastAsia="Times New Roman" w:hAnsi="Times New Roman" w:cs="Times New Roman"/>
          <w:sz w:val="28"/>
          <w:szCs w:val="28"/>
        </w:rPr>
        <w:t>update estimates based in part on other learned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A4378">
        <w:rPr>
          <w:rFonts w:ascii="Times New Roman" w:eastAsia="Times New Roman" w:hAnsi="Times New Roman" w:cs="Times New Roman"/>
          <w:sz w:val="28"/>
          <w:szCs w:val="28"/>
        </w:rPr>
        <w:t>estimates, without waiting for a final outcome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25867CF" w14:textId="75AE512A" w:rsidR="001B4CC7" w:rsidRDefault="00343B5F">
      <w:pPr>
        <w:tabs>
          <w:tab w:val="left" w:pos="36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343B5F">
        <w:rPr>
          <w:rFonts w:ascii="Times New Roman" w:eastAsia="Times New Roman" w:hAnsi="Times New Roman" w:cs="Times New Roman"/>
          <w:sz w:val="28"/>
          <w:szCs w:val="28"/>
        </w:rPr>
        <w:t>After each step in the episode it makes updates to all prior steps.</w:t>
      </w:r>
      <w:r w:rsidRPr="00343B5F">
        <w:rPr>
          <w:rFonts w:ascii="Times New Roman" w:eastAsia="Times New Roman" w:hAnsi="Times New Roman" w:cs="Times New Roman"/>
          <w:sz w:val="28"/>
          <w:szCs w:val="28"/>
        </w:rPr>
        <w:t>ET assigns credit to states that are both visited frequently as well as visited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43B5F">
        <w:rPr>
          <w:rFonts w:ascii="Times New Roman" w:eastAsia="Times New Roman" w:hAnsi="Times New Roman" w:cs="Times New Roman"/>
          <w:sz w:val="28"/>
          <w:szCs w:val="28"/>
        </w:rPr>
        <w:t>recently with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43B5F">
        <w:rPr>
          <w:rFonts w:ascii="Times New Roman" w:eastAsia="Times New Roman" w:hAnsi="Times New Roman" w:cs="Times New Roman"/>
          <w:sz w:val="28"/>
          <w:szCs w:val="28"/>
        </w:rPr>
        <w:t>respect to the terminal state.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43B5F">
        <w:rPr>
          <w:rFonts w:ascii="Times New Roman" w:eastAsia="Times New Roman" w:hAnsi="Times New Roman" w:cs="Times New Roman"/>
          <w:sz w:val="28"/>
          <w:szCs w:val="28"/>
        </w:rPr>
        <w:t xml:space="preserve">At each moment we look at the current TD error and </w:t>
      </w:r>
      <w:r w:rsidRPr="00343B5F">
        <w:rPr>
          <w:rFonts w:ascii="Times New Roman" w:eastAsia="Times New Roman" w:hAnsi="Times New Roman" w:cs="Times New Roman"/>
          <w:sz w:val="28"/>
          <w:szCs w:val="28"/>
        </w:rPr>
        <w:lastRenderedPageBreak/>
        <w:t>assign it backward to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43B5F">
        <w:rPr>
          <w:rFonts w:ascii="Times New Roman" w:eastAsia="Times New Roman" w:hAnsi="Times New Roman" w:cs="Times New Roman"/>
          <w:sz w:val="28"/>
          <w:szCs w:val="28"/>
        </w:rPr>
        <w:t>each prior state according to the state's eligibility trace at that time.</w:t>
      </w:r>
    </w:p>
    <w:p w14:paraId="5A6F2A8E" w14:textId="25192AB7" w:rsidR="001B4CC7" w:rsidRDefault="00343B5F">
      <w:pPr>
        <w:tabs>
          <w:tab w:val="left" w:pos="36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Because t</w:t>
      </w:r>
      <w:r w:rsidRPr="00343B5F">
        <w:rPr>
          <w:rFonts w:ascii="Times New Roman" w:eastAsia="Times New Roman" w:hAnsi="Times New Roman" w:cs="Times New Roman"/>
          <w:sz w:val="28"/>
          <w:szCs w:val="28"/>
        </w:rPr>
        <w:t>he traces rate indicates the degree to which each state is eligible for undergoing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43B5F">
        <w:rPr>
          <w:rFonts w:ascii="Times New Roman" w:eastAsia="Times New Roman" w:hAnsi="Times New Roman" w:cs="Times New Roman"/>
          <w:sz w:val="28"/>
          <w:szCs w:val="28"/>
        </w:rPr>
        <w:t>learning changes should a reinforcing event occur.</w:t>
      </w:r>
    </w:p>
    <w:p w14:paraId="51886FBE" w14:textId="77777777" w:rsidR="00343B5F" w:rsidRDefault="00343B5F">
      <w:pPr>
        <w:tabs>
          <w:tab w:val="left" w:pos="36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69792FBF" w14:textId="43B1B25C" w:rsidR="001B4CC7" w:rsidRPr="0022649E" w:rsidRDefault="001B4CC7" w:rsidP="002264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A) How we can convert or change DQL off-policy algorithm to one on-policy algorithm? </w:t>
      </w:r>
      <w:r w:rsidRPr="00831E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B) Why </w:t>
      </w:r>
      <w:r w:rsidR="002264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exactly </w:t>
      </w:r>
      <w:r w:rsidRPr="00831EB7">
        <w:rPr>
          <w:rFonts w:ascii="Times New Roman" w:eastAsia="Times New Roman" w:hAnsi="Times New Roman" w:cs="Times New Roman"/>
          <w:color w:val="000000"/>
          <w:sz w:val="28"/>
          <w:szCs w:val="28"/>
        </w:rPr>
        <w:t>policy gradient algorithm</w:t>
      </w:r>
      <w:r w:rsidR="0022649E"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Pr="00831E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2649E">
        <w:rPr>
          <w:rFonts w:ascii="Times New Roman" w:eastAsia="Times New Roman" w:hAnsi="Times New Roman" w:cs="Times New Roman"/>
          <w:color w:val="000000"/>
          <w:sz w:val="28"/>
          <w:szCs w:val="28"/>
        </w:rPr>
        <w:t>are</w:t>
      </w:r>
      <w:r w:rsidRPr="00831E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good option for continues action space</w:t>
      </w:r>
      <w:r w:rsidR="002264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while DQL is not</w:t>
      </w:r>
      <w:r w:rsidRPr="00831EB7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14:paraId="6929B1B0" w14:textId="16A8B423" w:rsidR="001B4CC7" w:rsidRDefault="001B4CC7" w:rsidP="001B4CC7">
      <w:pPr>
        <w:tabs>
          <w:tab w:val="left" w:pos="360"/>
        </w:tabs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t>Answer:</w:t>
      </w:r>
    </w:p>
    <w:p w14:paraId="61134F4C" w14:textId="00318E52" w:rsidR="00600B28" w:rsidRDefault="00600B28" w:rsidP="00600B28">
      <w:pPr>
        <w:tabs>
          <w:tab w:val="left" w:pos="360"/>
        </w:tabs>
        <w:jc w:val="center"/>
        <w:rPr>
          <w:rFonts w:ascii="Times New Roman" w:eastAsia="Times New Roman" w:hAnsi="Times New Roman" w:cs="Times New Roman"/>
          <w:color w:val="00B050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Max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[</m:t>
          </m:r>
          <m:acc>
            <m:acc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Q</m:t>
              </m:r>
            </m:e>
          </m:acc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t+1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t+1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;w)]</m:t>
          </m:r>
        </m:oMath>
      </m:oMathPara>
    </w:p>
    <w:p w14:paraId="44937327" w14:textId="77777777" w:rsidR="00600B28" w:rsidRPr="002704D3" w:rsidRDefault="00600B28" w:rsidP="00600B28">
      <w:pPr>
        <w:tabs>
          <w:tab w:val="left" w:pos="36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2704D3">
        <w:rPr>
          <w:rFonts w:ascii="Times New Roman" w:eastAsia="Times New Roman" w:hAnsi="Times New Roman" w:cs="Times New Roman"/>
          <w:sz w:val="28"/>
          <w:szCs w:val="28"/>
        </w:rPr>
        <w:t>If for some of actions or random:</w:t>
      </w:r>
    </w:p>
    <w:p w14:paraId="4DC2C885" w14:textId="31E1E6E1" w:rsidR="00600B28" w:rsidRDefault="00600B28" w:rsidP="002704D3">
      <w:pPr>
        <w:tabs>
          <w:tab w:val="left" w:pos="36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2704D3">
        <w:rPr>
          <w:rFonts w:ascii="Times New Roman" w:eastAsia="Times New Roman" w:hAnsi="Times New Roman" w:cs="Times New Roman"/>
          <w:sz w:val="28"/>
          <w:szCs w:val="28"/>
        </w:rPr>
        <w:t xml:space="preserve">We have off-policy </w:t>
      </w:r>
      <w:r>
        <w:rPr>
          <w:rFonts w:ascii="Times New Roman" w:eastAsia="Times New Roman" w:hAnsi="Times New Roman" w:cs="Times New Roman"/>
          <w:sz w:val="28"/>
          <w:szCs w:val="28"/>
        </w:rPr>
        <w:t>DQL.</w:t>
      </w:r>
    </w:p>
    <w:p w14:paraId="42630A5F" w14:textId="34C8F884" w:rsidR="00600B28" w:rsidRPr="00600B28" w:rsidRDefault="00600B28" w:rsidP="00600B28">
      <w:pPr>
        <w:tabs>
          <w:tab w:val="left" w:pos="360"/>
        </w:tabs>
        <w:jc w:val="center"/>
        <w:rPr>
          <w:rFonts w:ascii="Times New Roman" w:eastAsia="Times New Roman" w:hAnsi="Times New Roman" w:cs="Times New Roman"/>
          <w:color w:val="00B050"/>
          <w:sz w:val="28"/>
          <w:szCs w:val="28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[</m:t>
              </m:r>
              <m:acc>
                <m:acc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Q</m:t>
                  </m:r>
                </m:e>
              </m:acc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t+1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t+1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;w)]</m:t>
              </m:r>
            </m:e>
          </m:nary>
        </m:oMath>
      </m:oMathPara>
    </w:p>
    <w:p w14:paraId="723DF93D" w14:textId="792CFBBF" w:rsidR="002704D3" w:rsidRPr="002704D3" w:rsidRDefault="002704D3" w:rsidP="002704D3">
      <w:pPr>
        <w:tabs>
          <w:tab w:val="left" w:pos="36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2704D3">
        <w:rPr>
          <w:rFonts w:ascii="Times New Roman" w:eastAsia="Times New Roman" w:hAnsi="Times New Roman" w:cs="Times New Roman"/>
          <w:sz w:val="28"/>
          <w:szCs w:val="28"/>
        </w:rPr>
        <w:t>If for all actions:</w:t>
      </w:r>
    </w:p>
    <w:p w14:paraId="558B4B37" w14:textId="308F6DF3" w:rsidR="00600B28" w:rsidRDefault="002704D3" w:rsidP="002704D3">
      <w:pPr>
        <w:tabs>
          <w:tab w:val="left" w:pos="36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2704D3">
        <w:rPr>
          <w:rFonts w:ascii="Times New Roman" w:eastAsia="Times New Roman" w:hAnsi="Times New Roman" w:cs="Times New Roman"/>
          <w:sz w:val="28"/>
          <w:szCs w:val="28"/>
        </w:rPr>
        <w:t xml:space="preserve">We have on-policy </w:t>
      </w:r>
      <w:r w:rsidR="00600B28">
        <w:rPr>
          <w:rFonts w:ascii="Times New Roman" w:eastAsia="Times New Roman" w:hAnsi="Times New Roman" w:cs="Times New Roman"/>
          <w:sz w:val="28"/>
          <w:szCs w:val="28"/>
        </w:rPr>
        <w:t>DQL.</w:t>
      </w:r>
    </w:p>
    <w:p w14:paraId="0979CFDC" w14:textId="77777777" w:rsidR="00600B28" w:rsidRDefault="00600B28" w:rsidP="002704D3">
      <w:pPr>
        <w:tabs>
          <w:tab w:val="left" w:pos="36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2D79FBB4" w14:textId="0F7518C9" w:rsidR="007A006B" w:rsidRDefault="002704D3">
      <w:pPr>
        <w:tabs>
          <w:tab w:val="left" w:pos="36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Because DQL is using </w:t>
      </w:r>
      <w:r w:rsidRPr="002704D3">
        <w:rPr>
          <w:rFonts w:ascii="Times New Roman" w:eastAsia="Times New Roman" w:hAnsi="Times New Roman" w:cs="Times New Roman"/>
          <w:sz w:val="28"/>
          <w:szCs w:val="28"/>
        </w:rPr>
        <w:t>Q-Learning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2704D3">
        <w:t xml:space="preserve"> </w:t>
      </w:r>
      <w:r>
        <w:t xml:space="preserve"> </w:t>
      </w:r>
      <w:r w:rsidRPr="002704D3">
        <w:rPr>
          <w:rFonts w:ascii="Times New Roman" w:eastAsia="Times New Roman" w:hAnsi="Times New Roman" w:cs="Times New Roman"/>
          <w:sz w:val="28"/>
          <w:szCs w:val="28"/>
        </w:rPr>
        <w:t>Value-based approaches are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04D3">
        <w:rPr>
          <w:rFonts w:ascii="Times New Roman" w:eastAsia="Times New Roman" w:hAnsi="Times New Roman" w:cs="Times New Roman"/>
          <w:sz w:val="28"/>
          <w:szCs w:val="28"/>
        </w:rPr>
        <w:t>computationally very expensive if we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04D3">
        <w:rPr>
          <w:rFonts w:ascii="Times New Roman" w:eastAsia="Times New Roman" w:hAnsi="Times New Roman" w:cs="Times New Roman"/>
          <w:sz w:val="28"/>
          <w:szCs w:val="28"/>
        </w:rPr>
        <w:t>want to use them in the continuous space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A44894D" w14:textId="77777777" w:rsidR="00600B28" w:rsidRDefault="00600B28">
      <w:pPr>
        <w:tabs>
          <w:tab w:val="left" w:pos="36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2F05FB4" w:rsidR="00D21853" w:rsidRDefault="000F0455" w:rsidP="0007029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Show</w:t>
      </w:r>
      <w:r w:rsidR="007A00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Q-learning algorithm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results </w:t>
      </w:r>
      <w:r w:rsidR="007A00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for </w:t>
      </w:r>
      <w:r w:rsidR="00DE2E20">
        <w:rPr>
          <w:rFonts w:ascii="Times New Roman" w:eastAsia="Times New Roman" w:hAnsi="Times New Roman" w:cs="Times New Roman"/>
          <w:color w:val="000000"/>
          <w:sz w:val="28"/>
          <w:szCs w:val="28"/>
        </w:rPr>
        <w:t>two</w:t>
      </w:r>
      <w:r w:rsidR="007A00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E2E20">
        <w:rPr>
          <w:rFonts w:ascii="Times New Roman" w:eastAsia="Times New Roman" w:hAnsi="Times New Roman" w:cs="Times New Roman"/>
          <w:color w:val="000000"/>
          <w:sz w:val="28"/>
          <w:szCs w:val="28"/>
        </w:rPr>
        <w:t>episodes</w:t>
      </w:r>
      <w:r w:rsidR="007A00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on following environment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(no code)</w:t>
      </w:r>
      <w:r w:rsidR="007A006B">
        <w:rPr>
          <w:rFonts w:ascii="Times New Roman" w:eastAsia="Times New Roman" w:hAnsi="Times New Roman" w:cs="Times New Roman"/>
          <w:color w:val="000000"/>
          <w:sz w:val="28"/>
          <w:szCs w:val="28"/>
        </w:rPr>
        <w:t>. (Initial state and parameters that you use state them clear; all arbitrary)</w:t>
      </w:r>
      <w:r w:rsidR="000F119B">
        <w:rPr>
          <w:rFonts w:ascii="Times New Roman" w:eastAsia="Times New Roman" w:hAnsi="Times New Roman" w:cs="Times New Roman"/>
          <w:color w:val="000000"/>
          <w:sz w:val="28"/>
          <w:szCs w:val="28"/>
        </w:rPr>
        <w:t>. You need to only show update values for Q-value (no need to draw</w:t>
      </w:r>
      <w:r w:rsidR="00895B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whole</w:t>
      </w:r>
      <w:r w:rsidR="000F11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tables).</w:t>
      </w:r>
    </w:p>
    <w:p w14:paraId="77A6594A" w14:textId="5EC74482" w:rsidR="007A006B" w:rsidRDefault="007A006B" w:rsidP="007A006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A006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798DD167" wp14:editId="50B52735">
            <wp:extent cx="1909762" cy="189986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9572" cy="19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2C7E" w:rsidRPr="007A2C7E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D9C1CED" wp14:editId="59937644">
            <wp:extent cx="1965871" cy="188118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3137" cy="188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4" w14:textId="0AEE329F" w:rsidR="00D21853" w:rsidRDefault="00EF0C46">
      <w:pPr>
        <w:tabs>
          <w:tab w:val="left" w:pos="360"/>
        </w:tabs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t>Answer:</w:t>
      </w:r>
    </w:p>
    <w:p w14:paraId="6F18A582" w14:textId="5C78A41B" w:rsidR="00EF0C46" w:rsidRPr="00EF0C46" w:rsidRDefault="00EF0C46">
      <w:pPr>
        <w:tabs>
          <w:tab w:val="left" w:pos="360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F0C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Q</m:t>
        </m:r>
        <m:d>
          <m:dPr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t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Q</m:t>
        </m:r>
        <m:d>
          <m:dPr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="Times New Roman" w:hint="eastAsia"/>
            <w:color w:val="000000" w:themeColor="text1"/>
            <w:sz w:val="28"/>
            <w:szCs w:val="28"/>
            <w:lang w:eastAsia="zh-TW"/>
          </w:rPr>
          <m:t xml:space="preserve">+ 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eastAsia="zh-TW"/>
          </w:rPr>
          <m:t>α</m:t>
        </m:r>
        <m:r>
          <w:rPr>
            <w:rFonts w:ascii="Cambria Math" w:eastAsiaTheme="minorEastAsia" w:hAnsi="Cambria Math" w:cs="Times New Roman" w:hint="eastAsia"/>
            <w:color w:val="000000" w:themeColor="text1"/>
            <w:sz w:val="28"/>
            <w:szCs w:val="28"/>
            <w:lang w:eastAsia="zh-TW"/>
          </w:rPr>
          <m:t>[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eastAsia="zh-TW"/>
          </w:rPr>
          <m:t>R(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Q</m:t>
        </m:r>
        <m:d>
          <m:dPr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eastAsia="zh-TW"/>
          </w:rPr>
          <m:t>+ γ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eastAsia="zh-TW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zh-TW"/>
              </w:rPr>
              <m:t>Max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zh-TW"/>
              </w:rPr>
              <m:t>a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eastAsia="zh-TW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Q</m:t>
            </m:r>
            <m:d>
              <m:dPr>
                <m:ctrl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</w:rPr>
                      <m:t>t</m:t>
                    </m:r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</w:rPr>
                      <m:t>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</w:rPr>
                      <m:t>t</m:t>
                    </m:r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</w:rPr>
                      <m:t>+1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eastAsia="zh-TW"/>
          </w:rPr>
          <m:t>-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Q</m:t>
        </m:r>
        <m:d>
          <m:dPr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eastAsia="zh-TW"/>
          </w:rPr>
          <m:t>)</m:t>
        </m:r>
        <m:r>
          <w:rPr>
            <w:rFonts w:ascii="Cambria Math" w:eastAsiaTheme="minorEastAsia" w:hAnsi="Cambria Math" w:cs="Times New Roman" w:hint="eastAsia"/>
            <w:color w:val="000000" w:themeColor="text1"/>
            <w:sz w:val="28"/>
            <w:szCs w:val="28"/>
            <w:lang w:eastAsia="zh-TW"/>
          </w:rPr>
          <m:t>]</m:t>
        </m:r>
      </m:oMath>
    </w:p>
    <w:p w14:paraId="5EABACCB" w14:textId="30C65D0C" w:rsidR="00034AA8" w:rsidRPr="00034AA8" w:rsidRDefault="00034AA8" w:rsidP="00034AA8">
      <w:pPr>
        <w:tabs>
          <w:tab w:val="left" w:pos="360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34A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eastAsia="zh-TW"/>
          </w:rPr>
          <m:t>α</m:t>
        </m:r>
      </m:oMath>
      <w:r w:rsidR="00EF0C46" w:rsidRPr="00034A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34A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 0.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9</w:t>
      </w:r>
      <w:r w:rsidRPr="00034A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34F7861" w14:textId="44EC6F46" w:rsidR="00034AA8" w:rsidRPr="00034AA8" w:rsidRDefault="00034AA8" w:rsidP="00034AA8">
      <w:pPr>
        <w:tabs>
          <w:tab w:val="left" w:pos="360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34A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eastAsia="zh-TW"/>
          </w:rPr>
          <m:t>γ</m:t>
        </m:r>
      </m:oMath>
      <w:r w:rsidR="00EF0C46" w:rsidRPr="00034A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34A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= 0.8 </w:t>
      </w:r>
    </w:p>
    <w:p w14:paraId="224B0B26" w14:textId="24833435" w:rsidR="00034AA8" w:rsidRDefault="00034AA8" w:rsidP="00BE2503">
      <w:pPr>
        <w:tabs>
          <w:tab w:val="left" w:pos="36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Q(S2, S5) = </w:t>
      </w:r>
      <w:r>
        <w:rPr>
          <w:rFonts w:ascii="Times New Roman" w:eastAsia="Times New Roman" w:hAnsi="Times New Roman" w:cs="Times New Roman"/>
          <w:sz w:val="28"/>
          <w:szCs w:val="28"/>
        </w:rPr>
        <w:t>Q(S2, S5)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+ 0.9 [R(S2, S5) + 0.8 *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eastAsia="zh-TW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zh-TW"/>
              </w:rPr>
              <m:t>Max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zh-TW"/>
              </w:rPr>
              <m:t>a</m:t>
            </m:r>
          </m:sub>
        </m:sSub>
      </m:oMath>
      <w:r w:rsidR="00EF0C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[Q(S5, S7), Q(S5, S8)] – Q(S2, S5)] = 0 + 0.9 * [3 + 0.8 * 0 - 0 ] = 2.7</w:t>
      </w:r>
    </w:p>
    <w:p w14:paraId="002F5738" w14:textId="4A6E6D4E" w:rsidR="00571C42" w:rsidRDefault="00034AA8" w:rsidP="00EF0C46">
      <w:pPr>
        <w:tabs>
          <w:tab w:val="left" w:pos="36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Q(S3, S6) = Q(S3, S6) + 0.9[R(S3, S6) + 0.8 *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eastAsia="zh-TW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zh-TW"/>
              </w:rPr>
              <m:t>Max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zh-TW"/>
              </w:rPr>
              <m:t>a</m:t>
            </m:r>
          </m:sub>
        </m:sSub>
      </m:oMath>
      <w:r w:rsidR="00EF0C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[Q(S6, S8)] – Q(S3, S6)] = 0 + 0.9 * [-3 + 0.8 * 0 - 0 ] =  -2.4</w:t>
      </w:r>
    </w:p>
    <w:p w14:paraId="74008FCC" w14:textId="77777777" w:rsidR="00EF0C46" w:rsidRPr="00EF0C46" w:rsidRDefault="00EF0C46" w:rsidP="00EF0C46">
      <w:pPr>
        <w:tabs>
          <w:tab w:val="left" w:pos="360"/>
        </w:tabs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14:paraId="39DE611F" w14:textId="77777777" w:rsidR="00571C42" w:rsidRDefault="00571C42" w:rsidP="000D07AC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8" w14:textId="278102E8" w:rsidR="00D21853" w:rsidRDefault="00671A8C" w:rsidP="00671A8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Merge Eligibility Trace algorithm with </w:t>
      </w:r>
      <w:r w:rsidRPr="00671A8C">
        <w:rPr>
          <w:rFonts w:ascii="Times New Roman" w:eastAsia="Times New Roman" w:hAnsi="Times New Roman" w:cs="Times New Roman"/>
          <w:color w:val="000000"/>
          <w:sz w:val="28"/>
          <w:szCs w:val="28"/>
        </w:rPr>
        <w:t>Actor-Critic</w:t>
      </w:r>
      <w:r w:rsidR="00831E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algorithm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to update </w:t>
      </w:r>
      <w:r w:rsidR="00831E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network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weights (</w:t>
      </w:r>
      <w:r w:rsidR="00BA0F34">
        <w:rPr>
          <w:rFonts w:ascii="Times New Roman" w:eastAsia="Times New Roman" w:hAnsi="Times New Roman" w:cs="Times New Roman"/>
          <w:color w:val="000000"/>
          <w:sz w:val="28"/>
          <w:szCs w:val="28"/>
        </w:rPr>
        <w:t>show</w:t>
      </w:r>
      <w:r w:rsidR="00831E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only the</w:t>
      </w:r>
      <w:r w:rsidR="00BA0F3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algorithm</w:t>
      </w:r>
      <w:r w:rsidR="006600E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flow must be correct</w:t>
      </w:r>
      <w:r w:rsidR="00AE5C96">
        <w:rPr>
          <w:rFonts w:ascii="Times New Roman" w:eastAsia="Times New Roman" w:hAnsi="Times New Roman" w:cs="Times New Roman"/>
          <w:color w:val="000000"/>
          <w:sz w:val="28"/>
          <w:szCs w:val="28"/>
        </w:rPr>
        <w:t>, no need to code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7B0CA6AC" w14:textId="2E04F477" w:rsidR="00AE5C96" w:rsidRDefault="00AE5C96" w:rsidP="00AE5C96">
      <w:pPr>
        <w:tabs>
          <w:tab w:val="left" w:pos="360"/>
        </w:tabs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t>Answer:</w:t>
      </w:r>
    </w:p>
    <w:p w14:paraId="0F2350E6" w14:textId="0AECD8C9" w:rsidR="00EF0C46" w:rsidRPr="00EF0C46" w:rsidRDefault="00EF0C46" w:rsidP="00EF0C46">
      <w:pPr>
        <w:tabs>
          <w:tab w:val="left" w:pos="360"/>
        </w:tabs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δ=R+γ</m:t>
          </m:r>
          <m:acc>
            <m:accPr>
              <m:ctrl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V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s</m:t>
                  </m:r>
                </m:e>
              </m:acc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,w</m:t>
              </m:r>
            </m:e>
          </m: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-</m:t>
          </m:r>
          <m:acc>
            <m:accPr>
              <m:ctrl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V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s,w</m:t>
              </m:r>
            </m:e>
          </m:d>
        </m:oMath>
      </m:oMathPara>
    </w:p>
    <w:p w14:paraId="275E0DF7" w14:textId="6D201547" w:rsidR="00EF0C46" w:rsidRPr="00EF0C46" w:rsidRDefault="00EF0C46" w:rsidP="00AE5C96">
      <w:pPr>
        <w:tabs>
          <w:tab w:val="left" w:pos="360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w=w+</m:t>
          </m:r>
          <m:sSup>
            <m:sSupPr>
              <m:ctrl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α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w</m:t>
              </m:r>
            </m:sup>
          </m:sSup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I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δ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∇</m:t>
          </m:r>
          <m:acc>
            <m:accPr>
              <m:ctrl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V</m:t>
              </m:r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s,w</m:t>
              </m:r>
            </m:e>
          </m:d>
        </m:oMath>
      </m:oMathPara>
    </w:p>
    <w:p w14:paraId="02DD3F4E" w14:textId="7CD39BF8" w:rsidR="00EF0C46" w:rsidRPr="00EF0C46" w:rsidRDefault="00EF0C46" w:rsidP="00AE5C96">
      <w:pPr>
        <w:tabs>
          <w:tab w:val="left" w:pos="360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θ=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θ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α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θ</m:t>
              </m:r>
            </m:sup>
          </m:sSup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I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δ∇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ln</m:t>
          </m:r>
          <m:acc>
            <m:accPr>
              <m:ctrl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V</m:t>
              </m:r>
            </m:e>
          </m:acc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(A|S,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θ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)</m:t>
          </m:r>
        </m:oMath>
      </m:oMathPara>
    </w:p>
    <w:sectPr w:rsidR="00EF0C46" w:rsidRPr="00EF0C4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52B33"/>
    <w:multiLevelType w:val="multilevel"/>
    <w:tmpl w:val="E3C6D4A6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D9C6442"/>
    <w:multiLevelType w:val="multilevel"/>
    <w:tmpl w:val="846A787C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19C5F2F"/>
    <w:multiLevelType w:val="multilevel"/>
    <w:tmpl w:val="C68444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F02599"/>
    <w:multiLevelType w:val="multilevel"/>
    <w:tmpl w:val="1718593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853"/>
    <w:rsid w:val="00034AA8"/>
    <w:rsid w:val="00070292"/>
    <w:rsid w:val="000A06F0"/>
    <w:rsid w:val="000D07AC"/>
    <w:rsid w:val="000F0455"/>
    <w:rsid w:val="000F119B"/>
    <w:rsid w:val="001B4CC7"/>
    <w:rsid w:val="0022649E"/>
    <w:rsid w:val="002704D3"/>
    <w:rsid w:val="00305C44"/>
    <w:rsid w:val="00343B5F"/>
    <w:rsid w:val="003A1CF7"/>
    <w:rsid w:val="003A4378"/>
    <w:rsid w:val="00526D33"/>
    <w:rsid w:val="005314F6"/>
    <w:rsid w:val="00571C42"/>
    <w:rsid w:val="005A3FB4"/>
    <w:rsid w:val="00600B28"/>
    <w:rsid w:val="006600E7"/>
    <w:rsid w:val="00671A8C"/>
    <w:rsid w:val="006A39D3"/>
    <w:rsid w:val="0073076D"/>
    <w:rsid w:val="007A006B"/>
    <w:rsid w:val="007A2C7E"/>
    <w:rsid w:val="00831EB7"/>
    <w:rsid w:val="00895B33"/>
    <w:rsid w:val="009722B9"/>
    <w:rsid w:val="00A70127"/>
    <w:rsid w:val="00AE5C96"/>
    <w:rsid w:val="00AF16A4"/>
    <w:rsid w:val="00BA0F34"/>
    <w:rsid w:val="00BE2503"/>
    <w:rsid w:val="00BE5E5C"/>
    <w:rsid w:val="00D21853"/>
    <w:rsid w:val="00DE2E20"/>
    <w:rsid w:val="00E021E4"/>
    <w:rsid w:val="00E865ED"/>
    <w:rsid w:val="00EF0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49824"/>
  <w15:docId w15:val="{9AD23B00-8B6B-B548-BC1D-FA9F6B801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gkelc">
    <w:name w:val="hgkelc"/>
    <w:basedOn w:val="a0"/>
    <w:rsid w:val="007B1A9F"/>
  </w:style>
  <w:style w:type="paragraph" w:styleId="a4">
    <w:name w:val="List Paragraph"/>
    <w:basedOn w:val="a"/>
    <w:uiPriority w:val="34"/>
    <w:qFormat/>
    <w:rsid w:val="004323AA"/>
    <w:pPr>
      <w:ind w:left="720"/>
      <w:contextualSpacing/>
    </w:pPr>
  </w:style>
  <w:style w:type="paragraph" w:styleId="Web">
    <w:name w:val="Normal (Web)"/>
    <w:basedOn w:val="a"/>
    <w:uiPriority w:val="99"/>
    <w:semiHidden/>
    <w:unhideWhenUsed/>
    <w:rsid w:val="00B33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6">
    <w:name w:val="Placeholder Text"/>
    <w:basedOn w:val="a0"/>
    <w:uiPriority w:val="99"/>
    <w:semiHidden/>
    <w:rsid w:val="00600B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5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8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405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25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213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983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642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549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978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445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6469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2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33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61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398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834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263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67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777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466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058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0901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2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9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69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2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88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271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586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699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067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408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26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8075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6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3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98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259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953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842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80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670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793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070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9597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2177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9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KCU7tbCRz3lUlMx69Pa7gw0+EQ==">AMUW2mU5uy/+o+6nx+Qb2rcKkoq3DcP3fTq8YRTYMjcNMK1P8xz6i3xAmy2ENOU+XYmyMo3jMMNbbtioYKQfRKk3SgopLioqtEfBWdQj69zA8C+xtCZhAwM=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Saeed Saeedvand</dc:creator>
  <cp:lastModifiedBy>沈峻宇</cp:lastModifiedBy>
  <cp:revision>25</cp:revision>
  <dcterms:created xsi:type="dcterms:W3CDTF">2022-12-18T11:08:00Z</dcterms:created>
  <dcterms:modified xsi:type="dcterms:W3CDTF">2022-12-19T08:26:00Z</dcterms:modified>
</cp:coreProperties>
</file>