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Technical &amp; Executive Submission Dossier: City Bike-Sharing Demand Analytics &amp; Operations Prototype</w:t>
      </w:r>
    </w:p>
    <w:p>
      <w:r>
        <w:rPr>
          <w:b/>
        </w:rPr>
        <w:t>Prepared for:</w:t>
      </w:r>
      <w:r>
        <w:t xml:space="preserve"> HR &amp; Technical Interview Panel</w:t>
      </w:r>
    </w:p>
    <w:p>
      <w:r>
        <w:rPr>
          <w:b/>
        </w:rPr>
        <w:t>Dataset:</w:t>
      </w:r>
      <w:r>
        <w:t xml:space="preserve"> Official UCI Bike Sharing Dataset (Capital Bikeshare, Washington, D.C., 2011–2012)</w:t>
      </w:r>
    </w:p>
    <w:p>
      <w:r>
        <w:rPr>
          <w:b/>
        </w:rPr>
        <w:t>Deliverables Covered:</w:t>
      </w:r>
      <w:r>
        <w:t xml:space="preserve"> End-to-End Data Quality &amp; Feature Engineering • Statistical Hypothesis Testing • Time-Aware ML Demand Estimation • Interactive Natural-Language Operations Prototype • Conditional Anomaly Detection</w:t>
      </w:r>
    </w:p>
    <w:p>
      <w:pPr>
        <w:pStyle w:val="Heading1"/>
      </w:pPr>
      <w:r>
        <w:rPr>
          <w:color w:val="1E3A8A"/>
        </w:rPr>
        <w:t>1. Executive Answer to the Core Business Question</w:t>
      </w:r>
    </w:p>
    <w:p>
      <w:pPr>
        <w:ind w:left="432"/>
      </w:pPr>
      <w:r>
        <w:rPr>
          <w:b/>
          <w:i/>
        </w:rPr>
        <w:t>Business Problem Statement:</w:t>
      </w:r>
    </w:p>
    <w:p>
      <w:pPr>
        <w:ind w:left="432"/>
      </w:pPr>
      <w:r>
        <w:rPr>
          <w:i/>
        </w:rPr>
        <w:t>*"Riders frequently complain about the unavailability of bikes, while several bikes remain unused across the city. Do we need to buy additional bikes, or can demand be addressed through better resource allocation and planning?"*</w:t>
      </w:r>
    </w:p>
    <w:p>
      <w:pPr>
        <w:pStyle w:val="Heading2"/>
      </w:pPr>
      <w:r>
        <w:rPr>
          <w:color w:val="334155"/>
        </w:rPr>
        <w:t>Data-Grounded Verdict: **Primarily a Resource Allocation &amp; Dynamic Scheduling Problem — Combined with Targeted Fleet Expansion for Secular Growth**</w:t>
      </w:r>
    </w:p>
    <w:p>
      <w:r>
        <w:t xml:space="preserve">Our empirical investigation of </w:t>
      </w:r>
      <w:r>
        <w:rPr>
          <w:b/>
        </w:rPr>
        <w:t>17,379 hourly records (`3,292,679` total rentals across 731 days)</w:t>
      </w:r>
      <w:r>
        <w:t xml:space="preserve"> reveals that simultaneous rider complaints ("no bikes available") and idle inventory ("unused bikes across the city") are driven by </w:t>
      </w:r>
      <w:r>
        <w:rPr>
          <w:b/>
        </w:rPr>
        <w:t>extreme temporal concentration</w:t>
      </w:r>
      <w:r>
        <w:t xml:space="preserve"> rather than a high 24-hour average utilization rate:</w:t>
      </w:r>
    </w:p>
    <w:p>
      <w:pPr>
        <w:pStyle w:val="ListNumber"/>
      </w:pPr>
      <w:r>
        <w:rPr>
          <w:b/>
        </w:rPr>
        <w:t>Extreme Temporal Peaking (The Root Cause of Stockouts + Idle Bikes):</w:t>
      </w:r>
    </w:p>
    <w:p>
      <w:pPr>
        <w:pStyle w:val="ListBullet"/>
      </w:pPr>
      <w:r>
        <w:t xml:space="preserve">Across the entire two-year dataset, the </w:t>
      </w:r>
      <w:r>
        <w:rPr>
          <w:b/>
        </w:rPr>
        <w:t>mean hourly demand is only `189.5` rentals/hour</w:t>
      </w:r>
      <w:r>
        <w:t xml:space="preserve"> (median </w:t>
      </w:r>
      <w:r>
        <w:rPr>
          <w:b/>
        </w:rPr>
        <w:t>`142.0`/hour</w:t>
      </w:r>
      <w:r>
        <w:t xml:space="preserve">), whereas the </w:t>
      </w:r>
      <w:r>
        <w:rPr>
          <w:b/>
        </w:rPr>
        <w:t>99th-percentile peak reaches `782`–`977` rentals/hour</w:t>
      </w:r>
      <w:r>
        <w:t>.</w:t>
      </w:r>
    </w:p>
    <w:p>
      <w:pPr>
        <w:pStyle w:val="ListBullet"/>
      </w:pPr>
      <w:r>
        <w:t xml:space="preserve">On </w:t>
      </w:r>
      <w:r>
        <w:rPr>
          <w:b/>
        </w:rPr>
        <w:t>working days (`n = 500` days)</w:t>
      </w:r>
      <w:r>
        <w:t xml:space="preserve">, </w:t>
      </w:r>
      <w:r>
        <w:rPr>
          <w:b/>
        </w:rPr>
        <w:t>51.3% of all daily rentals occur inside just 5 commuting hours</w:t>
      </w:r>
      <w:r>
        <w:t xml:space="preserve"> (</w:t>
      </w:r>
      <w:r>
        <w:rPr>
          <w:rFonts w:ascii="Consolas" w:hAnsi="Consolas"/>
          <w:color w:val="1E3A8A"/>
          <w:sz w:val="19"/>
        </w:rPr>
        <w:t>07:00–08:59</w:t>
      </w:r>
      <w:r>
        <w:t xml:space="preserve"> and </w:t>
      </w:r>
      <w:r>
        <w:rPr>
          <w:rFonts w:ascii="Consolas" w:hAnsi="Consolas"/>
          <w:color w:val="1E3A8A"/>
          <w:sz w:val="19"/>
        </w:rPr>
        <w:t>16:00–18:59</w:t>
      </w:r>
      <w:r>
        <w:t xml:space="preserve">). Demand spikes to </w:t>
      </w:r>
      <w:r>
        <w:rPr>
          <w:b/>
        </w:rPr>
        <w:t>`477` rentals/hour at `08:00`</w:t>
      </w:r>
      <w:r>
        <w:t xml:space="preserve"> (90th percentile </w:t>
      </w:r>
      <w:r>
        <w:rPr>
          <w:b/>
        </w:rPr>
        <w:t>`692`/hr</w:t>
      </w:r>
      <w:r>
        <w:t xml:space="preserve">) and </w:t>
      </w:r>
      <w:r>
        <w:rPr>
          <w:b/>
        </w:rPr>
        <w:t>`525` rentals/hour at `17:00`</w:t>
      </w:r>
      <w:r>
        <w:t xml:space="preserve"> (90th percentile </w:t>
      </w:r>
      <w:r>
        <w:rPr>
          <w:b/>
        </w:rPr>
        <w:t>`782`/hr</w:t>
      </w:r>
      <w:r>
        <w:t xml:space="preserve">), then drops by </w:t>
      </w:r>
      <w:r>
        <w:rPr>
          <w:b/>
        </w:rPr>
        <w:t>more than 60% during midday (`10:00–15:00`)</w:t>
      </w:r>
      <w:r>
        <w:t xml:space="preserve"> and </w:t>
      </w:r>
      <w:r>
        <w:rPr>
          <w:b/>
        </w:rPr>
        <w:t>over 95% overnight (`00:00–05:00`)</w:t>
      </w:r>
      <w:r>
        <w:t>.</w:t>
      </w:r>
    </w:p>
    <w:p>
      <w:pPr>
        <w:pStyle w:val="ListBullet"/>
      </w:pPr>
      <w:r>
        <w:t xml:space="preserve">On </w:t>
      </w:r>
      <w:r>
        <w:rPr>
          <w:b/>
        </w:rPr>
        <w:t>non-working days (`n = 231` days)</w:t>
      </w:r>
      <w:r>
        <w:t>, the temporal profile flips completely: morning commute demand collapses (</w:t>
      </w:r>
      <w:r>
        <w:rPr>
          <w:b/>
        </w:rPr>
        <w:t>`106` rentals/hr at `08:00`</w:t>
      </w:r>
      <w:r>
        <w:t xml:space="preserve">), and demand shifts to a broad </w:t>
      </w:r>
      <w:r>
        <w:rPr>
          <w:b/>
        </w:rPr>
        <w:t>midday recreational plateau (`12:00–16:00`, averaging `359–373` rentals/hr</w:t>
      </w:r>
      <w:r>
        <w:t xml:space="preserve">, 90th percentile </w:t>
      </w:r>
      <w:r>
        <w:rPr>
          <w:b/>
        </w:rPr>
        <w:t>`590–605`/hr</w:t>
      </w:r>
      <w:r>
        <w:t>).</w:t>
      </w:r>
    </w:p>
    <w:p>
      <w:pPr>
        <w:pStyle w:val="ListBullet"/>
      </w:pPr>
      <w:r>
        <w:rPr>
          <w:b/>
        </w:rPr>
        <w:t>Implication:</w:t>
      </w:r>
      <w:r>
        <w:t xml:space="preserve"> Buying more bikes without changing operations will simply leave *more* bikes sitting idle during the 19 non-peak hours of every working day. The primary lever is </w:t>
      </w:r>
      <w:r>
        <w:rPr>
          <w:b/>
        </w:rPr>
        <w:t>predictive pre-positioning and inter-peak rebalancing</w:t>
      </w:r>
      <w:r>
        <w:t xml:space="preserve"> before </w:t>
      </w:r>
      <w:r>
        <w:rPr>
          <w:rFonts w:ascii="Consolas" w:hAnsi="Consolas"/>
          <w:color w:val="1E3A8A"/>
          <w:sz w:val="19"/>
        </w:rPr>
        <w:t>07:00</w:t>
      </w:r>
      <w:r>
        <w:t xml:space="preserve"> and between </w:t>
      </w:r>
      <w:r>
        <w:rPr>
          <w:rFonts w:ascii="Consolas" w:hAnsi="Consolas"/>
          <w:color w:val="1E3A8A"/>
          <w:sz w:val="19"/>
        </w:rPr>
        <w:t>10:00–15:30</w:t>
      </w:r>
      <w:r>
        <w:t xml:space="preserve"> on working days, and shifting staff to midday leisure corridors on weekends.</w:t>
      </w:r>
    </w:p>
    <w:p>
      <w:pPr>
        <w:pStyle w:val="ListNumber"/>
      </w:pPr>
      <w:r>
        <w:rPr>
          <w:b/>
        </w:rPr>
        <w:t>Secular System Growth (+64.9% YoY) Requires Planned Capacity Scaling:</w:t>
      </w:r>
    </w:p>
    <w:p>
      <w:pPr>
        <w:pStyle w:val="ListBullet"/>
      </w:pPr>
      <w:r>
        <w:t xml:space="preserve">Total annual ridership grew </w:t>
      </w:r>
      <w:r>
        <w:rPr>
          <w:b/>
        </w:rPr>
        <w:t>+64.9%</w:t>
      </w:r>
      <w:r>
        <w:t xml:space="preserve"> from </w:t>
      </w:r>
      <w:r>
        <w:rPr>
          <w:b/>
        </w:rPr>
        <w:t>`1,243,103` rentals in 2011</w:t>
      </w:r>
      <w:r>
        <w:t xml:space="preserve"> (</w:t>
      </w:r>
      <w:r>
        <w:rPr>
          <w:rFonts w:ascii="Consolas" w:hAnsi="Consolas"/>
          <w:color w:val="1E3A8A"/>
          <w:sz w:val="19"/>
        </w:rPr>
        <w:t>3,405.8</w:t>
      </w:r>
      <w:r>
        <w:t xml:space="preserve">/day) to </w:t>
      </w:r>
      <w:r>
        <w:rPr>
          <w:b/>
        </w:rPr>
        <w:t>`2,049,576` rentals in 2012</w:t>
      </w:r>
      <w:r>
        <w:t xml:space="preserve"> (</w:t>
      </w:r>
      <w:r>
        <w:rPr>
          <w:rFonts w:ascii="Consolas" w:hAnsi="Consolas"/>
          <w:color w:val="1E3A8A"/>
          <w:sz w:val="19"/>
        </w:rPr>
        <w:t>5,599.9</w:t>
      </w:r>
      <w:r>
        <w:t xml:space="preserve">/day), with registered subscribers driving </w:t>
      </w:r>
      <w:r>
        <w:rPr>
          <w:b/>
        </w:rPr>
        <w:t>81.2%</w:t>
      </w:r>
      <w:r>
        <w:t xml:space="preserve"> of volume.</w:t>
      </w:r>
    </w:p>
    <w:p>
      <w:pPr>
        <w:pStyle w:val="ListBullet"/>
      </w:pPr>
      <w:r>
        <w:t xml:space="preserve">Therefore, while </w:t>
      </w:r>
      <w:r>
        <w:rPr>
          <w:b/>
        </w:rPr>
        <w:t>daily stockouts are solved by time- and weather-aware reallocation</w:t>
      </w:r>
      <w:r>
        <w:t xml:space="preserve">, </w:t>
      </w:r>
      <w:r>
        <w:rPr>
          <w:b/>
        </w:rPr>
        <w:t>long-term capacity planning</w:t>
      </w:r>
      <w:r>
        <w:t xml:space="preserve"> must account for the +64.9% secular shift in peak-hour demand (</w:t>
      </w:r>
      <w:r>
        <w:rPr>
          <w:rFonts w:ascii="Consolas" w:hAnsi="Consolas"/>
          <w:color w:val="1E3A8A"/>
          <w:sz w:val="19"/>
        </w:rPr>
        <w:t>08:00</w:t>
      </w:r>
      <w:r>
        <w:t xml:space="preserve"> and </w:t>
      </w:r>
      <w:r>
        <w:rPr>
          <w:rFonts w:ascii="Consolas" w:hAnsi="Consolas"/>
          <w:color w:val="1E3A8A"/>
          <w:sz w:val="19"/>
        </w:rPr>
        <w:t>17:00–18:00</w:t>
      </w:r>
      <w:r>
        <w:t>).</w:t>
      </w:r>
    </w:p>
    <w:p>
      <w:pPr>
        <w:pStyle w:val="ListNumber"/>
      </w:pPr>
      <w:r>
        <w:rPr>
          <w:b/>
        </w:rPr>
        <w:t>Critical Distinction Between "Rental Demand (`cnt`)" and "Physical Station Fleet Size":</w:t>
      </w:r>
    </w:p>
    <w:p>
      <w:pPr>
        <w:pStyle w:val="ListBullet"/>
      </w:pPr>
      <w:r>
        <w:t xml:space="preserve">This dataset records </w:t>
      </w:r>
      <w:r>
        <w:rPr>
          <w:b/>
        </w:rPr>
        <w:t>system-wide hourly checkouts (`cnt`)</w:t>
      </w:r>
      <w:r>
        <w:t>, not station-level origin–destination flows, trip durations, or dock capacities.</w:t>
      </w:r>
    </w:p>
    <w:p>
      <w:pPr>
        <w:pStyle w:val="ListBullet"/>
      </w:pPr>
      <w:r>
        <w:t xml:space="preserve">Our machine-learning model predicts </w:t>
      </w:r>
      <w:r>
        <w:rPr>
          <w:b/>
        </w:rPr>
        <w:t>expected system-wide hourly rental demand</w:t>
      </w:r>
      <w:r>
        <w:t xml:space="preserve"> with </w:t>
      </w:r>
      <w:r>
        <w:rPr>
          <w:b/>
        </w:rPr>
        <w:t>MAE = `43.54` rentals/hr</w:t>
      </w:r>
      <w:r>
        <w:t xml:space="preserve"> and </w:t>
      </w:r>
      <w:r>
        <w:rPr>
          <w:b/>
        </w:rPr>
        <w:t>R² = `0.904`</w:t>
      </w:r>
      <w:r>
        <w:t xml:space="preserve"> (cutting baseline error by </w:t>
      </w:r>
      <w:r>
        <w:rPr>
          <w:b/>
        </w:rPr>
        <w:t>59.4%</w:t>
      </w:r>
      <w:r>
        <w:t xml:space="preserve">), and our prototype pairs this statistical prediction with an explicit, user-configurable </w:t>
      </w:r>
      <w:r>
        <w:rPr>
          <w:b/>
        </w:rPr>
        <w:t>Operational Safety Buffer (default `+15%`)</w:t>
      </w:r>
      <w:r>
        <w:t xml:space="preserve"> so operations managers can translate expected checkouts into actionable shift targets without confusing operational buffers with model outputs.</w:t>
      </w:r>
    </w:p>
    <w:p>
      <w:pPr>
        <w:pStyle w:val="Heading1"/>
      </w:pPr>
      <w:r>
        <w:rPr>
          <w:color w:val="1E3A8A"/>
        </w:rPr>
        <w:t>2. Solution Architecture &amp; Tech Stack</w:t>
      </w:r>
    </w:p>
    <w:p>
      <w:pPr>
        <w:pStyle w:val="Heading2"/>
      </w:pPr>
      <w:r>
        <w:rPr>
          <w:color w:val="334155"/>
        </w:rPr>
        <w:t>2.1 End-to-End Architecture</w:t>
      </w:r>
    </w:p>
    <w:p>
      <w:pPr>
        <w:jc w:val="center"/>
      </w:pPr>
      <w:r>
        <w:drawing>
          <wp:inline xmlns:a="http://schemas.openxmlformats.org/drawingml/2006/main" xmlns:pic="http://schemas.openxmlformats.org/drawingml/2006/picture">
            <wp:extent cx="5852160" cy="16961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852160" cy="1696100"/>
                    </a:xfrm>
                    <a:prstGeom prst="rect"/>
                  </pic:spPr>
                </pic:pic>
              </a:graphicData>
            </a:graphic>
          </wp:inline>
        </w:drawing>
      </w:r>
    </w:p>
    <w:p>
      <w:pPr>
        <w:jc w:val="center"/>
      </w:pPr>
      <w:r>
        <w:rPr>
          <w:i/>
          <w:color w:val="475569"/>
          <w:sz w:val="18"/>
        </w:rPr>
        <w:t>Figure: End-to-End Analytics and Decision Support Architecture</w:t>
      </w:r>
    </w:p>
    <w:p>
      <w:pPr>
        <w:pStyle w:val="Heading2"/>
      </w:pPr>
      <w:r>
        <w:rPr>
          <w:color w:val="334155"/>
        </w:rPr>
        <w:t>2.2 Technology Stack &amp; Engineering Standards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E2E8F0"/>
          </w:tcPr>
          <w:p>
            <w:pPr>
              <w:spacing w:before="40" w:after="40"/>
            </w:pPr>
            <w:r>
              <w:rPr>
                <w:b/>
                <w:color w:val="0F172A"/>
                <w:sz w:val="18"/>
              </w:rPr>
            </w:r>
            <w:r>
              <w:rPr>
                <w:b/>
                <w:color w:val="0F172A"/>
                <w:sz w:val="18"/>
              </w:rPr>
              <w:t>Layer</w:t>
            </w:r>
          </w:p>
        </w:tc>
        <w:tc>
          <w:tcPr>
            <w:tcW w:type="dxa" w:w="3264"/>
            <w:shd w:val="clear" w:color="auto" w:fill="E2E8F0"/>
          </w:tcPr>
          <w:p>
            <w:pPr>
              <w:spacing w:before="40" w:after="40"/>
            </w:pPr>
            <w:r>
              <w:rPr>
                <w:b/>
                <w:color w:val="0F172A"/>
                <w:sz w:val="18"/>
              </w:rPr>
            </w:r>
            <w:r>
              <w:rPr>
                <w:b/>
                <w:color w:val="0F172A"/>
                <w:sz w:val="18"/>
              </w:rPr>
              <w:t>Technology / Library</w:t>
            </w:r>
          </w:p>
        </w:tc>
        <w:tc>
          <w:tcPr>
            <w:tcW w:type="dxa" w:w="3264"/>
            <w:shd w:val="clear" w:color="auto" w:fill="E2E8F0"/>
          </w:tcPr>
          <w:p>
            <w:pPr>
              <w:spacing w:before="40" w:after="40"/>
            </w:pPr>
            <w:r>
              <w:rPr>
                <w:b/>
                <w:color w:val="0F172A"/>
                <w:sz w:val="18"/>
              </w:rPr>
            </w:r>
            <w:r>
              <w:rPr>
                <w:b/>
                <w:color w:val="0F172A"/>
                <w:sz w:val="18"/>
              </w:rPr>
              <w:t>Purpose &amp; Engineering Rationale</w:t>
            </w:r>
          </w:p>
        </w:tc>
      </w:tr>
      <w:tr>
        <w:tc>
          <w:tcPr>
            <w:tcW w:type="dxa" w:w="3264"/>
            <w:shd w:val="clear" w:color="auto" w:fill="F8FAFC"/>
          </w:tcPr>
          <w:p>
            <w:pPr>
              <w:spacing w:before="40" w:after="40"/>
            </w:pPr>
            <w:r>
              <w:rPr>
                <w:sz w:val="18"/>
              </w:rPr>
            </w:r>
            <w:r>
              <w:rPr>
                <w:b/>
                <w:sz w:val="18"/>
              </w:rPr>
              <w:t>Language &amp; Runtime</w:t>
            </w:r>
          </w:p>
        </w:tc>
        <w:tc>
          <w:tcPr>
            <w:tcW w:type="dxa" w:w="3264"/>
            <w:shd w:val="clear" w:color="auto" w:fill="F8FAFC"/>
          </w:tcPr>
          <w:p>
            <w:pPr>
              <w:spacing w:before="40" w:after="40"/>
            </w:pPr>
            <w:r>
              <w:rPr>
                <w:sz w:val="18"/>
              </w:rPr>
            </w:r>
            <w:r>
              <w:rPr>
                <w:sz w:val="18"/>
              </w:rPr>
              <w:t>Python 3.14 (</w:t>
            </w:r>
            <w:r>
              <w:rPr>
                <w:rFonts w:ascii="Consolas" w:hAnsi="Consolas"/>
                <w:color w:val="1E3A8A"/>
                <w:sz w:val="18"/>
              </w:rPr>
              <w:t>.venv</w:t>
            </w:r>
            <w:r>
              <w:rPr>
                <w:sz w:val="18"/>
              </w:rPr>
              <w:t>)</w:t>
            </w:r>
          </w:p>
        </w:tc>
        <w:tc>
          <w:tcPr>
            <w:tcW w:type="dxa" w:w="3264"/>
            <w:shd w:val="clear" w:color="auto" w:fill="F8FAFC"/>
          </w:tcPr>
          <w:p>
            <w:pPr>
              <w:spacing w:before="40" w:after="40"/>
            </w:pPr>
            <w:r>
              <w:rPr>
                <w:sz w:val="18"/>
              </w:rPr>
            </w:r>
            <w:r>
              <w:rPr>
                <w:sz w:val="18"/>
              </w:rPr>
              <w:t>Reproducible, isolated virtual environment with pinned dependencies in requirements.txt.</w:t>
            </w:r>
          </w:p>
        </w:tc>
      </w:tr>
      <w:tr>
        <w:tc>
          <w:tcPr>
            <w:tcW w:type="dxa" w:w="3264"/>
          </w:tcPr>
          <w:p>
            <w:pPr>
              <w:spacing w:before="40" w:after="40"/>
            </w:pPr>
            <w:r>
              <w:rPr>
                <w:sz w:val="18"/>
              </w:rPr>
            </w:r>
            <w:r>
              <w:rPr>
                <w:b/>
                <w:sz w:val="18"/>
              </w:rPr>
              <w:t>Data Processing</w:t>
            </w:r>
          </w:p>
        </w:tc>
        <w:tc>
          <w:tcPr>
            <w:tcW w:type="dxa" w:w="3264"/>
          </w:tcPr>
          <w:p>
            <w:pPr>
              <w:spacing w:before="40" w:after="40"/>
            </w:pPr>
            <w:r>
              <w:rPr>
                <w:sz w:val="18"/>
              </w:rPr>
            </w:r>
            <w:r>
              <w:rPr>
                <w:rFonts w:ascii="Consolas" w:hAnsi="Consolas"/>
                <w:color w:val="1E3A8A"/>
                <w:sz w:val="18"/>
              </w:rPr>
              <w:t>pandas</w:t>
            </w:r>
            <w:r>
              <w:rPr>
                <w:sz w:val="18"/>
              </w:rPr>
              <w:t xml:space="preserve">, </w:t>
            </w:r>
            <w:r>
              <w:rPr>
                <w:rFonts w:ascii="Consolas" w:hAnsi="Consolas"/>
                <w:color w:val="1E3A8A"/>
                <w:sz w:val="18"/>
              </w:rPr>
              <w:t>numpy</w:t>
            </w:r>
          </w:p>
        </w:tc>
        <w:tc>
          <w:tcPr>
            <w:tcW w:type="dxa" w:w="3264"/>
          </w:tcPr>
          <w:p>
            <w:pPr>
              <w:spacing w:before="40" w:after="40"/>
            </w:pPr>
            <w:r>
              <w:rPr>
                <w:sz w:val="18"/>
              </w:rPr>
            </w:r>
            <w:r>
              <w:rPr>
                <w:sz w:val="18"/>
              </w:rPr>
              <w:t>Vectorized schema validation, timestamp gap analysis, cross-table reconciliation, and cyclical feature engineering.</w:t>
            </w:r>
          </w:p>
        </w:tc>
      </w:tr>
      <w:tr>
        <w:tc>
          <w:tcPr>
            <w:tcW w:type="dxa" w:w="3264"/>
            <w:shd w:val="clear" w:color="auto" w:fill="F8FAFC"/>
          </w:tcPr>
          <w:p>
            <w:pPr>
              <w:spacing w:before="40" w:after="40"/>
            </w:pPr>
            <w:r>
              <w:rPr>
                <w:sz w:val="18"/>
              </w:rPr>
            </w:r>
            <w:r>
              <w:rPr>
                <w:b/>
                <w:sz w:val="18"/>
              </w:rPr>
              <w:t>Statistical Inference</w:t>
            </w:r>
          </w:p>
        </w:tc>
        <w:tc>
          <w:tcPr>
            <w:tcW w:type="dxa" w:w="3264"/>
            <w:shd w:val="clear" w:color="auto" w:fill="F8FAFC"/>
          </w:tcPr>
          <w:p>
            <w:pPr>
              <w:spacing w:before="40" w:after="40"/>
            </w:pPr>
            <w:r>
              <w:rPr>
                <w:sz w:val="18"/>
              </w:rPr>
            </w:r>
            <w:r>
              <w:rPr>
                <w:rFonts w:ascii="Consolas" w:hAnsi="Consolas"/>
                <w:color w:val="1E3A8A"/>
                <w:sz w:val="18"/>
              </w:rPr>
              <w:t>scipy.stats</w:t>
            </w:r>
            <w:r>
              <w:rPr>
                <w:sz w:val="18"/>
              </w:rPr>
              <w:t xml:space="preserve">, </w:t>
            </w:r>
            <w:r>
              <w:rPr>
                <w:rFonts w:ascii="Consolas" w:hAnsi="Consolas"/>
                <w:color w:val="1E3A8A"/>
                <w:sz w:val="18"/>
              </w:rPr>
              <w:t>statsmodels</w:t>
            </w:r>
          </w:p>
        </w:tc>
        <w:tc>
          <w:tcPr>
            <w:tcW w:type="dxa" w:w="3264"/>
            <w:shd w:val="clear" w:color="auto" w:fill="F8FAFC"/>
          </w:tcPr>
          <w:p>
            <w:pPr>
              <w:spacing w:before="40" w:after="40"/>
            </w:pPr>
            <w:r>
              <w:rPr>
                <w:sz w:val="18"/>
              </w:rPr>
            </w:r>
            <w:r>
              <w:rPr>
                <w:sz w:val="18"/>
              </w:rPr>
              <w:t xml:space="preserve">Welch's unequal-variance t-test, Mann-Whitney U test, Levene's variance test, Shapiro-Wilk test, 10,000-draw bootstrap CIs, and Ordinary Least Squares with </w:t>
            </w:r>
            <w:r>
              <w:rPr>
                <w:b/>
                <w:sz w:val="18"/>
              </w:rPr>
              <w:t>Newey-West HAC (7-lag) standard errors</w:t>
            </w:r>
            <w:r>
              <w:rPr>
                <w:sz w:val="18"/>
              </w:rPr>
              <w:t xml:space="preserve"> to handle serial correlation.</w:t>
            </w:r>
          </w:p>
        </w:tc>
      </w:tr>
      <w:tr>
        <w:tc>
          <w:tcPr>
            <w:tcW w:type="dxa" w:w="3264"/>
          </w:tcPr>
          <w:p>
            <w:pPr>
              <w:spacing w:before="40" w:after="40"/>
            </w:pPr>
            <w:r>
              <w:rPr>
                <w:sz w:val="18"/>
              </w:rPr>
            </w:r>
            <w:r>
              <w:rPr>
                <w:b/>
                <w:sz w:val="18"/>
              </w:rPr>
              <w:t>Machine Learning</w:t>
            </w:r>
          </w:p>
        </w:tc>
        <w:tc>
          <w:tcPr>
            <w:tcW w:type="dxa" w:w="3264"/>
          </w:tcPr>
          <w:p>
            <w:pPr>
              <w:spacing w:before="40" w:after="40"/>
            </w:pPr>
            <w:r>
              <w:rPr>
                <w:sz w:val="18"/>
              </w:rPr>
            </w:r>
            <w:r>
              <w:rPr>
                <w:rFonts w:ascii="Consolas" w:hAnsi="Consolas"/>
                <w:color w:val="1E3A8A"/>
                <w:sz w:val="18"/>
              </w:rPr>
              <w:t>scikit-learn</w:t>
            </w:r>
            <w:r>
              <w:rPr>
                <w:sz w:val="18"/>
              </w:rPr>
              <w:t xml:space="preserve">, </w:t>
            </w:r>
            <w:r>
              <w:rPr>
                <w:rFonts w:ascii="Consolas" w:hAnsi="Consolas"/>
                <w:color w:val="1E3A8A"/>
                <w:sz w:val="18"/>
              </w:rPr>
              <w:t>joblib</w:t>
            </w:r>
          </w:p>
        </w:tc>
        <w:tc>
          <w:tcPr>
            <w:tcW w:type="dxa" w:w="3264"/>
          </w:tcPr>
          <w:p>
            <w:pPr>
              <w:spacing w:before="40" w:after="40"/>
            </w:pPr>
            <w:r>
              <w:rPr>
                <w:sz w:val="18"/>
              </w:rPr>
            </w:r>
            <w:r>
              <w:rPr>
                <w:rFonts w:ascii="Consolas" w:hAnsi="Consolas"/>
                <w:color w:val="1E3A8A"/>
                <w:sz w:val="18"/>
              </w:rPr>
              <w:t>TransformedTargetRegressor</w:t>
            </w:r>
            <w:r>
              <w:rPr>
                <w:sz w:val="18"/>
              </w:rPr>
              <w:t xml:space="preserve"> (</w:t>
            </w:r>
            <w:r>
              <w:rPr>
                <w:rFonts w:ascii="Consolas" w:hAnsi="Consolas"/>
                <w:color w:val="1E3A8A"/>
                <w:sz w:val="18"/>
              </w:rPr>
              <w:t>log(1 + y)</w:t>
            </w:r>
            <w:r>
              <w:rPr>
                <w:sz w:val="18"/>
              </w:rPr>
              <w:t xml:space="preserve"> forward / </w:t>
            </w:r>
            <w:r>
              <w:rPr>
                <w:rFonts w:ascii="Consolas" w:hAnsi="Consolas"/>
                <w:color w:val="1E3A8A"/>
                <w:sz w:val="18"/>
              </w:rPr>
              <w:t>exp(ŷ) - 1</w:t>
            </w:r>
            <w:r>
              <w:rPr>
                <w:sz w:val="18"/>
              </w:rPr>
              <w:t xml:space="preserve"> inverse), </w:t>
            </w:r>
            <w:r>
              <w:rPr>
                <w:rFonts w:ascii="Consolas" w:hAnsi="Consolas"/>
                <w:color w:val="1E3A8A"/>
                <w:sz w:val="18"/>
              </w:rPr>
              <w:t>HistGradientBoostingRegressor</w:t>
            </w:r>
            <w:r>
              <w:rPr>
                <w:sz w:val="18"/>
              </w:rPr>
              <w:t xml:space="preserve"> (squared-error &amp; Poisson loss), </w:t>
            </w:r>
            <w:r>
              <w:rPr>
                <w:rFonts w:ascii="Consolas" w:hAnsi="Consolas"/>
                <w:color w:val="1E3A8A"/>
                <w:sz w:val="18"/>
              </w:rPr>
              <w:t>RandomForestRegressor</w:t>
            </w:r>
            <w:r>
              <w:rPr>
                <w:sz w:val="18"/>
              </w:rPr>
              <w:t>, expanding-window chronological CV, and permutation importance.</w:t>
            </w:r>
          </w:p>
        </w:tc>
      </w:tr>
      <w:tr>
        <w:tc>
          <w:tcPr>
            <w:tcW w:type="dxa" w:w="3264"/>
            <w:shd w:val="clear" w:color="auto" w:fill="F8FAFC"/>
          </w:tcPr>
          <w:p>
            <w:pPr>
              <w:spacing w:before="40" w:after="40"/>
            </w:pPr>
            <w:r>
              <w:rPr>
                <w:sz w:val="18"/>
              </w:rPr>
            </w:r>
            <w:r>
              <w:rPr>
                <w:b/>
                <w:sz w:val="18"/>
              </w:rPr>
              <w:t>Visualization</w:t>
            </w:r>
          </w:p>
        </w:tc>
        <w:tc>
          <w:tcPr>
            <w:tcW w:type="dxa" w:w="3264"/>
            <w:shd w:val="clear" w:color="auto" w:fill="F8FAFC"/>
          </w:tcPr>
          <w:p>
            <w:pPr>
              <w:spacing w:before="40" w:after="40"/>
            </w:pPr>
            <w:r>
              <w:rPr>
                <w:sz w:val="18"/>
              </w:rPr>
            </w:r>
            <w:r>
              <w:rPr>
                <w:rFonts w:ascii="Consolas" w:hAnsi="Consolas"/>
                <w:color w:val="1E3A8A"/>
                <w:sz w:val="18"/>
              </w:rPr>
              <w:t>matplotlib</w:t>
            </w:r>
            <w:r>
              <w:rPr>
                <w:sz w:val="18"/>
              </w:rPr>
              <w:t xml:space="preserve">, </w:t>
            </w:r>
            <w:r>
              <w:rPr>
                <w:rFonts w:ascii="Consolas" w:hAnsi="Consolas"/>
                <w:color w:val="1E3A8A"/>
                <w:sz w:val="18"/>
              </w:rPr>
              <w:t>plotly</w:t>
            </w:r>
          </w:p>
        </w:tc>
        <w:tc>
          <w:tcPr>
            <w:tcW w:type="dxa" w:w="3264"/>
            <w:shd w:val="clear" w:color="auto" w:fill="F8FAFC"/>
          </w:tcPr>
          <w:p>
            <w:pPr>
              <w:spacing w:before="40" w:after="40"/>
            </w:pPr>
            <w:r>
              <w:rPr>
                <w:sz w:val="18"/>
              </w:rPr>
            </w:r>
            <w:r>
              <w:rPr>
                <w:sz w:val="18"/>
              </w:rPr>
              <w:t>Publication-grade static diagnostic figures (</w:t>
            </w:r>
            <w:r>
              <w:rPr>
                <w:rFonts w:ascii="Consolas" w:hAnsi="Consolas"/>
                <w:color w:val="1E3A8A"/>
                <w:sz w:val="18"/>
              </w:rPr>
              <w:t>outputs/figures/*.png</w:t>
            </w:r>
            <w:r>
              <w:rPr>
                <w:sz w:val="18"/>
              </w:rPr>
              <w:t>) and interactive Plotly charts inside Streamlit.</w:t>
            </w:r>
          </w:p>
        </w:tc>
      </w:tr>
      <w:tr>
        <w:tc>
          <w:tcPr>
            <w:tcW w:type="dxa" w:w="3264"/>
          </w:tcPr>
          <w:p>
            <w:pPr>
              <w:spacing w:before="40" w:after="40"/>
            </w:pPr>
            <w:r>
              <w:rPr>
                <w:sz w:val="18"/>
              </w:rPr>
            </w:r>
            <w:r>
              <w:rPr>
                <w:b/>
                <w:sz w:val="18"/>
              </w:rPr>
              <w:t>Interactive Prototype</w:t>
            </w:r>
          </w:p>
        </w:tc>
        <w:tc>
          <w:tcPr>
            <w:tcW w:type="dxa" w:w="3264"/>
          </w:tcPr>
          <w:p>
            <w:pPr>
              <w:spacing w:before="40" w:after="40"/>
            </w:pPr>
            <w:r>
              <w:rPr>
                <w:sz w:val="18"/>
              </w:rPr>
            </w:r>
            <w:r>
              <w:rPr>
                <w:rFonts w:ascii="Consolas" w:hAnsi="Consolas"/>
                <w:color w:val="1E3A8A"/>
                <w:sz w:val="18"/>
              </w:rPr>
              <w:t>streamlit</w:t>
            </w:r>
          </w:p>
        </w:tc>
        <w:tc>
          <w:tcPr>
            <w:tcW w:type="dxa" w:w="3264"/>
          </w:tcPr>
          <w:p>
            <w:pPr>
              <w:spacing w:before="40" w:after="40"/>
            </w:pPr>
            <w:r>
              <w:rPr>
                <w:sz w:val="18"/>
              </w:rPr>
            </w:r>
            <w:r>
              <w:rPr>
                <w:sz w:val="18"/>
              </w:rPr>
              <w:t>7-tab operations dashboard with real-time what-if sliders, safety buffer controls, and conversational chat UI.</w:t>
            </w:r>
          </w:p>
        </w:tc>
      </w:tr>
      <w:tr>
        <w:tc>
          <w:tcPr>
            <w:tcW w:type="dxa" w:w="3264"/>
            <w:shd w:val="clear" w:color="auto" w:fill="F8FAFC"/>
          </w:tcPr>
          <w:p>
            <w:pPr>
              <w:spacing w:before="40" w:after="40"/>
            </w:pPr>
            <w:r>
              <w:rPr>
                <w:sz w:val="18"/>
              </w:rPr>
            </w:r>
            <w:r>
              <w:rPr>
                <w:b/>
                <w:sz w:val="18"/>
              </w:rPr>
              <w:t>Natural-Language Engine</w:t>
            </w:r>
          </w:p>
        </w:tc>
        <w:tc>
          <w:tcPr>
            <w:tcW w:type="dxa" w:w="3264"/>
            <w:shd w:val="clear" w:color="auto" w:fill="F8FAFC"/>
          </w:tcPr>
          <w:p>
            <w:pPr>
              <w:spacing w:before="40" w:after="40"/>
            </w:pPr>
            <w:r>
              <w:rPr>
                <w:sz w:val="18"/>
              </w:rPr>
            </w:r>
            <w:r>
              <w:rPr>
                <w:sz w:val="18"/>
              </w:rPr>
              <w:t>Regex Intent/Entity Parser (</w:t>
            </w:r>
            <w:r>
              <w:rPr>
                <w:rFonts w:ascii="Consolas" w:hAnsi="Consolas"/>
                <w:color w:val="1E3A8A"/>
                <w:sz w:val="18"/>
              </w:rPr>
              <w:t>re</w:t>
            </w:r>
            <w:r>
              <w:rPr>
                <w:sz w:val="18"/>
              </w:rPr>
              <w:t>) + Optional OpenAI-compatible API</w:t>
            </w:r>
          </w:p>
        </w:tc>
        <w:tc>
          <w:tcPr>
            <w:tcW w:type="dxa" w:w="3264"/>
            <w:shd w:val="clear" w:color="auto" w:fill="F8FAFC"/>
          </w:tcPr>
          <w:p>
            <w:pPr>
              <w:spacing w:before="40" w:after="40"/>
            </w:pPr>
            <w:r>
              <w:rPr>
                <w:sz w:val="18"/>
              </w:rPr>
            </w:r>
            <w:r>
              <w:rPr>
                <w:sz w:val="18"/>
              </w:rPr>
              <w:t xml:space="preserve">Works </w:t>
            </w:r>
            <w:r>
              <w:rPr>
                <w:b/>
                <w:sz w:val="18"/>
              </w:rPr>
              <w:t>100% offline without an API key</w:t>
            </w:r>
            <w:r>
              <w:rPr>
                <w:sz w:val="18"/>
              </w:rPr>
              <w:t xml:space="preserve">; guarantees zero hallucinated numbers by routing every query to deterministic </w:t>
            </w:r>
            <w:r>
              <w:rPr>
                <w:rFonts w:ascii="Consolas" w:hAnsi="Consolas"/>
                <w:color w:val="1E3A8A"/>
                <w:sz w:val="18"/>
              </w:rPr>
              <w:t>pandas</w:t>
            </w:r>
            <w:r>
              <w:rPr>
                <w:sz w:val="18"/>
              </w:rPr>
              <w:t xml:space="preserve"> / model calculations.</w:t>
            </w:r>
          </w:p>
        </w:tc>
      </w:tr>
      <w:tr>
        <w:tc>
          <w:tcPr>
            <w:tcW w:type="dxa" w:w="3264"/>
          </w:tcPr>
          <w:p>
            <w:pPr>
              <w:spacing w:before="40" w:after="40"/>
            </w:pPr>
            <w:r>
              <w:rPr>
                <w:sz w:val="18"/>
              </w:rPr>
            </w:r>
            <w:r>
              <w:rPr>
                <w:b/>
                <w:sz w:val="18"/>
              </w:rPr>
              <w:t>Quality Assurance</w:t>
            </w:r>
          </w:p>
        </w:tc>
        <w:tc>
          <w:tcPr>
            <w:tcW w:type="dxa" w:w="3264"/>
          </w:tcPr>
          <w:p>
            <w:pPr>
              <w:spacing w:before="40" w:after="40"/>
            </w:pPr>
            <w:r>
              <w:rPr>
                <w:sz w:val="18"/>
              </w:rPr>
            </w:r>
            <w:r>
              <w:rPr>
                <w:rFonts w:ascii="Consolas" w:hAnsi="Consolas"/>
                <w:color w:val="1E3A8A"/>
                <w:sz w:val="18"/>
              </w:rPr>
              <w:t>pytest</w:t>
            </w:r>
            <w:r>
              <w:rPr>
                <w:sz w:val="18"/>
              </w:rPr>
              <w:t xml:space="preserve">, </w:t>
            </w:r>
            <w:r>
              <w:rPr>
                <w:rFonts w:ascii="Consolas" w:hAnsi="Consolas"/>
                <w:color w:val="1E3A8A"/>
                <w:sz w:val="18"/>
              </w:rPr>
              <w:t>streamlit.testing.v1.AppTest</w:t>
            </w:r>
          </w:p>
        </w:tc>
        <w:tc>
          <w:tcPr>
            <w:tcW w:type="dxa" w:w="3264"/>
          </w:tcPr>
          <w:p>
            <w:pPr>
              <w:spacing w:before="40" w:after="40"/>
            </w:pPr>
            <w:r>
              <w:rPr>
                <w:sz w:val="18"/>
              </w:rPr>
            </w:r>
            <w:r>
              <w:rPr>
                <w:b/>
                <w:sz w:val="18"/>
              </w:rPr>
              <w:t>24 automated unit and integration tests</w:t>
            </w:r>
            <w:r>
              <w:rPr>
                <w:sz w:val="18"/>
              </w:rPr>
              <w:t xml:space="preserve"> verifying data integrity, leakage prevention, chronological splits, nonnegative predictions, NL intents, and headless UI execution.</w:t>
            </w:r>
          </w:p>
        </w:tc>
      </w:tr>
    </w:tbl>
    <w:p/>
    <w:p>
      <w:pPr>
        <w:pStyle w:val="Heading1"/>
      </w:pPr>
      <w:r>
        <w:rPr>
          <w:color w:val="1E3A8A"/>
        </w:rPr>
        <w:t>3. Deliverable 1: Data Quality Checks &amp; Feature Engineering</w:t>
      </w:r>
    </w:p>
    <w:p>
      <w:r>
        <w:rPr>
          <w:b/>
        </w:rPr>
        <w:t>Implementation:</w:t>
      </w:r>
      <w:r>
        <w:t xml:space="preserve"> src/data_validation.py, src/features.py, reports/data_quality_report.md</w:t>
      </w:r>
    </w:p>
    <w:p>
      <w:pPr>
        <w:pStyle w:val="Heading2"/>
      </w:pPr>
      <w:r>
        <w:rPr>
          <w:color w:val="334155"/>
        </w:rPr>
        <w:t>3.1 Comprehensive Audit of the Raw Dataset</w:t>
      </w:r>
    </w:p>
    <w:p>
      <w:r>
        <w:t xml:space="preserve">Before building any model, we ran 26 automated programmatic checks across </w:t>
      </w:r>
      <w:r>
        <w:rPr>
          <w:rFonts w:ascii="Consolas" w:hAnsi="Consolas"/>
          <w:color w:val="1E3A8A"/>
          <w:sz w:val="19"/>
        </w:rPr>
        <w:t>hour.csv</w:t>
      </w:r>
      <w:r>
        <w:t xml:space="preserve"> and </w:t>
      </w:r>
      <w:r>
        <w:rPr>
          <w:rFonts w:ascii="Consolas" w:hAnsi="Consolas"/>
          <w:color w:val="1E3A8A"/>
          <w:sz w:val="19"/>
        </w:rPr>
        <w:t>day.csv</w:t>
      </w:r>
      <w:r>
        <w: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E2E8F0"/>
          </w:tcPr>
          <w:p>
            <w:pPr>
              <w:spacing w:before="40" w:after="40"/>
            </w:pPr>
            <w:r>
              <w:rPr>
                <w:b/>
                <w:color w:val="0F172A"/>
                <w:sz w:val="18"/>
              </w:rPr>
            </w:r>
            <w:r>
              <w:rPr>
                <w:b/>
                <w:color w:val="0F172A"/>
                <w:sz w:val="18"/>
              </w:rPr>
              <w:t>Check Category</w:t>
            </w:r>
          </w:p>
        </w:tc>
        <w:tc>
          <w:tcPr>
            <w:tcW w:type="dxa" w:w="2448"/>
            <w:shd w:val="clear" w:color="auto" w:fill="E2E8F0"/>
          </w:tcPr>
          <w:p>
            <w:pPr>
              <w:spacing w:before="40" w:after="40"/>
            </w:pPr>
            <w:r>
              <w:rPr>
                <w:b/>
                <w:color w:val="0F172A"/>
                <w:sz w:val="18"/>
              </w:rPr>
            </w:r>
            <w:r>
              <w:rPr>
                <w:b/>
                <w:color w:val="0F172A"/>
                <w:sz w:val="18"/>
              </w:rPr>
              <w:t>Verification Performed</w:t>
            </w:r>
          </w:p>
        </w:tc>
        <w:tc>
          <w:tcPr>
            <w:tcW w:type="dxa" w:w="2448"/>
            <w:shd w:val="clear" w:color="auto" w:fill="E2E8F0"/>
          </w:tcPr>
          <w:p>
            <w:pPr>
              <w:spacing w:before="40" w:after="40"/>
            </w:pPr>
            <w:r>
              <w:rPr>
                <w:b/>
                <w:color w:val="0F172A"/>
                <w:sz w:val="18"/>
              </w:rPr>
            </w:r>
            <w:r>
              <w:rPr>
                <w:b/>
                <w:color w:val="0F172A"/>
                <w:sz w:val="18"/>
              </w:rPr>
              <w:t>Empirical Result</w:t>
            </w:r>
          </w:p>
        </w:tc>
        <w:tc>
          <w:tcPr>
            <w:tcW w:type="dxa" w:w="2448"/>
            <w:shd w:val="clear" w:color="auto" w:fill="E2E8F0"/>
          </w:tcPr>
          <w:p>
            <w:pPr>
              <w:spacing w:before="40" w:after="40"/>
            </w:pPr>
            <w:r>
              <w:rPr>
                <w:b/>
                <w:color w:val="0F172A"/>
                <w:sz w:val="18"/>
              </w:rPr>
            </w:r>
            <w:r>
              <w:rPr>
                <w:b/>
                <w:color w:val="0F172A"/>
                <w:sz w:val="18"/>
              </w:rPr>
              <w:t>Engineering Decision</w:t>
            </w:r>
          </w:p>
        </w:tc>
      </w:tr>
      <w:tr>
        <w:tc>
          <w:tcPr>
            <w:tcW w:type="dxa" w:w="2448"/>
            <w:shd w:val="clear" w:color="auto" w:fill="F8FAFC"/>
          </w:tcPr>
          <w:p>
            <w:pPr>
              <w:spacing w:before="40" w:after="40"/>
            </w:pPr>
            <w:r>
              <w:rPr>
                <w:sz w:val="18"/>
              </w:rPr>
            </w:r>
            <w:r>
              <w:rPr>
                <w:b/>
                <w:sz w:val="18"/>
              </w:rPr>
              <w:t>Dimensions &amp; Schema</w:t>
            </w:r>
          </w:p>
        </w:tc>
        <w:tc>
          <w:tcPr>
            <w:tcW w:type="dxa" w:w="2448"/>
            <w:shd w:val="clear" w:color="auto" w:fill="F8FAFC"/>
          </w:tcPr>
          <w:p>
            <w:pPr>
              <w:spacing w:before="40" w:after="40"/>
            </w:pPr>
            <w:r>
              <w:rPr>
                <w:sz w:val="18"/>
              </w:rPr>
            </w:r>
            <w:r>
              <w:rPr>
                <w:sz w:val="18"/>
              </w:rPr>
              <w:t>Exact row and column counts vs. UCI specification</w:t>
            </w:r>
          </w:p>
        </w:tc>
        <w:tc>
          <w:tcPr>
            <w:tcW w:type="dxa" w:w="2448"/>
            <w:shd w:val="clear" w:color="auto" w:fill="F8FAFC"/>
          </w:tcPr>
          <w:p>
            <w:pPr>
              <w:spacing w:before="40" w:after="40"/>
            </w:pPr>
            <w:r>
              <w:rPr>
                <w:sz w:val="18"/>
              </w:rPr>
            </w:r>
            <w:r>
              <w:rPr>
                <w:rFonts w:ascii="Consolas" w:hAnsi="Consolas"/>
                <w:color w:val="1E3A8A"/>
                <w:sz w:val="18"/>
              </w:rPr>
              <w:t>hour.csv</w:t>
            </w:r>
            <w:r>
              <w:rPr>
                <w:sz w:val="18"/>
              </w:rPr>
              <w:t xml:space="preserve">: </w:t>
            </w:r>
            <w:r>
              <w:rPr>
                <w:rFonts w:ascii="Consolas" w:hAnsi="Consolas"/>
                <w:color w:val="1E3A8A"/>
                <w:sz w:val="18"/>
              </w:rPr>
              <w:t>17,379 × 17</w:t>
            </w:r>
            <w:r>
              <w:rPr>
                <w:sz w:val="18"/>
              </w:rPr>
              <w:t xml:space="preserve">; </w:t>
            </w:r>
            <w:r>
              <w:rPr>
                <w:rFonts w:ascii="Consolas" w:hAnsi="Consolas"/>
                <w:color w:val="1E3A8A"/>
                <w:sz w:val="18"/>
              </w:rPr>
              <w:t>day.csv</w:t>
            </w:r>
            <w:r>
              <w:rPr>
                <w:sz w:val="18"/>
              </w:rPr>
              <w:t xml:space="preserve">: </w:t>
            </w:r>
            <w:r>
              <w:rPr>
                <w:rFonts w:ascii="Consolas" w:hAnsi="Consolas"/>
                <w:color w:val="1E3A8A"/>
                <w:sz w:val="18"/>
              </w:rPr>
              <w:t>731 × 16</w:t>
            </w:r>
          </w:p>
        </w:tc>
        <w:tc>
          <w:tcPr>
            <w:tcW w:type="dxa" w:w="2448"/>
            <w:shd w:val="clear" w:color="auto" w:fill="F8FAFC"/>
          </w:tcPr>
          <w:p>
            <w:pPr>
              <w:spacing w:before="40" w:after="40"/>
            </w:pPr>
            <w:r>
              <w:rPr>
                <w:sz w:val="18"/>
              </w:rPr>
            </w:r>
            <w:r>
              <w:rPr>
                <w:b/>
                <w:sz w:val="18"/>
              </w:rPr>
              <w:t>PASS</w:t>
            </w:r>
            <w:r>
              <w:rPr>
                <w:sz w:val="18"/>
              </w:rPr>
              <w:t xml:space="preserve"> — Verified via SHA-256 and row counts.</w:t>
            </w:r>
          </w:p>
        </w:tc>
      </w:tr>
      <w:tr>
        <w:tc>
          <w:tcPr>
            <w:tcW w:type="dxa" w:w="2448"/>
          </w:tcPr>
          <w:p>
            <w:pPr>
              <w:spacing w:before="40" w:after="40"/>
            </w:pPr>
            <w:r>
              <w:rPr>
                <w:sz w:val="18"/>
              </w:rPr>
            </w:r>
            <w:r>
              <w:rPr>
                <w:b/>
                <w:sz w:val="18"/>
              </w:rPr>
              <w:t>Missing &amp; Duplicate Records</w:t>
            </w:r>
          </w:p>
        </w:tc>
        <w:tc>
          <w:tcPr>
            <w:tcW w:type="dxa" w:w="2448"/>
          </w:tcPr>
          <w:p>
            <w:pPr>
              <w:spacing w:before="40" w:after="40"/>
            </w:pPr>
            <w:r>
              <w:rPr>
                <w:sz w:val="18"/>
              </w:rPr>
            </w:r>
            <w:r>
              <w:rPr>
                <w:sz w:val="18"/>
              </w:rPr>
              <w:t xml:space="preserve">Cell-level </w:t>
            </w:r>
            <w:r>
              <w:rPr>
                <w:rFonts w:ascii="Consolas" w:hAnsi="Consolas"/>
                <w:color w:val="1E3A8A"/>
                <w:sz w:val="18"/>
              </w:rPr>
              <w:t>NaN</w:t>
            </w:r>
            <w:r>
              <w:rPr>
                <w:sz w:val="18"/>
              </w:rPr>
              <w:t xml:space="preserve">, duplicate rows, duplicate </w:t>
            </w:r>
            <w:r>
              <w:rPr>
                <w:rFonts w:ascii="Consolas" w:hAnsi="Consolas"/>
                <w:color w:val="1E3A8A"/>
                <w:sz w:val="18"/>
              </w:rPr>
              <w:t>instant</w:t>
            </w:r>
            <w:r>
              <w:rPr>
                <w:sz w:val="18"/>
              </w:rPr>
              <w:t xml:space="preserve">, duplicate </w:t>
            </w:r>
            <w:r>
              <w:rPr>
                <w:rFonts w:ascii="Consolas" w:hAnsi="Consolas"/>
                <w:color w:val="1E3A8A"/>
                <w:sz w:val="18"/>
              </w:rPr>
              <w:t>(dteday, hr)</w:t>
            </w:r>
          </w:p>
        </w:tc>
        <w:tc>
          <w:tcPr>
            <w:tcW w:type="dxa" w:w="2448"/>
          </w:tcPr>
          <w:p>
            <w:pPr>
              <w:spacing w:before="40" w:after="40"/>
            </w:pPr>
            <w:r>
              <w:rPr>
                <w:sz w:val="18"/>
              </w:rPr>
            </w:r>
            <w:r>
              <w:rPr>
                <w:rFonts w:ascii="Consolas" w:hAnsi="Consolas"/>
                <w:color w:val="1E3A8A"/>
                <w:sz w:val="18"/>
              </w:rPr>
              <w:t>0</w:t>
            </w:r>
            <w:r>
              <w:rPr>
                <w:sz w:val="18"/>
              </w:rPr>
              <w:t xml:space="preserve"> missing cells, </w:t>
            </w:r>
            <w:r>
              <w:rPr>
                <w:rFonts w:ascii="Consolas" w:hAnsi="Consolas"/>
                <w:color w:val="1E3A8A"/>
                <w:sz w:val="18"/>
              </w:rPr>
              <w:t>0</w:t>
            </w:r>
            <w:r>
              <w:rPr>
                <w:sz w:val="18"/>
              </w:rPr>
              <w:t xml:space="preserve"> duplicate rows, </w:t>
            </w:r>
            <w:r>
              <w:rPr>
                <w:rFonts w:ascii="Consolas" w:hAnsi="Consolas"/>
                <w:color w:val="1E3A8A"/>
                <w:sz w:val="18"/>
              </w:rPr>
              <w:t>0</w:t>
            </w:r>
            <w:r>
              <w:rPr>
                <w:sz w:val="18"/>
              </w:rPr>
              <w:t xml:space="preserve"> duplicate keys</w:t>
            </w:r>
          </w:p>
        </w:tc>
        <w:tc>
          <w:tcPr>
            <w:tcW w:type="dxa" w:w="2448"/>
          </w:tcPr>
          <w:p>
            <w:pPr>
              <w:spacing w:before="40" w:after="40"/>
            </w:pPr>
            <w:r>
              <w:rPr>
                <w:sz w:val="18"/>
              </w:rPr>
            </w:r>
            <w:r>
              <w:rPr>
                <w:b/>
                <w:sz w:val="18"/>
              </w:rPr>
              <w:t>PASS</w:t>
            </w:r>
            <w:r>
              <w:rPr>
                <w:sz w:val="18"/>
              </w:rPr>
              <w:t xml:space="preserve"> — Strictly monotonic timestamps.</w:t>
            </w:r>
          </w:p>
        </w:tc>
      </w:tr>
      <w:tr>
        <w:tc>
          <w:tcPr>
            <w:tcW w:type="dxa" w:w="2448"/>
            <w:shd w:val="clear" w:color="auto" w:fill="F8FAFC"/>
          </w:tcPr>
          <w:p>
            <w:pPr>
              <w:spacing w:before="40" w:after="40"/>
            </w:pPr>
            <w:r>
              <w:rPr>
                <w:sz w:val="18"/>
              </w:rPr>
            </w:r>
            <w:r>
              <w:rPr>
                <w:b/>
                <w:sz w:val="18"/>
              </w:rPr>
              <w:t>Component Identity</w:t>
            </w:r>
          </w:p>
        </w:tc>
        <w:tc>
          <w:tcPr>
            <w:tcW w:type="dxa" w:w="2448"/>
            <w:shd w:val="clear" w:color="auto" w:fill="F8FAFC"/>
          </w:tcPr>
          <w:p>
            <w:pPr>
              <w:spacing w:before="40" w:after="40"/>
            </w:pPr>
            <w:r>
              <w:rPr>
                <w:sz w:val="18"/>
              </w:rPr>
            </w:r>
            <w:r>
              <w:rPr>
                <w:sz w:val="18"/>
              </w:rPr>
              <w:t xml:space="preserve">Check </w:t>
            </w:r>
            <w:r>
              <w:rPr>
                <w:rFonts w:ascii="Consolas" w:hAnsi="Consolas"/>
                <w:color w:val="1E3A8A"/>
                <w:sz w:val="18"/>
              </w:rPr>
              <w:t>cnt == casual + registered</w:t>
            </w:r>
            <w:r>
              <w:rPr>
                <w:sz w:val="18"/>
              </w:rPr>
              <w:t xml:space="preserve"> on every row</w:t>
            </w:r>
          </w:p>
        </w:tc>
        <w:tc>
          <w:tcPr>
            <w:tcW w:type="dxa" w:w="2448"/>
            <w:shd w:val="clear" w:color="auto" w:fill="F8FAFC"/>
          </w:tcPr>
          <w:p>
            <w:pPr>
              <w:spacing w:before="40" w:after="40"/>
            </w:pPr>
            <w:r>
              <w:rPr>
                <w:sz w:val="18"/>
              </w:rPr>
            </w:r>
            <w:r>
              <w:rPr>
                <w:rFonts w:ascii="Consolas" w:hAnsi="Consolas"/>
                <w:color w:val="1E3A8A"/>
                <w:sz w:val="18"/>
              </w:rPr>
              <w:t>0</w:t>
            </w:r>
            <w:r>
              <w:rPr>
                <w:sz w:val="18"/>
              </w:rPr>
              <w:t xml:space="preserve"> mismatches across all 17,379 hourly and 731 daily rows</w:t>
            </w:r>
          </w:p>
        </w:tc>
        <w:tc>
          <w:tcPr>
            <w:tcW w:type="dxa" w:w="2448"/>
            <w:shd w:val="clear" w:color="auto" w:fill="F8FAFC"/>
          </w:tcPr>
          <w:p>
            <w:pPr>
              <w:spacing w:before="40" w:after="40"/>
            </w:pPr>
            <w:r>
              <w:rPr>
                <w:sz w:val="18"/>
              </w:rPr>
            </w:r>
            <w:r>
              <w:rPr>
                <w:b/>
                <w:sz w:val="18"/>
              </w:rPr>
              <w:t>PASS</w:t>
            </w:r>
            <w:r>
              <w:rPr>
                <w:sz w:val="18"/>
              </w:rPr>
              <w:t xml:space="preserve"> — </w:t>
            </w:r>
            <w:r>
              <w:rPr>
                <w:rFonts w:ascii="Consolas" w:hAnsi="Consolas"/>
                <w:color w:val="1E3A8A"/>
                <w:sz w:val="18"/>
              </w:rPr>
              <w:t>casual</w:t>
            </w:r>
            <w:r>
              <w:rPr>
                <w:sz w:val="18"/>
              </w:rPr>
              <w:t xml:space="preserve"> and </w:t>
            </w:r>
            <w:r>
              <w:rPr>
                <w:rFonts w:ascii="Consolas" w:hAnsi="Consolas"/>
                <w:color w:val="1E3A8A"/>
                <w:sz w:val="18"/>
              </w:rPr>
              <w:t>registered</w:t>
            </w:r>
            <w:r>
              <w:rPr>
                <w:sz w:val="18"/>
              </w:rPr>
              <w:t xml:space="preserve"> are exact additive components of </w:t>
            </w:r>
            <w:r>
              <w:rPr>
                <w:rFonts w:ascii="Consolas" w:hAnsi="Consolas"/>
                <w:color w:val="1E3A8A"/>
                <w:sz w:val="18"/>
              </w:rPr>
              <w:t>cnt</w:t>
            </w:r>
            <w:r>
              <w:rPr>
                <w:sz w:val="18"/>
              </w:rPr>
              <w:t>.</w:t>
            </w:r>
          </w:p>
        </w:tc>
      </w:tr>
      <w:tr>
        <w:tc>
          <w:tcPr>
            <w:tcW w:type="dxa" w:w="2448"/>
          </w:tcPr>
          <w:p>
            <w:pPr>
              <w:spacing w:before="40" w:after="40"/>
            </w:pPr>
            <w:r>
              <w:rPr>
                <w:sz w:val="18"/>
              </w:rPr>
            </w:r>
            <w:r>
              <w:rPr>
                <w:b/>
                <w:sz w:val="18"/>
              </w:rPr>
              <w:t>Cross-Dataset Reconciliation</w:t>
            </w:r>
          </w:p>
        </w:tc>
        <w:tc>
          <w:tcPr>
            <w:tcW w:type="dxa" w:w="2448"/>
          </w:tcPr>
          <w:p>
            <w:pPr>
              <w:spacing w:before="40" w:after="40"/>
            </w:pPr>
            <w:r>
              <w:rPr>
                <w:sz w:val="18"/>
              </w:rPr>
            </w:r>
            <w:r>
              <w:rPr>
                <w:sz w:val="18"/>
              </w:rPr>
              <w:t xml:space="preserve">Sum </w:t>
            </w:r>
            <w:r>
              <w:rPr>
                <w:rFonts w:ascii="Consolas" w:hAnsi="Consolas"/>
                <w:color w:val="1E3A8A"/>
                <w:sz w:val="18"/>
              </w:rPr>
              <w:t>casual</w:t>
            </w:r>
            <w:r>
              <w:rPr>
                <w:sz w:val="18"/>
              </w:rPr>
              <w:t xml:space="preserve">, </w:t>
            </w:r>
            <w:r>
              <w:rPr>
                <w:rFonts w:ascii="Consolas" w:hAnsi="Consolas"/>
                <w:color w:val="1E3A8A"/>
                <w:sz w:val="18"/>
              </w:rPr>
              <w:t>registered</w:t>
            </w:r>
            <w:r>
              <w:rPr>
                <w:sz w:val="18"/>
              </w:rPr>
              <w:t xml:space="preserve">, </w:t>
            </w:r>
            <w:r>
              <w:rPr>
                <w:rFonts w:ascii="Consolas" w:hAnsi="Consolas"/>
                <w:color w:val="1E3A8A"/>
                <w:sz w:val="18"/>
              </w:rPr>
              <w:t>cnt</w:t>
            </w:r>
            <w:r>
              <w:rPr>
                <w:sz w:val="18"/>
              </w:rPr>
              <w:t xml:space="preserve"> in </w:t>
            </w:r>
            <w:r>
              <w:rPr>
                <w:rFonts w:ascii="Consolas" w:hAnsi="Consolas"/>
                <w:color w:val="1E3A8A"/>
                <w:sz w:val="18"/>
              </w:rPr>
              <w:t>hour.csv</w:t>
            </w:r>
            <w:r>
              <w:rPr>
                <w:sz w:val="18"/>
              </w:rPr>
              <w:t xml:space="preserve"> by </w:t>
            </w:r>
            <w:r>
              <w:rPr>
                <w:rFonts w:ascii="Consolas" w:hAnsi="Consolas"/>
                <w:color w:val="1E3A8A"/>
                <w:sz w:val="18"/>
              </w:rPr>
              <w:t>dteday</w:t>
            </w:r>
            <w:r>
              <w:rPr>
                <w:sz w:val="18"/>
              </w:rPr>
              <w:t xml:space="preserve"> and compare to </w:t>
            </w:r>
            <w:r>
              <w:rPr>
                <w:rFonts w:ascii="Consolas" w:hAnsi="Consolas"/>
                <w:color w:val="1E3A8A"/>
                <w:sz w:val="18"/>
              </w:rPr>
              <w:t>day.csv</w:t>
            </w:r>
          </w:p>
        </w:tc>
        <w:tc>
          <w:tcPr>
            <w:tcW w:type="dxa" w:w="2448"/>
          </w:tcPr>
          <w:p>
            <w:pPr>
              <w:spacing w:before="40" w:after="40"/>
            </w:pPr>
            <w:r>
              <w:rPr>
                <w:sz w:val="18"/>
              </w:rPr>
            </w:r>
            <w:r>
              <w:rPr>
                <w:rFonts w:ascii="Consolas" w:hAnsi="Consolas"/>
                <w:color w:val="1E3A8A"/>
                <w:sz w:val="18"/>
              </w:rPr>
              <w:t>0</w:t>
            </w:r>
            <w:r>
              <w:rPr>
                <w:sz w:val="18"/>
              </w:rPr>
              <w:t xml:space="preserve"> dates disagree (max absolute difference = </w:t>
            </w:r>
            <w:r>
              <w:rPr>
                <w:rFonts w:ascii="Consolas" w:hAnsi="Consolas"/>
                <w:color w:val="1E3A8A"/>
                <w:sz w:val="18"/>
              </w:rPr>
              <w:t>0</w:t>
            </w:r>
            <w:r>
              <w:rPr>
                <w:sz w:val="18"/>
              </w:rPr>
              <w:t>)</w:t>
            </w:r>
          </w:p>
        </w:tc>
        <w:tc>
          <w:tcPr>
            <w:tcW w:type="dxa" w:w="2448"/>
          </w:tcPr>
          <w:p>
            <w:pPr>
              <w:spacing w:before="40" w:after="40"/>
            </w:pPr>
            <w:r>
              <w:rPr>
                <w:sz w:val="18"/>
              </w:rPr>
            </w:r>
            <w:r>
              <w:rPr>
                <w:b/>
                <w:sz w:val="18"/>
              </w:rPr>
              <w:t>PASS</w:t>
            </w:r>
            <w:r>
              <w:rPr>
                <w:sz w:val="18"/>
              </w:rPr>
              <w:t xml:space="preserve"> — </w:t>
            </w:r>
            <w:r>
              <w:rPr>
                <w:rFonts w:ascii="Consolas" w:hAnsi="Consolas"/>
                <w:color w:val="1E3A8A"/>
                <w:sz w:val="18"/>
              </w:rPr>
              <w:t>day.csv</w:t>
            </w:r>
            <w:r>
              <w:rPr>
                <w:sz w:val="18"/>
              </w:rPr>
              <w:t xml:space="preserve"> is the exact daily sum of </w:t>
            </w:r>
            <w:r>
              <w:rPr>
                <w:rFonts w:ascii="Consolas" w:hAnsi="Consolas"/>
                <w:color w:val="1E3A8A"/>
                <w:sz w:val="18"/>
              </w:rPr>
              <w:t>hour.csv</w:t>
            </w:r>
            <w:r>
              <w:rPr>
                <w:sz w:val="18"/>
              </w:rPr>
              <w:t>.</w:t>
            </w:r>
          </w:p>
        </w:tc>
      </w:tr>
      <w:tr>
        <w:tc>
          <w:tcPr>
            <w:tcW w:type="dxa" w:w="2448"/>
            <w:shd w:val="clear" w:color="auto" w:fill="F8FAFC"/>
          </w:tcPr>
          <w:p>
            <w:pPr>
              <w:spacing w:before="40" w:after="40"/>
            </w:pPr>
            <w:r>
              <w:rPr>
                <w:sz w:val="18"/>
              </w:rPr>
            </w:r>
            <w:r>
              <w:rPr>
                <w:b/>
                <w:sz w:val="18"/>
              </w:rPr>
              <w:t>Hourly Sequence Completeness</w:t>
            </w:r>
          </w:p>
        </w:tc>
        <w:tc>
          <w:tcPr>
            <w:tcW w:type="dxa" w:w="2448"/>
            <w:shd w:val="clear" w:color="auto" w:fill="F8FAFC"/>
          </w:tcPr>
          <w:p>
            <w:pPr>
              <w:spacing w:before="40" w:after="40"/>
            </w:pPr>
            <w:r>
              <w:rPr>
                <w:sz w:val="18"/>
              </w:rPr>
            </w:r>
            <w:r>
              <w:rPr>
                <w:sz w:val="18"/>
              </w:rPr>
              <w:t xml:space="preserve">Compare observed timestamps against full </w:t>
            </w:r>
            <w:r>
              <w:rPr>
                <w:rFonts w:ascii="Consolas" w:hAnsi="Consolas"/>
                <w:color w:val="1E3A8A"/>
                <w:sz w:val="18"/>
              </w:rPr>
              <w:t>731 × 24 = 17,544</w:t>
            </w:r>
            <w:r>
              <w:rPr>
                <w:sz w:val="18"/>
              </w:rPr>
              <w:t xml:space="preserve"> hourly grid</w:t>
            </w:r>
          </w:p>
        </w:tc>
        <w:tc>
          <w:tcPr>
            <w:tcW w:type="dxa" w:w="2448"/>
            <w:shd w:val="clear" w:color="auto" w:fill="F8FAFC"/>
          </w:tcPr>
          <w:p>
            <w:pPr>
              <w:spacing w:before="40" w:after="40"/>
            </w:pPr>
            <w:r>
              <w:rPr>
                <w:sz w:val="18"/>
              </w:rPr>
            </w:r>
            <w:r>
              <w:rPr>
                <w:b/>
                <w:sz w:val="18"/>
              </w:rPr>
              <w:t>165 absent hours across 76 calendar dates</w:t>
            </w:r>
            <w:r>
              <w:rPr>
                <w:sz w:val="18"/>
              </w:rPr>
              <w:t xml:space="preserve"> (</w:t>
            </w:r>
            <w:r>
              <w:rPr>
                <w:rFonts w:ascii="Consolas" w:hAnsi="Consolas"/>
                <w:color w:val="1E3A8A"/>
                <w:sz w:val="18"/>
              </w:rPr>
              <w:t>655</w:t>
            </w:r>
            <w:r>
              <w:rPr>
                <w:sz w:val="18"/>
              </w:rPr>
              <w:t xml:space="preserve"> days have 24 hrs; </w:t>
            </w:r>
            <w:r>
              <w:rPr>
                <w:rFonts w:ascii="Consolas" w:hAnsi="Consolas"/>
                <w:color w:val="1E3A8A"/>
                <w:sz w:val="18"/>
              </w:rPr>
              <w:t>62</w:t>
            </w:r>
            <w:r>
              <w:rPr>
                <w:sz w:val="18"/>
              </w:rPr>
              <w:t xml:space="preserve"> have 23 hrs; </w:t>
            </w:r>
            <w:r>
              <w:rPr>
                <w:rFonts w:ascii="Consolas" w:hAnsi="Consolas"/>
                <w:color w:val="1E3A8A"/>
                <w:sz w:val="18"/>
              </w:rPr>
              <w:t>14</w:t>
            </w:r>
            <w:r>
              <w:rPr>
                <w:sz w:val="18"/>
              </w:rPr>
              <w:t xml:space="preserve"> have </w:t>
            </w:r>
            <w:r>
              <w:rPr>
                <w:rFonts w:ascii="Consolas" w:hAnsi="Consolas"/>
                <w:color w:val="1E3A8A"/>
                <w:sz w:val="18"/>
              </w:rPr>
              <w:t>≤ 22</w:t>
            </w:r>
            <w:r>
              <w:rPr>
                <w:sz w:val="18"/>
              </w:rPr>
              <w:t xml:space="preserve"> hrs)</w:t>
            </w:r>
          </w:p>
        </w:tc>
        <w:tc>
          <w:tcPr>
            <w:tcW w:type="dxa" w:w="2448"/>
            <w:shd w:val="clear" w:color="auto" w:fill="F8FAFC"/>
          </w:tcPr>
          <w:p>
            <w:pPr>
              <w:spacing w:before="40" w:after="40"/>
            </w:pPr>
            <w:r>
              <w:rPr>
                <w:sz w:val="18"/>
              </w:rPr>
            </w:r>
            <w:r>
              <w:rPr>
                <w:b/>
                <w:sz w:val="18"/>
              </w:rPr>
              <w:t>DOCUMENTED, NOT IMPUTED</w:t>
            </w:r>
            <w:r>
              <w:rPr>
                <w:sz w:val="18"/>
              </w:rPr>
              <w:t xml:space="preserve"> — Absent hours correspond to zero-checkout overnight hours or storm shutdowns (e.g., 23 missing hours on </w:t>
            </w:r>
            <w:r>
              <w:rPr>
                <w:rFonts w:ascii="Consolas" w:hAnsi="Consolas"/>
                <w:color w:val="1E3A8A"/>
                <w:sz w:val="18"/>
              </w:rPr>
              <w:t>2012-10-29</w:t>
            </w:r>
            <w:r>
              <w:rPr>
                <w:sz w:val="18"/>
              </w:rPr>
              <w:t xml:space="preserve"> during Hurricane Sandy).</w:t>
            </w:r>
          </w:p>
        </w:tc>
      </w:tr>
      <w:tr>
        <w:tc>
          <w:tcPr>
            <w:tcW w:type="dxa" w:w="2448"/>
          </w:tcPr>
          <w:p>
            <w:pPr>
              <w:spacing w:before="40" w:after="40"/>
            </w:pPr>
            <w:r>
              <w:rPr>
                <w:sz w:val="18"/>
              </w:rPr>
            </w:r>
            <w:r>
              <w:rPr>
                <w:b/>
                <w:sz w:val="18"/>
              </w:rPr>
              <w:t>Season Coding Audit</w:t>
            </w:r>
          </w:p>
        </w:tc>
        <w:tc>
          <w:tcPr>
            <w:tcW w:type="dxa" w:w="2448"/>
          </w:tcPr>
          <w:p>
            <w:pPr>
              <w:spacing w:before="40" w:after="40"/>
            </w:pPr>
            <w:r>
              <w:rPr>
                <w:sz w:val="18"/>
              </w:rPr>
            </w:r>
            <w:r>
              <w:rPr>
                <w:sz w:val="18"/>
              </w:rPr>
              <w:t xml:space="preserve">Cross-tabulate </w:t>
            </w:r>
            <w:r>
              <w:rPr>
                <w:rFonts w:ascii="Consolas" w:hAnsi="Consolas"/>
                <w:color w:val="1E3A8A"/>
                <w:sz w:val="18"/>
              </w:rPr>
              <w:t>season</w:t>
            </w:r>
            <w:r>
              <w:rPr>
                <w:sz w:val="18"/>
              </w:rPr>
              <w:t xml:space="preserve"> (</w:t>
            </w:r>
            <w:r>
              <w:rPr>
                <w:rFonts w:ascii="Consolas" w:hAnsi="Consolas"/>
                <w:color w:val="1E3A8A"/>
                <w:sz w:val="18"/>
              </w:rPr>
              <w:t>1..4</w:t>
            </w:r>
            <w:r>
              <w:rPr>
                <w:sz w:val="18"/>
              </w:rPr>
              <w:t>) against calendar dates</w:t>
            </w:r>
          </w:p>
        </w:tc>
        <w:tc>
          <w:tcPr>
            <w:tcW w:type="dxa" w:w="2448"/>
          </w:tcPr>
          <w:p>
            <w:pPr>
              <w:spacing w:before="40" w:after="40"/>
            </w:pPr>
            <w:r>
              <w:rPr>
                <w:sz w:val="18"/>
              </w:rPr>
            </w:r>
            <w:r>
              <w:rPr>
                <w:sz w:val="18"/>
              </w:rPr>
              <w:t>Transitions occur on astronomical equinoxes/solstices (</w:t>
            </w:r>
            <w:r>
              <w:rPr>
                <w:rFonts w:ascii="Consolas" w:hAnsi="Consolas"/>
                <w:color w:val="1E3A8A"/>
                <w:sz w:val="18"/>
              </w:rPr>
              <w:t>Mar 21</w:t>
            </w:r>
            <w:r>
              <w:rPr>
                <w:sz w:val="18"/>
              </w:rPr>
              <w:t xml:space="preserve">, </w:t>
            </w:r>
            <w:r>
              <w:rPr>
                <w:rFonts w:ascii="Consolas" w:hAnsi="Consolas"/>
                <w:color w:val="1E3A8A"/>
                <w:sz w:val="18"/>
              </w:rPr>
              <w:t>Jun 21</w:t>
            </w:r>
            <w:r>
              <w:rPr>
                <w:sz w:val="18"/>
              </w:rPr>
              <w:t xml:space="preserve">, </w:t>
            </w:r>
            <w:r>
              <w:rPr>
                <w:rFonts w:ascii="Consolas" w:hAnsi="Consolas"/>
                <w:color w:val="1E3A8A"/>
                <w:sz w:val="18"/>
              </w:rPr>
              <w:t>Sep 23</w:t>
            </w:r>
            <w:r>
              <w:rPr>
                <w:sz w:val="18"/>
              </w:rPr>
              <w:t xml:space="preserve">, </w:t>
            </w:r>
            <w:r>
              <w:rPr>
                <w:rFonts w:ascii="Consolas" w:hAnsi="Consolas"/>
                <w:color w:val="1E3A8A"/>
                <w:sz w:val="18"/>
              </w:rPr>
              <w:t>Dec 21</w:t>
            </w:r>
            <w:r>
              <w:rPr>
                <w:sz w:val="18"/>
              </w:rPr>
              <w:t>)</w:t>
            </w:r>
          </w:p>
        </w:tc>
        <w:tc>
          <w:tcPr>
            <w:tcW w:type="dxa" w:w="2448"/>
          </w:tcPr>
          <w:p>
            <w:pPr>
              <w:spacing w:before="40" w:after="40"/>
            </w:pPr>
            <w:r>
              <w:rPr>
                <w:sz w:val="18"/>
              </w:rPr>
            </w:r>
            <w:r>
              <w:rPr>
                <w:b/>
                <w:sz w:val="18"/>
              </w:rPr>
              <w:t>CRITICAL INSIGHT</w:t>
            </w:r>
            <w:r>
              <w:rPr>
                <w:sz w:val="18"/>
              </w:rPr>
              <w:t xml:space="preserve"> — Code </w:t>
            </w:r>
            <w:r>
              <w:rPr>
                <w:rFonts w:ascii="Consolas" w:hAnsi="Consolas"/>
                <w:color w:val="1E3A8A"/>
                <w:sz w:val="18"/>
              </w:rPr>
              <w:t>1</w:t>
            </w:r>
            <w:r>
              <w:rPr>
                <w:sz w:val="18"/>
              </w:rPr>
              <w:t xml:space="preserve"> (labeled </w:t>
            </w:r>
            <w:r>
              <w:rPr>
                <w:rFonts w:ascii="Consolas" w:hAnsi="Consolas"/>
                <w:color w:val="1E3A8A"/>
                <w:sz w:val="18"/>
              </w:rPr>
              <w:t>springer</w:t>
            </w:r>
            <w:r>
              <w:rPr>
                <w:sz w:val="18"/>
              </w:rPr>
              <w:t xml:space="preserve"> in README) spans ~Dec 21–Mar 20. Dashboard provides an explicit toggle between Official README and Astronomical Calendar labels.</w:t>
            </w:r>
          </w:p>
        </w:tc>
      </w:tr>
      <w:tr>
        <w:tc>
          <w:tcPr>
            <w:tcW w:type="dxa" w:w="2448"/>
            <w:shd w:val="clear" w:color="auto" w:fill="F8FAFC"/>
          </w:tcPr>
          <w:p>
            <w:pPr>
              <w:spacing w:before="40" w:after="40"/>
            </w:pPr>
            <w:r>
              <w:rPr>
                <w:sz w:val="18"/>
              </w:rPr>
            </w:r>
            <w:r>
              <w:rPr>
                <w:b/>
                <w:sz w:val="18"/>
              </w:rPr>
              <w:t>Physical Sensor Checks</w:t>
            </w:r>
          </w:p>
        </w:tc>
        <w:tc>
          <w:tcPr>
            <w:tcW w:type="dxa" w:w="2448"/>
            <w:shd w:val="clear" w:color="auto" w:fill="F8FAFC"/>
          </w:tcPr>
          <w:p>
            <w:pPr>
              <w:spacing w:before="40" w:after="40"/>
            </w:pPr>
            <w:r>
              <w:rPr>
                <w:sz w:val="18"/>
              </w:rPr>
            </w:r>
            <w:r>
              <w:rPr>
                <w:sz w:val="18"/>
              </w:rPr>
              <w:t xml:space="preserve">Inspect </w:t>
            </w:r>
            <w:r>
              <w:rPr>
                <w:rFonts w:ascii="Consolas" w:hAnsi="Consolas"/>
                <w:color w:val="1E3A8A"/>
                <w:sz w:val="18"/>
              </w:rPr>
              <w:t>temp</w:t>
            </w:r>
            <w:r>
              <w:rPr>
                <w:sz w:val="18"/>
              </w:rPr>
              <w:t xml:space="preserve">, </w:t>
            </w:r>
            <w:r>
              <w:rPr>
                <w:rFonts w:ascii="Consolas" w:hAnsi="Consolas"/>
                <w:color w:val="1E3A8A"/>
                <w:sz w:val="18"/>
              </w:rPr>
              <w:t>atemp</w:t>
            </w:r>
            <w:r>
              <w:rPr>
                <w:sz w:val="18"/>
              </w:rPr>
              <w:t xml:space="preserve">, </w:t>
            </w:r>
            <w:r>
              <w:rPr>
                <w:rFonts w:ascii="Consolas" w:hAnsi="Consolas"/>
                <w:color w:val="1E3A8A"/>
                <w:sz w:val="18"/>
              </w:rPr>
              <w:t>hum</w:t>
            </w:r>
            <w:r>
              <w:rPr>
                <w:sz w:val="18"/>
              </w:rPr>
              <w:t xml:space="preserve">, </w:t>
            </w:r>
            <w:r>
              <w:rPr>
                <w:rFonts w:ascii="Consolas" w:hAnsi="Consolas"/>
                <w:color w:val="1E3A8A"/>
                <w:sz w:val="18"/>
              </w:rPr>
              <w:t>windspeed</w:t>
            </w:r>
            <w:r>
              <w:rPr>
                <w:sz w:val="18"/>
              </w:rPr>
              <w:t xml:space="preserve"> ranges (</w:t>
            </w:r>
            <w:r>
              <w:rPr>
                <w:rFonts w:ascii="Consolas" w:hAnsi="Consolas"/>
                <w:color w:val="1E3A8A"/>
                <w:sz w:val="18"/>
              </w:rPr>
              <w:t>[0, 1]</w:t>
            </w:r>
            <w:r>
              <w:rPr>
                <w:sz w:val="18"/>
              </w:rPr>
              <w:t>)</w:t>
            </w:r>
          </w:p>
        </w:tc>
        <w:tc>
          <w:tcPr>
            <w:tcW w:type="dxa" w:w="2448"/>
            <w:shd w:val="clear" w:color="auto" w:fill="F8FAFC"/>
          </w:tcPr>
          <w:p>
            <w:pPr>
              <w:spacing w:before="40" w:after="40"/>
            </w:pPr>
            <w:r>
              <w:rPr>
                <w:sz w:val="18"/>
              </w:rPr>
            </w:r>
            <w:r>
              <w:rPr>
                <w:b/>
                <w:sz w:val="18"/>
              </w:rPr>
              <w:t>22 rows on `2011-03-10` have `hum == 0.0`</w:t>
            </w:r>
            <w:r>
              <w:rPr>
                <w:sz w:val="18"/>
              </w:rPr>
              <w:t xml:space="preserve">; 2,180 rows have </w:t>
            </w:r>
            <w:r>
              <w:rPr>
                <w:rFonts w:ascii="Consolas" w:hAnsi="Consolas"/>
                <w:color w:val="1E3A8A"/>
                <w:sz w:val="18"/>
              </w:rPr>
              <w:t>windspeed == 0.0</w:t>
            </w:r>
          </w:p>
        </w:tc>
        <w:tc>
          <w:tcPr>
            <w:tcW w:type="dxa" w:w="2448"/>
            <w:shd w:val="clear" w:color="auto" w:fill="F8FAFC"/>
          </w:tcPr>
          <w:p>
            <w:pPr>
              <w:spacing w:before="40" w:after="40"/>
            </w:pPr>
            <w:r>
              <w:rPr>
                <w:sz w:val="18"/>
              </w:rPr>
            </w:r>
            <w:r>
              <w:rPr>
                <w:b/>
                <w:sz w:val="18"/>
              </w:rPr>
              <w:t>FLAGGED</w:t>
            </w:r>
            <w:r>
              <w:rPr>
                <w:sz w:val="18"/>
              </w:rPr>
              <w:t xml:space="preserve"> — </w:t>
            </w:r>
            <w:r>
              <w:rPr>
                <w:rFonts w:ascii="Consolas" w:hAnsi="Consolas"/>
                <w:color w:val="1E3A8A"/>
                <w:sz w:val="18"/>
              </w:rPr>
              <w:t>0%</w:t>
            </w:r>
            <w:r>
              <w:rPr>
                <w:sz w:val="18"/>
              </w:rPr>
              <w:t xml:space="preserve"> humidity on a rainy day (</w:t>
            </w:r>
            <w:r>
              <w:rPr>
                <w:rFonts w:ascii="Consolas" w:hAnsi="Consolas"/>
                <w:color w:val="1E3A8A"/>
                <w:sz w:val="18"/>
              </w:rPr>
              <w:t>weathersit = 3</w:t>
            </w:r>
            <w:r>
              <w:rPr>
                <w:sz w:val="18"/>
              </w:rPr>
              <w:t>) is a sensor dropout; retained with documentation.</w:t>
            </w:r>
          </w:p>
        </w:tc>
      </w:tr>
      <w:tr>
        <w:tc>
          <w:tcPr>
            <w:tcW w:type="dxa" w:w="2448"/>
          </w:tcPr>
          <w:p>
            <w:pPr>
              <w:spacing w:before="40" w:after="40"/>
            </w:pPr>
            <w:r>
              <w:rPr>
                <w:sz w:val="18"/>
              </w:rPr>
            </w:r>
            <w:r>
              <w:rPr>
                <w:b/>
                <w:sz w:val="18"/>
              </w:rPr>
              <w:t>Distributional Outliers</w:t>
            </w:r>
          </w:p>
        </w:tc>
        <w:tc>
          <w:tcPr>
            <w:tcW w:type="dxa" w:w="2448"/>
          </w:tcPr>
          <w:p>
            <w:pPr>
              <w:spacing w:before="40" w:after="40"/>
            </w:pPr>
            <w:r>
              <w:rPr>
                <w:sz w:val="18"/>
              </w:rPr>
            </w:r>
            <w:r>
              <w:rPr>
                <w:sz w:val="18"/>
              </w:rPr>
              <w:t>Global IQR fence (</w:t>
            </w:r>
            <w:r>
              <w:rPr>
                <w:rFonts w:ascii="Consolas" w:hAnsi="Consolas"/>
                <w:color w:val="1E3A8A"/>
                <w:sz w:val="18"/>
              </w:rPr>
              <w:t>cnt &gt; 642.5</w:t>
            </w:r>
            <w:r>
              <w:rPr>
                <w:sz w:val="18"/>
              </w:rPr>
              <w:t>) and conditional robust z-score (</w:t>
            </w:r>
            <w:r>
              <w:rPr>
                <w:rFonts w:ascii="Consolas" w:hAnsi="Consolas"/>
                <w:color w:val="1E3A8A"/>
                <w:sz w:val="18"/>
              </w:rPr>
              <w:t>∣z_robust∣ &gt; 3.5</w:t>
            </w:r>
            <w:r>
              <w:rPr>
                <w:sz w:val="18"/>
              </w:rPr>
              <w:t xml:space="preserve"> within </w:t>
            </w:r>
            <w:r>
              <w:rPr>
                <w:rFonts w:ascii="Consolas" w:hAnsi="Consolas"/>
                <w:color w:val="1E3A8A"/>
                <w:sz w:val="18"/>
              </w:rPr>
              <w:t>hr × workingday</w:t>
            </w:r>
            <w:r>
              <w:rPr>
                <w:sz w:val="18"/>
              </w:rPr>
              <w:t>)</w:t>
            </w:r>
          </w:p>
        </w:tc>
        <w:tc>
          <w:tcPr>
            <w:tcW w:type="dxa" w:w="2448"/>
          </w:tcPr>
          <w:p>
            <w:pPr>
              <w:spacing w:before="40" w:after="40"/>
            </w:pPr>
            <w:r>
              <w:rPr>
                <w:sz w:val="18"/>
              </w:rPr>
            </w:r>
            <w:r>
              <w:rPr>
                <w:rFonts w:ascii="Consolas" w:hAnsi="Consolas"/>
                <w:color w:val="1E3A8A"/>
                <w:sz w:val="18"/>
              </w:rPr>
              <w:t>505</w:t>
            </w:r>
            <w:r>
              <w:rPr>
                <w:sz w:val="18"/>
              </w:rPr>
              <w:t xml:space="preserve"> global IQR outliers; </w:t>
            </w:r>
            <w:r>
              <w:rPr>
                <w:rFonts w:ascii="Consolas" w:hAnsi="Consolas"/>
                <w:color w:val="1E3A8A"/>
                <w:sz w:val="18"/>
              </w:rPr>
              <w:t>438</w:t>
            </w:r>
            <w:r>
              <w:rPr>
                <w:sz w:val="18"/>
              </w:rPr>
              <w:t xml:space="preserve"> conditional outliers</w:t>
            </w:r>
          </w:p>
        </w:tc>
        <w:tc>
          <w:tcPr>
            <w:tcW w:type="dxa" w:w="2448"/>
          </w:tcPr>
          <w:p>
            <w:pPr>
              <w:spacing w:before="40" w:after="40"/>
            </w:pPr>
            <w:r>
              <w:rPr>
                <w:sz w:val="18"/>
              </w:rPr>
            </w:r>
            <w:r>
              <w:rPr>
                <w:b/>
                <w:sz w:val="18"/>
              </w:rPr>
              <w:t>RETAINED</w:t>
            </w:r>
            <w:r>
              <w:rPr>
                <w:sz w:val="18"/>
              </w:rPr>
              <w:t xml:space="preserve"> — Unlike the reference R report that erased extremes via </w:t>
            </w:r>
            <w:r>
              <w:rPr>
                <w:rFonts w:ascii="Consolas" w:hAnsi="Consolas"/>
                <w:color w:val="1E3A8A"/>
                <w:sz w:val="18"/>
              </w:rPr>
              <w:t>tsclean()</w:t>
            </w:r>
            <w:r>
              <w:rPr>
                <w:sz w:val="18"/>
              </w:rPr>
              <w:t>, we preserve real rush-hour peaks and storm drops.</w:t>
            </w:r>
          </w:p>
        </w:tc>
      </w:tr>
    </w:tbl>
    <w:p/>
    <w:p>
      <w:pPr>
        <w:jc w:val="center"/>
      </w:pPr>
      <w:r>
        <w:drawing>
          <wp:inline xmlns:a="http://schemas.openxmlformats.org/drawingml/2006/main" xmlns:pic="http://schemas.openxmlformats.org/drawingml/2006/picture">
            <wp:extent cx="5852160" cy="2535936"/>
            <wp:docPr id="2" name="Picture 2"/>
            <wp:cNvGraphicFramePr>
              <a:graphicFrameLocks noChangeAspect="1"/>
            </wp:cNvGraphicFramePr>
            <a:graphic>
              <a:graphicData uri="http://schemas.openxmlformats.org/drawingml/2006/picture">
                <pic:pic>
                  <pic:nvPicPr>
                    <pic:cNvPr id="0" name="data_quality_gaps_and_daily_trend.png"/>
                    <pic:cNvPicPr/>
                  </pic:nvPicPr>
                  <pic:blipFill>
                    <a:blip r:embed="rId10"/>
                    <a:stretch>
                      <a:fillRect/>
                    </a:stretch>
                  </pic:blipFill>
                  <pic:spPr>
                    <a:xfrm>
                      <a:off x="0" y="0"/>
                      <a:ext cx="5852160" cy="2535936"/>
                    </a:xfrm>
                    <a:prstGeom prst="rect"/>
                  </pic:spPr>
                </pic:pic>
              </a:graphicData>
            </a:graphic>
          </wp:inline>
        </w:drawing>
      </w:r>
    </w:p>
    <w:p>
      <w:pPr>
        <w:jc w:val="center"/>
      </w:pPr>
      <w:r>
        <w:rPr>
          <w:i/>
          <w:color w:val="475569"/>
          <w:sz w:val="18"/>
        </w:rPr>
        <w:t>Figure: Daily Rentals and Missing Hourly Timestamps</w:t>
      </w:r>
    </w:p>
    <w:p>
      <w:pPr>
        <w:pStyle w:val="Heading2"/>
      </w:pPr>
      <w:r>
        <w:rPr>
          <w:color w:val="334155"/>
        </w:rPr>
        <w:t>3.2 Feature Engineering &amp; Target Leakage Prevention</w:t>
      </w:r>
    </w:p>
    <w:p>
      <w:r>
        <w:t xml:space="preserve">Every feature engineered in src/features.py is a deterministic function of calendar and weather inputs—meaning </w:t>
      </w:r>
      <w:r>
        <w:rPr>
          <w:b/>
        </w:rPr>
        <w:t>zero target statistics leak across time</w:t>
      </w:r>
      <w:r>
        <w:t xml:space="preserve"> and the exact same function transforms training batches, test batches, and single what-if scenarios in the Streamlit app:</w:t>
      </w:r>
    </w:p>
    <w:p>
      <w:pPr>
        <w:pStyle w:val="ListNumber"/>
      </w:pPr>
      <w:r>
        <w:rPr>
          <w:b/>
        </w:rPr>
        <w:t>Physical De-Normalization (for human interpretability):</w:t>
      </w:r>
    </w:p>
    <w:p>
      <w:pPr>
        <w:pStyle w:val="ListBullet"/>
      </w:pPr>
      <w:r>
        <w:rPr>
          <w:rFonts w:ascii="Consolas" w:hAnsi="Consolas"/>
          <w:color w:val="1E3A8A"/>
          <w:sz w:val="19"/>
        </w:rPr>
        <w:t>temp_c = 41.0 × temp</w:t>
      </w:r>
      <w:r>
        <w:t xml:space="preserve"> (°C), </w:t>
      </w:r>
      <w:r>
        <w:rPr>
          <w:rFonts w:ascii="Consolas" w:hAnsi="Consolas"/>
          <w:color w:val="1E3A8A"/>
          <w:sz w:val="19"/>
        </w:rPr>
        <w:t>atemp_c = 50.0 × atemp</w:t>
      </w:r>
      <w:r>
        <w:t xml:space="preserve"> (°C), </w:t>
      </w:r>
      <w:r>
        <w:rPr>
          <w:rFonts w:ascii="Consolas" w:hAnsi="Consolas"/>
          <w:color w:val="1E3A8A"/>
          <w:sz w:val="19"/>
        </w:rPr>
        <w:t>hum_pct = 100.0 × hum</w:t>
      </w:r>
      <w:r>
        <w:t xml:space="preserve"> (%), </w:t>
      </w:r>
      <w:r>
        <w:rPr>
          <w:rFonts w:ascii="Consolas" w:hAnsi="Consolas"/>
          <w:color w:val="1E3A8A"/>
          <w:sz w:val="19"/>
        </w:rPr>
        <w:t>windspeed_kmh = 67.0 × windspeed</w:t>
      </w:r>
      <w:r>
        <w:t xml:space="preserve"> (km/h).</w:t>
      </w:r>
    </w:p>
    <w:p>
      <w:pPr>
        <w:pStyle w:val="ListNumber"/>
      </w:pPr>
      <w:r>
        <w:rPr>
          <w:b/>
        </w:rPr>
        <w:t>Cyclical Fourier Encodings (preserving circular continuity at midnight, week wrap-around, and Dec → Jan):</w:t>
      </w:r>
    </w:p>
    <w:p>
      <w:pPr>
        <w:pStyle w:val="ListBullet"/>
      </w:pPr>
      <w:r>
        <w:rPr>
          <w:b/>
        </w:rPr>
        <w:t>Hour of Day (24-hr cycle):</w:t>
      </w:r>
      <w:r>
        <w:t xml:space="preserve"> </w:t>
      </w:r>
      <w:r>
        <w:rPr>
          <w:rFonts w:ascii="Consolas" w:hAnsi="Consolas"/>
          <w:color w:val="1E3A8A"/>
          <w:sz w:val="19"/>
        </w:rPr>
        <w:t>hr_sin = sin(2π · hr / 24)</w:t>
      </w:r>
      <w:r>
        <w:t xml:space="preserve"> and </w:t>
      </w:r>
      <w:r>
        <w:rPr>
          <w:rFonts w:ascii="Consolas" w:hAnsi="Consolas"/>
          <w:color w:val="1E3A8A"/>
          <w:sz w:val="19"/>
        </w:rPr>
        <w:t>hr_cos = cos(2π · hr / 24)</w:t>
      </w:r>
    </w:p>
    <w:p>
      <w:pPr>
        <w:pStyle w:val="ListBullet"/>
      </w:pPr>
      <w:r>
        <w:rPr>
          <w:b/>
        </w:rPr>
        <w:t>Day of Week (7-day cycle):</w:t>
      </w:r>
      <w:r>
        <w:t xml:space="preserve"> </w:t>
      </w:r>
      <w:r>
        <w:rPr>
          <w:rFonts w:ascii="Consolas" w:hAnsi="Consolas"/>
          <w:color w:val="1E3A8A"/>
          <w:sz w:val="19"/>
        </w:rPr>
        <w:t>weekday_sin = sin(2π · weekday / 7)</w:t>
      </w:r>
      <w:r>
        <w:t xml:space="preserve"> and </w:t>
      </w:r>
      <w:r>
        <w:rPr>
          <w:rFonts w:ascii="Consolas" w:hAnsi="Consolas"/>
          <w:color w:val="1E3A8A"/>
          <w:sz w:val="19"/>
        </w:rPr>
        <w:t>weekday_cos = cos(2π · weekday / 7)</w:t>
      </w:r>
    </w:p>
    <w:p>
      <w:pPr>
        <w:pStyle w:val="ListBullet"/>
      </w:pPr>
      <w:r>
        <w:rPr>
          <w:b/>
        </w:rPr>
        <w:t>Month of Year (12-month cycle):</w:t>
      </w:r>
      <w:r>
        <w:t xml:space="preserve"> </w:t>
      </w:r>
      <w:r>
        <w:rPr>
          <w:rFonts w:ascii="Consolas" w:hAnsi="Consolas"/>
          <w:color w:val="1E3A8A"/>
          <w:sz w:val="19"/>
        </w:rPr>
        <w:t>mnth_sin = sin(2π · (mnth - 1) / 12)</w:t>
      </w:r>
      <w:r>
        <w:t xml:space="preserve"> and </w:t>
      </w:r>
      <w:r>
        <w:rPr>
          <w:rFonts w:ascii="Consolas" w:hAnsi="Consolas"/>
          <w:color w:val="1E3A8A"/>
          <w:sz w:val="19"/>
        </w:rPr>
        <w:t>mnth_cos = cos(2π · (mnth - 1) / 12)</w:t>
      </w:r>
    </w:p>
    <w:p>
      <w:pPr>
        <w:pStyle w:val="ListNumber"/>
      </w:pPr>
      <w:r>
        <w:rPr>
          <w:b/>
        </w:rPr>
        <w:t>Behavioral Regime &amp; Weather Interaction Indicators:</w:t>
      </w:r>
    </w:p>
    <w:p>
      <w:pPr>
        <w:pStyle w:val="ListBullet"/>
      </w:pPr>
      <w:r>
        <w:rPr>
          <w:rFonts w:ascii="Consolas" w:hAnsi="Consolas"/>
          <w:color w:val="1E3A8A"/>
          <w:sz w:val="19"/>
        </w:rPr>
        <w:t>is_weekend</w:t>
      </w:r>
      <w:r>
        <w:t xml:space="preserve">: </w:t>
      </w:r>
      <w:r>
        <w:rPr>
          <w:rFonts w:ascii="Consolas" w:hAnsi="Consolas"/>
          <w:color w:val="1E3A8A"/>
          <w:sz w:val="19"/>
        </w:rPr>
        <w:t>1</w:t>
      </w:r>
      <w:r>
        <w:t xml:space="preserve"> if </w:t>
      </w:r>
      <w:r>
        <w:rPr>
          <w:rFonts w:ascii="Consolas" w:hAnsi="Consolas"/>
          <w:color w:val="1E3A8A"/>
          <w:sz w:val="19"/>
        </w:rPr>
        <w:t>weekday ∈ {0, 6}</w:t>
      </w:r>
      <w:r>
        <w:t xml:space="preserve"> (Sunday/Saturday), </w:t>
      </w:r>
      <w:r>
        <w:rPr>
          <w:rFonts w:ascii="Consolas" w:hAnsi="Consolas"/>
          <w:color w:val="1E3A8A"/>
          <w:sz w:val="19"/>
        </w:rPr>
        <w:t>0</w:t>
      </w:r>
      <w:r>
        <w:t xml:space="preserve"> otherwise.</w:t>
      </w:r>
    </w:p>
    <w:p>
      <w:pPr>
        <w:pStyle w:val="ListBullet"/>
      </w:pPr>
      <w:r>
        <w:rPr>
          <w:rFonts w:ascii="Consolas" w:hAnsi="Consolas"/>
          <w:color w:val="1E3A8A"/>
          <w:sz w:val="19"/>
        </w:rPr>
        <w:t>is_commute_hour</w:t>
      </w:r>
      <w:r>
        <w:t xml:space="preserve">: </w:t>
      </w:r>
      <w:r>
        <w:rPr>
          <w:rFonts w:ascii="Consolas" w:hAnsi="Consolas"/>
          <w:color w:val="1E3A8A"/>
          <w:sz w:val="19"/>
        </w:rPr>
        <w:t>1</w:t>
      </w:r>
      <w:r>
        <w:t xml:space="preserve"> if </w:t>
      </w:r>
      <w:r>
        <w:rPr>
          <w:rFonts w:ascii="Consolas" w:hAnsi="Consolas"/>
          <w:color w:val="1E3A8A"/>
          <w:sz w:val="19"/>
        </w:rPr>
        <w:t>hr ∈ {7, 8, 16, 17, 18}</w:t>
      </w:r>
      <w:r>
        <w:t xml:space="preserve">, </w:t>
      </w:r>
      <w:r>
        <w:rPr>
          <w:rFonts w:ascii="Consolas" w:hAnsi="Consolas"/>
          <w:color w:val="1E3A8A"/>
          <w:sz w:val="19"/>
        </w:rPr>
        <w:t>0</w:t>
      </w:r>
      <w:r>
        <w:t xml:space="preserve"> otherwise.</w:t>
      </w:r>
    </w:p>
    <w:p>
      <w:pPr>
        <w:pStyle w:val="ListBullet"/>
      </w:pPr>
      <w:r>
        <w:rPr>
          <w:rFonts w:ascii="Consolas" w:hAnsi="Consolas"/>
          <w:color w:val="1E3A8A"/>
          <w:sz w:val="19"/>
        </w:rPr>
        <w:t>workday_commute = is_commute_hour × workingday</w:t>
      </w:r>
      <w:r>
        <w:t>: Captures the sharp bimodal rush-hour regime specific to working days.</w:t>
      </w:r>
    </w:p>
    <w:p>
      <w:pPr>
        <w:pStyle w:val="ListNumber"/>
      </w:pPr>
      <w:r>
        <w:rPr>
          <w:b/>
        </w:rPr>
        <w:t>Hard Guard Against Target Leakage:</w:t>
      </w:r>
    </w:p>
    <w:p>
      <w:pPr>
        <w:pStyle w:val="ListBullet"/>
      </w:pPr>
      <w:r>
        <w:rPr>
          <w:rFonts w:ascii="Consolas" w:hAnsi="Consolas"/>
          <w:color w:val="1E3A8A"/>
          <w:sz w:val="19"/>
        </w:rPr>
        <w:t>casual</w:t>
      </w:r>
      <w:r>
        <w:t xml:space="preserve"> and </w:t>
      </w:r>
      <w:r>
        <w:rPr>
          <w:rFonts w:ascii="Consolas" w:hAnsi="Consolas"/>
          <w:color w:val="1E3A8A"/>
          <w:sz w:val="19"/>
        </w:rPr>
        <w:t>registered</w:t>
      </w:r>
      <w:r>
        <w:t xml:space="preserve"> sum identically to </w:t>
      </w:r>
      <w:r>
        <w:rPr>
          <w:rFonts w:ascii="Consolas" w:hAnsi="Consolas"/>
          <w:color w:val="1E3A8A"/>
          <w:sz w:val="19"/>
        </w:rPr>
        <w:t>cnt</w:t>
      </w:r>
      <w:r>
        <w:t xml:space="preserve"> (</w:t>
      </w:r>
      <w:r>
        <w:rPr>
          <w:rFonts w:ascii="Consolas" w:hAnsi="Consolas"/>
          <w:color w:val="1E3A8A"/>
          <w:sz w:val="19"/>
        </w:rPr>
        <w:t>cnt = casual + registered</w:t>
      </w:r>
      <w:r>
        <w:t>). Including either would constitute 100% target leakage.</w:t>
      </w:r>
    </w:p>
    <w:p>
      <w:pPr>
        <w:pStyle w:val="ListBullet"/>
      </w:pPr>
      <w:r>
        <w:rPr>
          <w:rFonts w:ascii="Consolas" w:hAnsi="Consolas"/>
          <w:color w:val="1E3A8A"/>
          <w:sz w:val="19"/>
        </w:rPr>
        <w:t>instant</w:t>
      </w:r>
      <w:r>
        <w:t xml:space="preserve"> is an arbitrary row counter that proxies time linearly.</w:t>
      </w:r>
    </w:p>
    <w:p>
      <w:pPr>
        <w:pStyle w:val="ListBullet"/>
      </w:pPr>
      <w:r>
        <w:rPr>
          <w:rFonts w:ascii="Consolas" w:hAnsi="Consolas"/>
          <w:color w:val="1E3A8A"/>
          <w:sz w:val="19"/>
        </w:rPr>
        <w:t>assert_no_leakage()</w:t>
      </w:r>
      <w:r>
        <w:t xml:space="preserve"> raises a </w:t>
      </w:r>
      <w:r>
        <w:rPr>
          <w:rFonts w:ascii="Consolas" w:hAnsi="Consolas"/>
          <w:color w:val="1E3A8A"/>
          <w:sz w:val="19"/>
        </w:rPr>
        <w:t>ValueError</w:t>
      </w:r>
      <w:r>
        <w:t xml:space="preserve"> if any of </w:t>
      </w:r>
      <w:r>
        <w:rPr>
          <w:rFonts w:ascii="Consolas" w:hAnsi="Consolas"/>
          <w:color w:val="1E3A8A"/>
          <w:sz w:val="19"/>
        </w:rPr>
        <w:t>("casual", "registered", "cnt", "instant")</w:t>
      </w:r>
      <w:r>
        <w:t xml:space="preserve"> ever appears in the predictor list, and is verified by unit tests.</w:t>
      </w:r>
    </w:p>
    <w:p>
      <w:pPr>
        <w:jc w:val="center"/>
      </w:pPr>
      <w:r>
        <w:drawing>
          <wp:inline xmlns:a="http://schemas.openxmlformats.org/drawingml/2006/main" xmlns:pic="http://schemas.openxmlformats.org/drawingml/2006/picture">
            <wp:extent cx="5852160" cy="2418893"/>
            <wp:docPr id="3" name="Picture 3"/>
            <wp:cNvGraphicFramePr>
              <a:graphicFrameLocks noChangeAspect="1"/>
            </wp:cNvGraphicFramePr>
            <a:graphic>
              <a:graphicData uri="http://schemas.openxmlformats.org/drawingml/2006/picture">
                <pic:pic>
                  <pic:nvPicPr>
                    <pic:cNvPr id="0" name="eq_feature_engineering.png"/>
                    <pic:cNvPicPr/>
                  </pic:nvPicPr>
                  <pic:blipFill>
                    <a:blip r:embed="rId11"/>
                    <a:stretch>
                      <a:fillRect/>
                    </a:stretch>
                  </pic:blipFill>
                  <pic:spPr>
                    <a:xfrm>
                      <a:off x="0" y="0"/>
                      <a:ext cx="5852160" cy="2418893"/>
                    </a:xfrm>
                    <a:prstGeom prst="rect"/>
                  </pic:spPr>
                </pic:pic>
              </a:graphicData>
            </a:graphic>
          </wp:inline>
        </w:drawing>
      </w:r>
    </w:p>
    <w:p>
      <w:pPr>
        <w:jc w:val="center"/>
      </w:pPr>
      <w:r>
        <w:rPr>
          <w:i/>
          <w:color w:val="475569"/>
          <w:sz w:val="18"/>
        </w:rPr>
        <w:t>Figure: Mathematical Reference 1 — Data Integrity, Weather Decoding and Feature Engineering</w:t>
      </w:r>
    </w:p>
    <w:p>
      <w:pPr>
        <w:jc w:val="center"/>
      </w:pPr>
      <w:r>
        <w:drawing>
          <wp:inline xmlns:a="http://schemas.openxmlformats.org/drawingml/2006/main" xmlns:pic="http://schemas.openxmlformats.org/drawingml/2006/picture">
            <wp:extent cx="5852160" cy="1950720"/>
            <wp:docPr id="4" name="Picture 4"/>
            <wp:cNvGraphicFramePr>
              <a:graphicFrameLocks noChangeAspect="1"/>
            </wp:cNvGraphicFramePr>
            <a:graphic>
              <a:graphicData uri="http://schemas.openxmlformats.org/drawingml/2006/picture">
                <pic:pic>
                  <pic:nvPicPr>
                    <pic:cNvPr id="0" name="eda_hourly_and_seasonal.png"/>
                    <pic:cNvPicPr/>
                  </pic:nvPicPr>
                  <pic:blipFill>
                    <a:blip r:embed="rId12"/>
                    <a:stretch>
                      <a:fillRect/>
                    </a:stretch>
                  </pic:blipFill>
                  <pic:spPr>
                    <a:xfrm>
                      <a:off x="0" y="0"/>
                      <a:ext cx="5852160" cy="1950720"/>
                    </a:xfrm>
                    <a:prstGeom prst="rect"/>
                  </pic:spPr>
                </pic:pic>
              </a:graphicData>
            </a:graphic>
          </wp:inline>
        </w:drawing>
      </w:r>
    </w:p>
    <w:p>
      <w:pPr>
        <w:jc w:val="center"/>
      </w:pPr>
      <w:r>
        <w:rPr>
          <w:i/>
          <w:color w:val="475569"/>
          <w:sz w:val="18"/>
        </w:rPr>
        <w:t>Figure: Hourly, Seasonal, Weather, and Temperature Demand Patterns</w:t>
      </w:r>
    </w:p>
    <w:p>
      <w:pPr>
        <w:jc w:val="center"/>
      </w:pPr>
      <w:r>
        <w:drawing>
          <wp:inline xmlns:a="http://schemas.openxmlformats.org/drawingml/2006/main" xmlns:pic="http://schemas.openxmlformats.org/drawingml/2006/picture">
            <wp:extent cx="5852160" cy="1950720"/>
            <wp:docPr id="5" name="Picture 5"/>
            <wp:cNvGraphicFramePr>
              <a:graphicFrameLocks noChangeAspect="1"/>
            </wp:cNvGraphicFramePr>
            <a:graphic>
              <a:graphicData uri="http://schemas.openxmlformats.org/drawingml/2006/picture">
                <pic:pic>
                  <pic:nvPicPr>
                    <pic:cNvPr id="0" name="eda_weather_and_temperature.png"/>
                    <pic:cNvPicPr/>
                  </pic:nvPicPr>
                  <pic:blipFill>
                    <a:blip r:embed="rId13"/>
                    <a:stretch>
                      <a:fillRect/>
                    </a:stretch>
                  </pic:blipFill>
                  <pic:spPr>
                    <a:xfrm>
                      <a:off x="0" y="0"/>
                      <a:ext cx="5852160" cy="1950720"/>
                    </a:xfrm>
                    <a:prstGeom prst="rect"/>
                  </pic:spPr>
                </pic:pic>
              </a:graphicData>
            </a:graphic>
          </wp:inline>
        </w:drawing>
      </w:r>
    </w:p>
    <w:p>
      <w:pPr>
        <w:jc w:val="center"/>
      </w:pPr>
      <w:r>
        <w:rPr>
          <w:i/>
          <w:color w:val="475569"/>
          <w:sz w:val="18"/>
        </w:rPr>
        <w:t>Figure: Weather Situation and Temperature Band Profiles</w:t>
      </w:r>
    </w:p>
    <w:p>
      <w:pPr>
        <w:pStyle w:val="Heading1"/>
      </w:pPr>
      <w:r>
        <w:rPr>
          <w:color w:val="1E3A8A"/>
        </w:rPr>
        <w:t>4. Deliverable 2: Hypothesis Formulation &amp; Statistical Testing</w:t>
      </w:r>
    </w:p>
    <w:p>
      <w:r>
        <w:rPr>
          <w:b/>
        </w:rPr>
        <w:t>Implementation:</w:t>
      </w:r>
      <w:r>
        <w:t xml:space="preserve"> src/hypothesis.py, reports/hypothesis_results.md</w:t>
      </w:r>
    </w:p>
    <w:p>
      <w:pPr>
        <w:pStyle w:val="Heading2"/>
      </w:pPr>
      <w:r>
        <w:rPr>
          <w:color w:val="334155"/>
        </w:rPr>
        <w:t>4.1 Pre-Registered Experimental Design</w:t>
      </w:r>
    </w:p>
    <w:p>
      <w:r>
        <w:t>To test whether weekday commuter peaks are structurally different from weekend/holiday demand during rush hours, we fixed the experimental design in src/config.py prior to testing:</w:t>
      </w:r>
    </w:p>
    <w:p>
      <w:pPr>
        <w:pStyle w:val="ListBullet"/>
      </w:pPr>
      <w:r>
        <w:rPr>
          <w:b/>
        </w:rPr>
        <w:t>Research Question:</w:t>
      </w:r>
      <w:r>
        <w:t xml:space="preserve"> Is bike demand during commuting hours higher on working days than on non-working days?</w:t>
      </w:r>
    </w:p>
    <w:p>
      <w:pPr>
        <w:pStyle w:val="ListBullet"/>
      </w:pPr>
      <w:r>
        <w:rPr>
          <w:b/>
        </w:rPr>
        <w:t>Predefined Commuting Windows:</w:t>
      </w:r>
      <w:r>
        <w:t xml:space="preserve"> Morning </w:t>
      </w:r>
      <w:r>
        <w:rPr>
          <w:rFonts w:ascii="Consolas" w:hAnsi="Consolas"/>
          <w:color w:val="1E3A8A"/>
          <w:sz w:val="19"/>
        </w:rPr>
        <w:t>hr ∈ {7, 8}</w:t>
      </w:r>
      <w:r>
        <w:t xml:space="preserve"> (</w:t>
      </w:r>
      <w:r>
        <w:rPr>
          <w:rFonts w:ascii="Consolas" w:hAnsi="Consolas"/>
          <w:color w:val="1E3A8A"/>
          <w:sz w:val="19"/>
        </w:rPr>
        <w:t>07:00–08:59</w:t>
      </w:r>
      <w:r>
        <w:t xml:space="preserve">) and Evening </w:t>
      </w:r>
      <w:r>
        <w:rPr>
          <w:rFonts w:ascii="Consolas" w:hAnsi="Consolas"/>
          <w:color w:val="1E3A8A"/>
          <w:sz w:val="19"/>
        </w:rPr>
        <w:t>hr ∈ {16, 17, 18}</w:t>
      </w:r>
      <w:r>
        <w:t xml:space="preserve"> (</w:t>
      </w:r>
      <w:r>
        <w:rPr>
          <w:rFonts w:ascii="Consolas" w:hAnsi="Consolas"/>
          <w:color w:val="1E3A8A"/>
          <w:sz w:val="19"/>
        </w:rPr>
        <w:t>16:00–18:59</w:t>
      </w:r>
      <w:r>
        <w:t>).</w:t>
      </w:r>
    </w:p>
    <w:p>
      <w:pPr>
        <w:pStyle w:val="ListBullet"/>
      </w:pPr>
      <w:r>
        <w:rPr>
          <w:b/>
        </w:rPr>
        <w:t>Unit of Analysis:</w:t>
      </w:r>
      <w:r>
        <w:t xml:space="preserve"> One calendar date (</w:t>
      </w:r>
      <w:r>
        <w:rPr>
          <w:rFonts w:ascii="Consolas" w:hAnsi="Consolas"/>
          <w:color w:val="1E3A8A"/>
          <w:sz w:val="19"/>
        </w:rPr>
        <w:t>N = 731</w:t>
      </w:r>
      <w:r>
        <w:t xml:space="preserve"> days), where the daily commuting-window outcome is </w:t>
      </w:r>
      <w:r>
        <w:rPr>
          <w:rFonts w:ascii="Consolas" w:hAnsi="Consolas"/>
          <w:color w:val="1E3A8A"/>
          <w:sz w:val="19"/>
        </w:rPr>
        <w:t>Y_d = Σ cnt_{d,h}</w:t>
      </w:r>
      <w:r>
        <w:t xml:space="preserve"> summed over </w:t>
      </w:r>
      <w:r>
        <w:rPr>
          <w:rFonts w:ascii="Consolas" w:hAnsi="Consolas"/>
          <w:color w:val="1E3A8A"/>
          <w:sz w:val="19"/>
        </w:rPr>
        <w:t>h ∈ {7, 8, 16, 17, 18}</w:t>
      </w:r>
      <w:r>
        <w:t>. Aggregating to the daily level avoids pseudoreplication across hours within the same day.</w:t>
      </w:r>
    </w:p>
    <w:p>
      <w:pPr>
        <w:pStyle w:val="ListBullet"/>
      </w:pPr>
      <w:r>
        <w:rPr>
          <w:b/>
        </w:rPr>
        <w:t>Null Hypothesis (H₀):</w:t>
      </w:r>
      <w:r>
        <w:t xml:space="preserve"> </w:t>
      </w:r>
      <w:r>
        <w:rPr>
          <w:rFonts w:ascii="Consolas" w:hAnsi="Consolas"/>
          <w:color w:val="1E3A8A"/>
          <w:sz w:val="19"/>
        </w:rPr>
        <w:t>μ_working = μ_non-working</w:t>
      </w:r>
      <w:r>
        <w:t xml:space="preserve"> (mean daily commuting-window demand is equal on working and non-working days).</w:t>
      </w:r>
    </w:p>
    <w:p>
      <w:pPr>
        <w:pStyle w:val="ListBullet"/>
      </w:pPr>
      <w:r>
        <w:rPr>
          <w:b/>
        </w:rPr>
        <w:t>Alternative Hypothesis (H₁, one-sided):</w:t>
      </w:r>
      <w:r>
        <w:t xml:space="preserve"> </w:t>
      </w:r>
      <w:r>
        <w:rPr>
          <w:rFonts w:ascii="Consolas" w:hAnsi="Consolas"/>
          <w:color w:val="1E3A8A"/>
          <w:sz w:val="19"/>
        </w:rPr>
        <w:t>μ_working &gt; μ_non-working</w:t>
      </w:r>
      <w:r>
        <w:t xml:space="preserve"> at significance level </w:t>
      </w:r>
      <w:r>
        <w:rPr>
          <w:rFonts w:ascii="Consolas" w:hAnsi="Consolas"/>
          <w:color w:val="1E3A8A"/>
          <w:sz w:val="19"/>
        </w:rPr>
        <w:t>α = 0.05</w:t>
      </w:r>
      <w:r>
        <w:t>.</w:t>
      </w:r>
    </w:p>
    <w:p>
      <w:pPr>
        <w:jc w:val="center"/>
      </w:pPr>
      <w:r>
        <w:drawing>
          <wp:inline xmlns:a="http://schemas.openxmlformats.org/drawingml/2006/main" xmlns:pic="http://schemas.openxmlformats.org/drawingml/2006/picture">
            <wp:extent cx="5852160" cy="2418893"/>
            <wp:docPr id="6" name="Picture 6"/>
            <wp:cNvGraphicFramePr>
              <a:graphicFrameLocks noChangeAspect="1"/>
            </wp:cNvGraphicFramePr>
            <a:graphic>
              <a:graphicData uri="http://schemas.openxmlformats.org/drawingml/2006/picture">
                <pic:pic>
                  <pic:nvPicPr>
                    <pic:cNvPr id="0" name="eq_hypothesis_testing.png"/>
                    <pic:cNvPicPr/>
                  </pic:nvPicPr>
                  <pic:blipFill>
                    <a:blip r:embed="rId14"/>
                    <a:stretch>
                      <a:fillRect/>
                    </a:stretch>
                  </pic:blipFill>
                  <pic:spPr>
                    <a:xfrm>
                      <a:off x="0" y="0"/>
                      <a:ext cx="5852160" cy="2418893"/>
                    </a:xfrm>
                    <a:prstGeom prst="rect"/>
                  </pic:spPr>
                </pic:pic>
              </a:graphicData>
            </a:graphic>
          </wp:inline>
        </w:drawing>
      </w:r>
    </w:p>
    <w:p>
      <w:pPr>
        <w:jc w:val="center"/>
      </w:pPr>
      <w:r>
        <w:rPr>
          <w:i/>
          <w:color w:val="475569"/>
          <w:sz w:val="18"/>
        </w:rPr>
        <w:t>Figure: Mathematical Reference 2 — Hypothesis Formulation and Econometric Testing</w:t>
      </w:r>
    </w:p>
    <w:p>
      <w:pPr>
        <w:pStyle w:val="Heading2"/>
      </w:pPr>
      <w:r>
        <w:rPr>
          <w:color w:val="334155"/>
        </w:rPr>
        <w:t>4.2 Statistical Test Results &amp; Robustness Checks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E2E8F0"/>
          </w:tcPr>
          <w:p>
            <w:pPr>
              <w:spacing w:before="40" w:after="40"/>
            </w:pPr>
            <w:r>
              <w:rPr>
                <w:b/>
                <w:color w:val="0F172A"/>
                <w:sz w:val="18"/>
              </w:rPr>
            </w:r>
            <w:r>
              <w:rPr>
                <w:b/>
                <w:color w:val="0F172A"/>
                <w:sz w:val="18"/>
              </w:rPr>
              <w:t>Analysis / Subset</w:t>
            </w:r>
          </w:p>
        </w:tc>
        <w:tc>
          <w:tcPr>
            <w:tcW w:type="dxa" w:w="1224"/>
            <w:shd w:val="clear" w:color="auto" w:fill="E2E8F0"/>
          </w:tcPr>
          <w:p>
            <w:pPr>
              <w:spacing w:before="40" w:after="40"/>
            </w:pPr>
            <w:r>
              <w:rPr>
                <w:b/>
                <w:color w:val="0F172A"/>
                <w:sz w:val="18"/>
              </w:rPr>
            </w:r>
            <w:r>
              <w:rPr>
                <w:b/>
                <w:color w:val="0F172A"/>
                <w:sz w:val="18"/>
              </w:rPr>
              <w:t>n_work / n_non-work</w:t>
            </w:r>
          </w:p>
        </w:tc>
        <w:tc>
          <w:tcPr>
            <w:tcW w:type="dxa" w:w="1224"/>
            <w:shd w:val="clear" w:color="auto" w:fill="E2E8F0"/>
          </w:tcPr>
          <w:p>
            <w:pPr>
              <w:spacing w:before="40" w:after="40"/>
            </w:pPr>
            <w:r>
              <w:rPr>
                <w:b/>
                <w:color w:val="0F172A"/>
                <w:sz w:val="18"/>
              </w:rPr>
            </w:r>
            <w:r>
              <w:rPr>
                <w:b/>
                <w:color w:val="0F172A"/>
                <w:sz w:val="18"/>
              </w:rPr>
              <w:t>Working Mean (Median)</w:t>
            </w:r>
          </w:p>
        </w:tc>
        <w:tc>
          <w:tcPr>
            <w:tcW w:type="dxa" w:w="1224"/>
            <w:shd w:val="clear" w:color="auto" w:fill="E2E8F0"/>
          </w:tcPr>
          <w:p>
            <w:pPr>
              <w:spacing w:before="40" w:after="40"/>
            </w:pPr>
            <w:r>
              <w:rPr>
                <w:b/>
                <w:color w:val="0F172A"/>
                <w:sz w:val="18"/>
              </w:rPr>
            </w:r>
            <w:r>
              <w:rPr>
                <w:b/>
                <w:color w:val="0F172A"/>
                <w:sz w:val="18"/>
              </w:rPr>
              <w:t>Non-Working Mean (Median)</w:t>
            </w:r>
          </w:p>
        </w:tc>
        <w:tc>
          <w:tcPr>
            <w:tcW w:type="dxa" w:w="1224"/>
            <w:shd w:val="clear" w:color="auto" w:fill="E2E8F0"/>
          </w:tcPr>
          <w:p>
            <w:pPr>
              <w:spacing w:before="40" w:after="40"/>
            </w:pPr>
            <w:r>
              <w:rPr>
                <w:b/>
                <w:color w:val="0F172A"/>
                <w:sz w:val="18"/>
              </w:rPr>
            </w:r>
            <w:r>
              <w:rPr>
                <w:b/>
                <w:color w:val="0F172A"/>
                <w:sz w:val="18"/>
              </w:rPr>
              <w:t>Mean Diff (95% Welch CI)</w:t>
            </w:r>
          </w:p>
        </w:tc>
        <w:tc>
          <w:tcPr>
            <w:tcW w:type="dxa" w:w="1224"/>
            <w:shd w:val="clear" w:color="auto" w:fill="E2E8F0"/>
          </w:tcPr>
          <w:p>
            <w:pPr>
              <w:spacing w:before="40" w:after="40"/>
            </w:pPr>
            <w:r>
              <w:rPr>
                <w:b/>
                <w:color w:val="0F172A"/>
                <w:sz w:val="18"/>
              </w:rPr>
            </w:r>
            <w:r>
              <w:rPr>
                <w:b/>
                <w:color w:val="0F172A"/>
                <w:sz w:val="18"/>
              </w:rPr>
              <w:t>Welch t (df)</w:t>
            </w:r>
          </w:p>
        </w:tc>
        <w:tc>
          <w:tcPr>
            <w:tcW w:type="dxa" w:w="1224"/>
            <w:shd w:val="clear" w:color="auto" w:fill="E2E8F0"/>
          </w:tcPr>
          <w:p>
            <w:pPr>
              <w:spacing w:before="40" w:after="40"/>
            </w:pPr>
            <w:r>
              <w:rPr>
                <w:b/>
                <w:color w:val="0F172A"/>
                <w:sz w:val="18"/>
              </w:rPr>
            </w:r>
            <w:r>
              <w:rPr>
                <w:b/>
                <w:color w:val="0F172A"/>
                <w:sz w:val="18"/>
              </w:rPr>
              <w:t>One-Sided p-Value</w:t>
            </w:r>
          </w:p>
        </w:tc>
        <w:tc>
          <w:tcPr>
            <w:tcW w:type="dxa" w:w="1224"/>
            <w:shd w:val="clear" w:color="auto" w:fill="E2E8F0"/>
          </w:tcPr>
          <w:p>
            <w:pPr>
              <w:spacing w:before="40" w:after="40"/>
            </w:pPr>
            <w:r>
              <w:rPr>
                <w:b/>
                <w:color w:val="0F172A"/>
                <w:sz w:val="18"/>
              </w:rPr>
            </w:r>
            <w:r>
              <w:rPr>
                <w:b/>
                <w:color w:val="0F172A"/>
                <w:sz w:val="18"/>
              </w:rPr>
              <w:t>Effect Size (Hedges' g)</w:t>
            </w:r>
          </w:p>
        </w:tc>
      </w:tr>
      <w:tr>
        <w:tc>
          <w:tcPr>
            <w:tcW w:type="dxa" w:w="1224"/>
            <w:shd w:val="clear" w:color="auto" w:fill="F8FAFC"/>
          </w:tcPr>
          <w:p>
            <w:pPr>
              <w:spacing w:before="40" w:after="40"/>
            </w:pPr>
            <w:r>
              <w:rPr>
                <w:sz w:val="18"/>
              </w:rPr>
            </w:r>
            <w:r>
              <w:rPr>
                <w:b/>
                <w:sz w:val="18"/>
              </w:rPr>
              <w:t>Primary (All 731 Days)</w:t>
            </w:r>
          </w:p>
        </w:tc>
        <w:tc>
          <w:tcPr>
            <w:tcW w:type="dxa" w:w="1224"/>
            <w:shd w:val="clear" w:color="auto" w:fill="F8FAFC"/>
          </w:tcPr>
          <w:p>
            <w:pPr>
              <w:spacing w:before="40" w:after="40"/>
            </w:pPr>
            <w:r>
              <w:rPr>
                <w:sz w:val="18"/>
              </w:rPr>
            </w:r>
            <w:r>
              <w:rPr>
                <w:sz w:val="18"/>
              </w:rPr>
              <w:t>500 / 231</w:t>
            </w:r>
          </w:p>
        </w:tc>
        <w:tc>
          <w:tcPr>
            <w:tcW w:type="dxa" w:w="1224"/>
            <w:shd w:val="clear" w:color="auto" w:fill="F8FAFC"/>
          </w:tcPr>
          <w:p>
            <w:pPr>
              <w:spacing w:before="40" w:after="40"/>
            </w:pPr>
            <w:r>
              <w:rPr>
                <w:sz w:val="18"/>
              </w:rPr>
            </w:r>
            <w:r>
              <w:rPr>
                <w:b/>
                <w:sz w:val="18"/>
              </w:rPr>
              <w:t>2,068.5</w:t>
            </w:r>
            <w:r>
              <w:rPr>
                <w:sz w:val="18"/>
              </w:rPr>
              <w:t xml:space="preserve"> (2,078.0)</w:t>
            </w:r>
          </w:p>
        </w:tc>
        <w:tc>
          <w:tcPr>
            <w:tcW w:type="dxa" w:w="1224"/>
            <w:shd w:val="clear" w:color="auto" w:fill="F8FAFC"/>
          </w:tcPr>
          <w:p>
            <w:pPr>
              <w:spacing w:before="40" w:after="40"/>
            </w:pPr>
            <w:r>
              <w:rPr>
                <w:sz w:val="18"/>
              </w:rPr>
            </w:r>
            <w:r>
              <w:rPr>
                <w:b/>
                <w:sz w:val="18"/>
              </w:rPr>
              <w:t>1,105.2</w:t>
            </w:r>
            <w:r>
              <w:rPr>
                <w:sz w:val="18"/>
              </w:rPr>
              <w:t xml:space="preserve"> (1,096.0)</w:t>
            </w:r>
          </w:p>
        </w:tc>
        <w:tc>
          <w:tcPr>
            <w:tcW w:type="dxa" w:w="1224"/>
            <w:shd w:val="clear" w:color="auto" w:fill="F8FAFC"/>
          </w:tcPr>
          <w:p>
            <w:pPr>
              <w:spacing w:before="40" w:after="40"/>
            </w:pPr>
            <w:r>
              <w:rPr>
                <w:sz w:val="18"/>
              </w:rPr>
            </w:r>
            <w:r>
              <w:rPr>
                <w:b/>
                <w:sz w:val="18"/>
              </w:rPr>
              <w:t>+963.3</w:t>
            </w:r>
            <w:r>
              <w:rPr>
                <w:sz w:val="18"/>
              </w:rPr>
              <w:t xml:space="preserve"> ([858.0, 1,068.7])</w:t>
            </w:r>
          </w:p>
        </w:tc>
        <w:tc>
          <w:tcPr>
            <w:tcW w:type="dxa" w:w="1224"/>
            <w:shd w:val="clear" w:color="auto" w:fill="F8FAFC"/>
          </w:tcPr>
          <w:p>
            <w:pPr>
              <w:spacing w:before="40" w:after="40"/>
            </w:pPr>
            <w:r>
              <w:rPr>
                <w:sz w:val="18"/>
              </w:rPr>
            </w:r>
            <w:r>
              <w:rPr>
                <w:sz w:val="18"/>
              </w:rPr>
              <w:t>17.96 (645.6)</w:t>
            </w:r>
          </w:p>
        </w:tc>
        <w:tc>
          <w:tcPr>
            <w:tcW w:type="dxa" w:w="1224"/>
            <w:shd w:val="clear" w:color="auto" w:fill="F8FAFC"/>
          </w:tcPr>
          <w:p>
            <w:pPr>
              <w:spacing w:before="40" w:after="40"/>
            </w:pPr>
            <w:r>
              <w:rPr>
                <w:sz w:val="18"/>
              </w:rPr>
            </w:r>
            <w:r>
              <w:rPr>
                <w:b/>
                <w:sz w:val="18"/>
              </w:rPr>
              <w:t>`4.33 × 10⁻⁵⁹`</w:t>
            </w:r>
          </w:p>
        </w:tc>
        <w:tc>
          <w:tcPr>
            <w:tcW w:type="dxa" w:w="1224"/>
            <w:shd w:val="clear" w:color="auto" w:fill="F8FAFC"/>
          </w:tcPr>
          <w:p>
            <w:pPr>
              <w:spacing w:before="40" w:after="40"/>
            </w:pPr>
            <w:r>
              <w:rPr>
                <w:sz w:val="18"/>
              </w:rPr>
            </w:r>
            <w:r>
              <w:rPr>
                <w:b/>
                <w:sz w:val="18"/>
              </w:rPr>
              <w:t>1.23</w:t>
            </w:r>
          </w:p>
        </w:tc>
      </w:tr>
      <w:tr>
        <w:tc>
          <w:tcPr>
            <w:tcW w:type="dxa" w:w="1224"/>
          </w:tcPr>
          <w:p>
            <w:pPr>
              <w:spacing w:before="40" w:after="40"/>
            </w:pPr>
            <w:r>
              <w:rPr>
                <w:sz w:val="18"/>
              </w:rPr>
            </w:r>
            <w:r>
              <w:rPr>
                <w:b/>
                <w:sz w:val="18"/>
              </w:rPr>
              <w:t>Complete 5-Hr Windows Only</w:t>
            </w:r>
          </w:p>
        </w:tc>
        <w:tc>
          <w:tcPr>
            <w:tcW w:type="dxa" w:w="1224"/>
          </w:tcPr>
          <w:p>
            <w:pPr>
              <w:spacing w:before="40" w:after="40"/>
            </w:pPr>
            <w:r>
              <w:rPr>
                <w:sz w:val="18"/>
              </w:rPr>
            </w:r>
            <w:r>
              <w:rPr>
                <w:sz w:val="18"/>
              </w:rPr>
              <w:t>495 / 230</w:t>
            </w:r>
          </w:p>
        </w:tc>
        <w:tc>
          <w:tcPr>
            <w:tcW w:type="dxa" w:w="1224"/>
          </w:tcPr>
          <w:p>
            <w:pPr>
              <w:spacing w:before="40" w:after="40"/>
            </w:pPr>
            <w:r>
              <w:rPr>
                <w:sz w:val="18"/>
              </w:rPr>
            </w:r>
            <w:r>
              <w:rPr>
                <w:sz w:val="18"/>
              </w:rPr>
              <w:t>2,087.3 (2,093.0)</w:t>
            </w:r>
          </w:p>
        </w:tc>
        <w:tc>
          <w:tcPr>
            <w:tcW w:type="dxa" w:w="1224"/>
          </w:tcPr>
          <w:p>
            <w:pPr>
              <w:spacing w:before="40" w:after="40"/>
            </w:pPr>
            <w:r>
              <w:rPr>
                <w:sz w:val="18"/>
              </w:rPr>
            </w:r>
            <w:r>
              <w:rPr>
                <w:sz w:val="18"/>
              </w:rPr>
              <w:t>1,109.4 (1,100.0)</w:t>
            </w:r>
          </w:p>
        </w:tc>
        <w:tc>
          <w:tcPr>
            <w:tcW w:type="dxa" w:w="1224"/>
          </w:tcPr>
          <w:p>
            <w:pPr>
              <w:spacing w:before="40" w:after="40"/>
            </w:pPr>
            <w:r>
              <w:rPr>
                <w:sz w:val="18"/>
              </w:rPr>
            </w:r>
            <w:r>
              <w:rPr>
                <w:b/>
                <w:sz w:val="18"/>
              </w:rPr>
              <w:t>+977.9</w:t>
            </w:r>
            <w:r>
              <w:rPr>
                <w:sz w:val="18"/>
              </w:rPr>
              <w:t xml:space="preserve"> ([873.4, 1,082.4])</w:t>
            </w:r>
          </w:p>
        </w:tc>
        <w:tc>
          <w:tcPr>
            <w:tcW w:type="dxa" w:w="1224"/>
          </w:tcPr>
          <w:p>
            <w:pPr>
              <w:spacing w:before="40" w:after="40"/>
            </w:pPr>
            <w:r>
              <w:rPr>
                <w:sz w:val="18"/>
              </w:rPr>
            </w:r>
            <w:r>
              <w:rPr>
                <w:sz w:val="18"/>
              </w:rPr>
              <w:t>18.38 (636.2)</w:t>
            </w:r>
          </w:p>
        </w:tc>
        <w:tc>
          <w:tcPr>
            <w:tcW w:type="dxa" w:w="1224"/>
          </w:tcPr>
          <w:p>
            <w:pPr>
              <w:spacing w:before="40" w:after="40"/>
            </w:pPr>
            <w:r>
              <w:rPr>
                <w:sz w:val="18"/>
              </w:rPr>
            </w:r>
            <w:r>
              <w:rPr>
                <w:b/>
                <w:sz w:val="18"/>
              </w:rPr>
              <w:t>`3.89 × 10⁻⁶¹`</w:t>
            </w:r>
          </w:p>
        </w:tc>
        <w:tc>
          <w:tcPr>
            <w:tcW w:type="dxa" w:w="1224"/>
          </w:tcPr>
          <w:p>
            <w:pPr>
              <w:spacing w:before="40" w:after="40"/>
            </w:pPr>
            <w:r>
              <w:rPr>
                <w:sz w:val="18"/>
              </w:rPr>
            </w:r>
            <w:r>
              <w:rPr>
                <w:b/>
                <w:sz w:val="18"/>
              </w:rPr>
              <w:t>1.27</w:t>
            </w:r>
          </w:p>
        </w:tc>
      </w:tr>
      <w:tr>
        <w:tc>
          <w:tcPr>
            <w:tcW w:type="dxa" w:w="1224"/>
            <w:shd w:val="clear" w:color="auto" w:fill="F8FAFC"/>
          </w:tcPr>
          <w:p>
            <w:pPr>
              <w:spacing w:before="40" w:after="40"/>
            </w:pPr>
            <w:r>
              <w:rPr>
                <w:sz w:val="18"/>
              </w:rPr>
            </w:r>
            <w:r>
              <w:rPr>
                <w:b/>
                <w:sz w:val="18"/>
              </w:rPr>
              <w:t>2011 Only (`yr = 0`)</w:t>
            </w:r>
          </w:p>
        </w:tc>
        <w:tc>
          <w:tcPr>
            <w:tcW w:type="dxa" w:w="1224"/>
            <w:shd w:val="clear" w:color="auto" w:fill="F8FAFC"/>
          </w:tcPr>
          <w:p>
            <w:pPr>
              <w:spacing w:before="40" w:after="40"/>
            </w:pPr>
            <w:r>
              <w:rPr>
                <w:sz w:val="18"/>
              </w:rPr>
            </w:r>
            <w:r>
              <w:rPr>
                <w:sz w:val="18"/>
              </w:rPr>
              <w:t>250 / 115</w:t>
            </w:r>
          </w:p>
        </w:tc>
        <w:tc>
          <w:tcPr>
            <w:tcW w:type="dxa" w:w="1224"/>
            <w:shd w:val="clear" w:color="auto" w:fill="F8FAFC"/>
          </w:tcPr>
          <w:p>
            <w:pPr>
              <w:spacing w:before="40" w:after="40"/>
            </w:pPr>
            <w:r>
              <w:rPr>
                <w:sz w:val="18"/>
              </w:rPr>
            </w:r>
            <w:r>
              <w:rPr>
                <w:sz w:val="18"/>
              </w:rPr>
              <w:t>1,535.6 (1,739.0)</w:t>
            </w:r>
          </w:p>
        </w:tc>
        <w:tc>
          <w:tcPr>
            <w:tcW w:type="dxa" w:w="1224"/>
            <w:shd w:val="clear" w:color="auto" w:fill="F8FAFC"/>
          </w:tcPr>
          <w:p>
            <w:pPr>
              <w:spacing w:before="40" w:after="40"/>
            </w:pPr>
            <w:r>
              <w:rPr>
                <w:sz w:val="18"/>
              </w:rPr>
            </w:r>
            <w:r>
              <w:rPr>
                <w:sz w:val="18"/>
              </w:rPr>
              <w:t>858.6 (880.0)</w:t>
            </w:r>
          </w:p>
        </w:tc>
        <w:tc>
          <w:tcPr>
            <w:tcW w:type="dxa" w:w="1224"/>
            <w:shd w:val="clear" w:color="auto" w:fill="F8FAFC"/>
          </w:tcPr>
          <w:p>
            <w:pPr>
              <w:spacing w:before="40" w:after="40"/>
            </w:pPr>
            <w:r>
              <w:rPr>
                <w:sz w:val="18"/>
              </w:rPr>
            </w:r>
            <w:r>
              <w:rPr>
                <w:b/>
                <w:sz w:val="18"/>
              </w:rPr>
              <w:t>+677.0</w:t>
            </w:r>
            <w:r>
              <w:rPr>
                <w:sz w:val="18"/>
              </w:rPr>
              <w:t xml:space="preserve"> ([570.6, 783.4])</w:t>
            </w:r>
          </w:p>
        </w:tc>
        <w:tc>
          <w:tcPr>
            <w:tcW w:type="dxa" w:w="1224"/>
            <w:shd w:val="clear" w:color="auto" w:fill="F8FAFC"/>
          </w:tcPr>
          <w:p>
            <w:pPr>
              <w:spacing w:before="40" w:after="40"/>
            </w:pPr>
            <w:r>
              <w:rPr>
                <w:sz w:val="18"/>
              </w:rPr>
            </w:r>
            <w:r>
              <w:rPr>
                <w:sz w:val="18"/>
              </w:rPr>
              <w:t>12.52 (302.6)</w:t>
            </w:r>
          </w:p>
        </w:tc>
        <w:tc>
          <w:tcPr>
            <w:tcW w:type="dxa" w:w="1224"/>
            <w:shd w:val="clear" w:color="auto" w:fill="F8FAFC"/>
          </w:tcPr>
          <w:p>
            <w:pPr>
              <w:spacing w:before="40" w:after="40"/>
            </w:pPr>
            <w:r>
              <w:rPr>
                <w:sz w:val="18"/>
              </w:rPr>
            </w:r>
            <w:r>
              <w:rPr>
                <w:b/>
                <w:sz w:val="18"/>
              </w:rPr>
              <w:t>`1.48 × 10⁻²⁹`</w:t>
            </w:r>
          </w:p>
        </w:tc>
        <w:tc>
          <w:tcPr>
            <w:tcW w:type="dxa" w:w="1224"/>
            <w:shd w:val="clear" w:color="auto" w:fill="F8FAFC"/>
          </w:tcPr>
          <w:p>
            <w:pPr>
              <w:spacing w:before="40" w:after="40"/>
            </w:pPr>
            <w:r>
              <w:rPr>
                <w:sz w:val="18"/>
              </w:rPr>
            </w:r>
            <w:r>
              <w:rPr>
                <w:b/>
                <w:sz w:val="18"/>
              </w:rPr>
              <w:t>1.24</w:t>
            </w:r>
          </w:p>
        </w:tc>
      </w:tr>
      <w:tr>
        <w:tc>
          <w:tcPr>
            <w:tcW w:type="dxa" w:w="1224"/>
          </w:tcPr>
          <w:p>
            <w:pPr>
              <w:spacing w:before="40" w:after="40"/>
            </w:pPr>
            <w:r>
              <w:rPr>
                <w:sz w:val="18"/>
              </w:rPr>
            </w:r>
            <w:r>
              <w:rPr>
                <w:b/>
                <w:sz w:val="18"/>
              </w:rPr>
              <w:t>2012 Only (`yr = 1`)</w:t>
            </w:r>
          </w:p>
        </w:tc>
        <w:tc>
          <w:tcPr>
            <w:tcW w:type="dxa" w:w="1224"/>
          </w:tcPr>
          <w:p>
            <w:pPr>
              <w:spacing w:before="40" w:after="40"/>
            </w:pPr>
            <w:r>
              <w:rPr>
                <w:sz w:val="18"/>
              </w:rPr>
            </w:r>
            <w:r>
              <w:rPr>
                <w:sz w:val="18"/>
              </w:rPr>
              <w:t>250 / 116</w:t>
            </w:r>
          </w:p>
        </w:tc>
        <w:tc>
          <w:tcPr>
            <w:tcW w:type="dxa" w:w="1224"/>
          </w:tcPr>
          <w:p>
            <w:pPr>
              <w:spacing w:before="40" w:after="40"/>
            </w:pPr>
            <w:r>
              <w:rPr>
                <w:sz w:val="18"/>
              </w:rPr>
            </w:r>
            <w:r>
              <w:rPr>
                <w:sz w:val="18"/>
              </w:rPr>
              <w:t>2,601.4 (2,702.0)</w:t>
            </w:r>
          </w:p>
        </w:tc>
        <w:tc>
          <w:tcPr>
            <w:tcW w:type="dxa" w:w="1224"/>
          </w:tcPr>
          <w:p>
            <w:pPr>
              <w:spacing w:before="40" w:after="40"/>
            </w:pPr>
            <w:r>
              <w:rPr>
                <w:sz w:val="18"/>
              </w:rPr>
            </w:r>
            <w:r>
              <w:rPr>
                <w:sz w:val="18"/>
              </w:rPr>
              <w:t>1,349.6 (1,471.0)</w:t>
            </w:r>
          </w:p>
        </w:tc>
        <w:tc>
          <w:tcPr>
            <w:tcW w:type="dxa" w:w="1224"/>
          </w:tcPr>
          <w:p>
            <w:pPr>
              <w:spacing w:before="40" w:after="40"/>
            </w:pPr>
            <w:r>
              <w:rPr>
                <w:sz w:val="18"/>
              </w:rPr>
            </w:r>
            <w:r>
              <w:rPr>
                <w:b/>
                <w:sz w:val="18"/>
              </w:rPr>
              <w:t>+1,251.8</w:t>
            </w:r>
            <w:r>
              <w:rPr>
                <w:sz w:val="18"/>
              </w:rPr>
              <w:t xml:space="preserve"> ([1,108.8, 1,394.8])</w:t>
            </w:r>
          </w:p>
        </w:tc>
        <w:tc>
          <w:tcPr>
            <w:tcW w:type="dxa" w:w="1224"/>
          </w:tcPr>
          <w:p>
            <w:pPr>
              <w:spacing w:before="40" w:after="40"/>
            </w:pPr>
            <w:r>
              <w:rPr>
                <w:sz w:val="18"/>
              </w:rPr>
            </w:r>
            <w:r>
              <w:rPr>
                <w:sz w:val="18"/>
              </w:rPr>
              <w:t>17.23 (282.1)</w:t>
            </w:r>
          </w:p>
        </w:tc>
        <w:tc>
          <w:tcPr>
            <w:tcW w:type="dxa" w:w="1224"/>
          </w:tcPr>
          <w:p>
            <w:pPr>
              <w:spacing w:before="40" w:after="40"/>
            </w:pPr>
            <w:r>
              <w:rPr>
                <w:sz w:val="18"/>
              </w:rPr>
            </w:r>
            <w:r>
              <w:rPr>
                <w:b/>
                <w:sz w:val="18"/>
              </w:rPr>
              <w:t>`2.87 × 10⁻⁴⁶`</w:t>
            </w:r>
          </w:p>
        </w:tc>
        <w:tc>
          <w:tcPr>
            <w:tcW w:type="dxa" w:w="1224"/>
          </w:tcPr>
          <w:p>
            <w:pPr>
              <w:spacing w:before="40" w:after="40"/>
            </w:pPr>
            <w:r>
              <w:rPr>
                <w:sz w:val="18"/>
              </w:rPr>
            </w:r>
            <w:r>
              <w:rPr>
                <w:b/>
                <w:sz w:val="18"/>
              </w:rPr>
              <w:t>1.77</w:t>
            </w:r>
          </w:p>
        </w:tc>
      </w:tr>
      <w:tr>
        <w:tc>
          <w:tcPr>
            <w:tcW w:type="dxa" w:w="1224"/>
            <w:shd w:val="clear" w:color="auto" w:fill="F8FAFC"/>
          </w:tcPr>
          <w:p>
            <w:pPr>
              <w:spacing w:before="40" w:after="40"/>
            </w:pPr>
            <w:r>
              <w:rPr>
                <w:sz w:val="18"/>
              </w:rPr>
            </w:r>
            <w:r>
              <w:rPr>
                <w:b/>
                <w:sz w:val="18"/>
              </w:rPr>
              <w:t>Weekends Only (Excl. 21 Holidays)</w:t>
            </w:r>
          </w:p>
        </w:tc>
        <w:tc>
          <w:tcPr>
            <w:tcW w:type="dxa" w:w="1224"/>
            <w:shd w:val="clear" w:color="auto" w:fill="F8FAFC"/>
          </w:tcPr>
          <w:p>
            <w:pPr>
              <w:spacing w:before="40" w:after="40"/>
            </w:pPr>
            <w:r>
              <w:rPr>
                <w:sz w:val="18"/>
              </w:rPr>
            </w:r>
            <w:r>
              <w:rPr>
                <w:sz w:val="18"/>
              </w:rPr>
              <w:t>500 / 210</w:t>
            </w:r>
          </w:p>
        </w:tc>
        <w:tc>
          <w:tcPr>
            <w:tcW w:type="dxa" w:w="1224"/>
            <w:shd w:val="clear" w:color="auto" w:fill="F8FAFC"/>
          </w:tcPr>
          <w:p>
            <w:pPr>
              <w:spacing w:before="40" w:after="40"/>
            </w:pPr>
            <w:r>
              <w:rPr>
                <w:sz w:val="18"/>
              </w:rPr>
            </w:r>
            <w:r>
              <w:rPr>
                <w:sz w:val="18"/>
              </w:rPr>
              <w:t>2,068.5 (2,078.0)</w:t>
            </w:r>
          </w:p>
        </w:tc>
        <w:tc>
          <w:tcPr>
            <w:tcW w:type="dxa" w:w="1224"/>
            <w:shd w:val="clear" w:color="auto" w:fill="F8FAFC"/>
          </w:tcPr>
          <w:p>
            <w:pPr>
              <w:spacing w:before="40" w:after="40"/>
            </w:pPr>
            <w:r>
              <w:rPr>
                <w:sz w:val="18"/>
              </w:rPr>
            </w:r>
            <w:r>
              <w:rPr>
                <w:sz w:val="18"/>
              </w:rPr>
              <w:t>1,107.0 (1,100.0)</w:t>
            </w:r>
          </w:p>
        </w:tc>
        <w:tc>
          <w:tcPr>
            <w:tcW w:type="dxa" w:w="1224"/>
            <w:shd w:val="clear" w:color="auto" w:fill="F8FAFC"/>
          </w:tcPr>
          <w:p>
            <w:pPr>
              <w:spacing w:before="40" w:after="40"/>
            </w:pPr>
            <w:r>
              <w:rPr>
                <w:sz w:val="18"/>
              </w:rPr>
            </w:r>
            <w:r>
              <w:rPr>
                <w:b/>
                <w:sz w:val="18"/>
              </w:rPr>
              <w:t>+961.5</w:t>
            </w:r>
            <w:r>
              <w:rPr>
                <w:sz w:val="18"/>
              </w:rPr>
              <w:t xml:space="preserve"> ([855.2, 1,067.8])</w:t>
            </w:r>
          </w:p>
        </w:tc>
        <w:tc>
          <w:tcPr>
            <w:tcW w:type="dxa" w:w="1224"/>
            <w:shd w:val="clear" w:color="auto" w:fill="F8FAFC"/>
          </w:tcPr>
          <w:p>
            <w:pPr>
              <w:spacing w:before="40" w:after="40"/>
            </w:pPr>
            <w:r>
              <w:rPr>
                <w:sz w:val="18"/>
              </w:rPr>
            </w:r>
            <w:r>
              <w:rPr>
                <w:sz w:val="18"/>
              </w:rPr>
              <w:t>17.76 (597.1)</w:t>
            </w:r>
          </w:p>
        </w:tc>
        <w:tc>
          <w:tcPr>
            <w:tcW w:type="dxa" w:w="1224"/>
            <w:shd w:val="clear" w:color="auto" w:fill="F8FAFC"/>
          </w:tcPr>
          <w:p>
            <w:pPr>
              <w:spacing w:before="40" w:after="40"/>
            </w:pPr>
            <w:r>
              <w:rPr>
                <w:sz w:val="18"/>
              </w:rPr>
            </w:r>
            <w:r>
              <w:rPr>
                <w:b/>
                <w:sz w:val="18"/>
              </w:rPr>
              <w:t>`2.72 × 10⁻⁵⁷`</w:t>
            </w:r>
          </w:p>
        </w:tc>
        <w:tc>
          <w:tcPr>
            <w:tcW w:type="dxa" w:w="1224"/>
            <w:shd w:val="clear" w:color="auto" w:fill="F8FAFC"/>
          </w:tcPr>
          <w:p>
            <w:pPr>
              <w:spacing w:before="40" w:after="40"/>
            </w:pPr>
            <w:r>
              <w:rPr>
                <w:sz w:val="18"/>
              </w:rPr>
            </w:r>
            <w:r>
              <w:rPr>
                <w:b/>
                <w:sz w:val="18"/>
              </w:rPr>
              <w:t>1.23</w:t>
            </w:r>
          </w:p>
        </w:tc>
      </w:tr>
    </w:tbl>
    <w:p/>
    <w:p>
      <w:pPr>
        <w:pStyle w:val="ListBullet"/>
      </w:pPr>
      <w:r>
        <w:rPr>
          <w:b/>
        </w:rPr>
        <w:t>Nonparametric Confirmation:</w:t>
      </w:r>
      <w:r>
        <w:t xml:space="preserve"> Mann-Whitney </w:t>
      </w:r>
      <w:r>
        <w:rPr>
          <w:rFonts w:ascii="Consolas" w:hAnsi="Consolas"/>
          <w:color w:val="1E3A8A"/>
          <w:sz w:val="19"/>
        </w:rPr>
        <w:t>U = 94,178.5</w:t>
      </w:r>
      <w:r>
        <w:t xml:space="preserve">, one-sided </w:t>
      </w:r>
      <w:r>
        <w:rPr>
          <w:rFonts w:ascii="Consolas" w:hAnsi="Consolas"/>
          <w:color w:val="1E3A8A"/>
          <w:sz w:val="19"/>
        </w:rPr>
        <w:t>p = 3.65 × 10⁻⁴³</w:t>
      </w:r>
      <w:r>
        <w:t xml:space="preserve">, rank-biserial correlation </w:t>
      </w:r>
      <w:r>
        <w:rPr>
          <w:rFonts w:ascii="Consolas" w:hAnsi="Consolas"/>
          <w:color w:val="1E3A8A"/>
          <w:sz w:val="19"/>
        </w:rPr>
        <w:t>r_rb = 0.631</w:t>
      </w:r>
      <w:r>
        <w:t xml:space="preserve">; 10,000-draw bootstrap 95% CI for the mean difference is </w:t>
      </w:r>
      <w:r>
        <w:rPr>
          <w:b/>
        </w:rPr>
        <w:t>[857.3, 1,069.2]</w:t>
      </w:r>
      <w:r>
        <w:t>.</w:t>
      </w:r>
    </w:p>
    <w:p>
      <w:pPr>
        <w:pStyle w:val="ListBullet"/>
      </w:pPr>
      <w:r>
        <w:rPr>
          <w:b/>
        </w:rPr>
        <w:t>Accounting for Serial Dependence &amp; Weather Confounding:</w:t>
      </w:r>
    </w:p>
    <w:p>
      <w:pPr>
        <w:pStyle w:val="ListBullet"/>
      </w:pPr>
      <w:r>
        <w:t xml:space="preserve">Group-demeaned daily residuals exhibit lag-1 autocorrelation </w:t>
      </w:r>
      <w:r>
        <w:rPr>
          <w:rFonts w:ascii="Consolas" w:hAnsi="Consolas"/>
          <w:color w:val="1E3A8A"/>
          <w:sz w:val="19"/>
        </w:rPr>
        <w:t>r₁ = 0.79</w:t>
      </w:r>
      <w:r>
        <w:t xml:space="preserve"> (</w:t>
      </w:r>
      <w:r>
        <w:rPr>
          <w:rFonts w:ascii="Consolas" w:hAnsi="Consolas"/>
          <w:color w:val="1E3A8A"/>
          <w:sz w:val="19"/>
        </w:rPr>
        <w:t>Durbin-Watson = 0.41</w:t>
      </w:r>
      <w:r>
        <w:t>) because ridership evolves smoothly across seasons and weather spells.</w:t>
      </w:r>
    </w:p>
    <w:p>
      <w:pPr>
        <w:pStyle w:val="ListBullet"/>
      </w:pPr>
      <w:r>
        <w:t xml:space="preserve">We therefore estimated an Ordinary Least Squares model with </w:t>
      </w:r>
      <w:r>
        <w:rPr>
          <w:b/>
        </w:rPr>
        <w:t>Newey-West HAC standard errors (`maxlags = 7`)</w:t>
      </w:r>
      <w:r>
        <w:t xml:space="preserve"> controlling for quadratic temperature, humidity, wind speed, worst daily weather code, month fixed effects, and year:</w:t>
      </w:r>
    </w:p>
    <w:p>
      <w:pPr>
        <w:pStyle w:val="ListBullet"/>
      </w:pPr>
      <w:r>
        <w:rPr>
          <w:b/>
        </w:rPr>
        <w:t>Regression Specification:</w:t>
      </w:r>
      <w:r>
        <w:t xml:space="preserve"> </w:t>
      </w:r>
      <w:r>
        <w:rPr>
          <w:rFonts w:ascii="Consolas" w:hAnsi="Consolas"/>
          <w:color w:val="1E3A8A"/>
          <w:sz w:val="19"/>
        </w:rPr>
        <w:t>log(1 + Y_d) = β₀ + β₁·workingday_d + β₂·temp_d + β₃·temp_d² + β₄·hum_d + β₅·windspeed_d + γ_weathersit + δ_mnth + θ·yr_d + ε_d</w:t>
      </w:r>
    </w:p>
    <w:p>
      <w:pPr>
        <w:pStyle w:val="ListBullet"/>
      </w:pPr>
      <w:r>
        <w:t>Even after controlling for all weather and calendar confounders (</w:t>
      </w:r>
      <w:r>
        <w:rPr>
          <w:rFonts w:ascii="Consolas" w:hAnsi="Consolas"/>
          <w:color w:val="1E3A8A"/>
          <w:sz w:val="19"/>
        </w:rPr>
        <w:t>R² = 0.682</w:t>
      </w:r>
      <w:r>
        <w:t xml:space="preserve">), working days carry </w:t>
      </w:r>
      <w:r>
        <w:rPr>
          <w:b/>
        </w:rPr>
        <w:t>`exp(β̂₁) = 1.89×`</w:t>
      </w:r>
      <w:r>
        <w:t xml:space="preserve"> (95% CI </w:t>
      </w:r>
      <w:r>
        <w:rPr>
          <w:b/>
        </w:rPr>
        <w:t>[1.77×, 2.02×]</w:t>
      </w:r>
      <w:r>
        <w:t xml:space="preserve">, HAC </w:t>
      </w:r>
      <w:r>
        <w:rPr>
          <w:rFonts w:ascii="Consolas" w:hAnsi="Consolas"/>
          <w:color w:val="1E3A8A"/>
          <w:sz w:val="19"/>
        </w:rPr>
        <w:t>z = 19.50</w:t>
      </w:r>
      <w:r>
        <w:t xml:space="preserve">, one-sided </w:t>
      </w:r>
      <w:r>
        <w:rPr>
          <w:rFonts w:ascii="Consolas" w:hAnsi="Consolas"/>
          <w:color w:val="1E3A8A"/>
          <w:sz w:val="19"/>
        </w:rPr>
        <w:t>p = 5.85 × 10⁻⁸⁵</w:t>
      </w:r>
      <w:r>
        <w:t xml:space="preserve">) the commuting-window demand of non-working days (linear-scale adjusted difference </w:t>
      </w:r>
      <w:r>
        <w:rPr>
          <w:b/>
        </w:rPr>
        <w:t>+927.9 rentals/day</w:t>
      </w:r>
      <w:r>
        <w:t xml:space="preserve">, 95% CI </w:t>
      </w:r>
      <w:r>
        <w:rPr>
          <w:b/>
        </w:rPr>
        <w:t>[848.0, 1,007.9]</w:t>
      </w:r>
      <w:r>
        <w:t>).</w:t>
      </w:r>
    </w:p>
    <w:p>
      <w:pPr>
        <w:pStyle w:val="ListBullet"/>
      </w:pPr>
      <w:r>
        <w:rPr>
          <w:b/>
        </w:rPr>
        <w:t>Secondary Weather Hypothesis (H₂):</w:t>
      </w:r>
      <w:r>
        <w:t xml:space="preserve"> Days experiencing any precipitation (</w:t>
      </w:r>
      <w:r>
        <w:rPr>
          <w:rFonts w:ascii="Consolas" w:hAnsi="Consolas"/>
          <w:color w:val="1E3A8A"/>
          <w:sz w:val="19"/>
        </w:rPr>
        <w:t>weathersit ≥ 3</w:t>
      </w:r>
      <w:r>
        <w:t xml:space="preserve">, </w:t>
      </w:r>
      <w:r>
        <w:rPr>
          <w:rFonts w:ascii="Consolas" w:hAnsi="Consolas"/>
          <w:color w:val="1E3A8A"/>
          <w:sz w:val="19"/>
        </w:rPr>
        <w:t>n = 300</w:t>
      </w:r>
      <w:r>
        <w:t xml:space="preserve">) average </w:t>
      </w:r>
      <w:r>
        <w:rPr>
          <w:b/>
        </w:rPr>
        <w:t>4,014 rentals/day</w:t>
      </w:r>
      <w:r>
        <w:t xml:space="preserve"> vs. </w:t>
      </w:r>
      <w:r>
        <w:rPr>
          <w:b/>
        </w:rPr>
        <w:t>4,846 rentals/day</w:t>
      </w:r>
      <w:r>
        <w:t xml:space="preserve"> on dry/mist days (</w:t>
      </w:r>
      <w:r>
        <w:rPr>
          <w:rFonts w:ascii="Consolas" w:hAnsi="Consolas"/>
          <w:color w:val="1E3A8A"/>
          <w:sz w:val="19"/>
        </w:rPr>
        <w:t>n = 431</w:t>
      </w:r>
      <w:r>
        <w:t xml:space="preserve">): Welch one-sided </w:t>
      </w:r>
      <w:r>
        <w:rPr>
          <w:rFonts w:ascii="Consolas" w:hAnsi="Consolas"/>
          <w:color w:val="1E3A8A"/>
          <w:sz w:val="19"/>
        </w:rPr>
        <w:t>p = 3.02 × 10⁻⁹</w:t>
      </w:r>
      <w:r>
        <w:t xml:space="preserve">, Mann-Whitney </w:t>
      </w:r>
      <w:r>
        <w:rPr>
          <w:rFonts w:ascii="Consolas" w:hAnsi="Consolas"/>
          <w:color w:val="1E3A8A"/>
          <w:sz w:val="19"/>
        </w:rPr>
        <w:t>p = 1.24 × 10⁻⁸</w:t>
      </w:r>
      <w:r>
        <w:t xml:space="preserve">, with an average within-season-year drop of </w:t>
      </w:r>
      <w:r>
        <w:rPr>
          <w:b/>
        </w:rPr>
        <w:t>-829 rentals/day</w:t>
      </w:r>
      <w:r>
        <w:t>.</w:t>
      </w:r>
    </w:p>
    <w:p>
      <w:pPr>
        <w:jc w:val="center"/>
      </w:pPr>
      <w:r>
        <w:drawing>
          <wp:inline xmlns:a="http://schemas.openxmlformats.org/drawingml/2006/main" xmlns:pic="http://schemas.openxmlformats.org/drawingml/2006/picture">
            <wp:extent cx="5852160" cy="1721224"/>
            <wp:docPr id="7" name="Picture 7"/>
            <wp:cNvGraphicFramePr>
              <a:graphicFrameLocks noChangeAspect="1"/>
            </wp:cNvGraphicFramePr>
            <a:graphic>
              <a:graphicData uri="http://schemas.openxmlformats.org/drawingml/2006/picture">
                <pic:pic>
                  <pic:nvPicPr>
                    <pic:cNvPr id="0" name="hypothesis_commute.png"/>
                    <pic:cNvPicPr/>
                  </pic:nvPicPr>
                  <pic:blipFill>
                    <a:blip r:embed="rId15"/>
                    <a:stretch>
                      <a:fillRect/>
                    </a:stretch>
                  </pic:blipFill>
                  <pic:spPr>
                    <a:xfrm>
                      <a:off x="0" y="0"/>
                      <a:ext cx="5852160" cy="1721224"/>
                    </a:xfrm>
                    <a:prstGeom prst="rect"/>
                  </pic:spPr>
                </pic:pic>
              </a:graphicData>
            </a:graphic>
          </wp:inline>
        </w:drawing>
      </w:r>
    </w:p>
    <w:p>
      <w:pPr>
        <w:jc w:val="center"/>
      </w:pPr>
      <w:r>
        <w:rPr>
          <w:i/>
          <w:color w:val="475569"/>
          <w:sz w:val="18"/>
        </w:rPr>
        <w:t>Figure: Hypothesis Test Visual Summary</w:t>
      </w:r>
    </w:p>
    <w:p>
      <w:pPr>
        <w:pStyle w:val="Heading1"/>
      </w:pPr>
      <w:r>
        <w:rPr>
          <w:color w:val="1E3A8A"/>
        </w:rPr>
        <w:t>5. Deliverable 3: Hourly Demand-Estimation Model</w:t>
      </w:r>
    </w:p>
    <w:p>
      <w:r>
        <w:rPr>
          <w:b/>
        </w:rPr>
        <w:t>Implementation:</w:t>
      </w:r>
      <w:r>
        <w:t xml:space="preserve"> src/train_model.py, src/predict.py, reports/model_results.md</w:t>
      </w:r>
    </w:p>
    <w:p>
      <w:pPr>
        <w:pStyle w:val="Heading2"/>
      </w:pPr>
      <w:r>
        <w:rPr>
          <w:color w:val="334155"/>
        </w:rPr>
        <w:t>5.1 Chronological Validation &amp; Split Design (Zero Future Leakage)</w:t>
      </w:r>
    </w:p>
    <w:p>
      <w:r>
        <w:t xml:space="preserve">Random train/test splitting is invalid for time-series demand estimation because adjacent hours share identical weather and unobserved demand shocks. We implemented a </w:t>
      </w:r>
      <w:r>
        <w:rPr>
          <w:b/>
        </w:rPr>
        <w:t>two-stage chronological evaluation protocol</w:t>
      </w:r>
      <w:r>
        <w:t>:</w:t>
      </w:r>
    </w:p>
    <w:p>
      <w:pPr>
        <w:pStyle w:val="ListNumber"/>
      </w:pPr>
      <w:r>
        <w:rPr>
          <w:b/>
        </w:rPr>
        <w:t>Development Window (`2011-01-01 00:00` to `2012-06-30 23:00` — 13,003 hours, 18 months):</w:t>
      </w:r>
    </w:p>
    <w:p>
      <w:pPr>
        <w:pStyle w:val="ListBullet"/>
      </w:pPr>
      <w:r>
        <w:t xml:space="preserve">Used for hyperparameter tuning via </w:t>
      </w:r>
      <w:r>
        <w:rPr>
          <w:b/>
        </w:rPr>
        <w:t>4 expanding-window (rolling-origin) validation folds</w:t>
      </w:r>
      <w:r>
        <w:t>:</w:t>
      </w:r>
    </w:p>
    <w:p>
      <w:pPr>
        <w:pStyle w:val="ListBullet"/>
      </w:pPr>
      <w:r>
        <w:t xml:space="preserve">Fold 1: Train </w:t>
      </w:r>
      <w:r>
        <w:rPr>
          <w:rFonts w:ascii="Consolas" w:hAnsi="Consolas"/>
          <w:color w:val="1E3A8A"/>
          <w:sz w:val="19"/>
        </w:rPr>
        <w:t>2011-01..2011-06</w:t>
      </w:r>
      <w:r>
        <w:t xml:space="preserve"> → Validate </w:t>
      </w:r>
      <w:r>
        <w:rPr>
          <w:rFonts w:ascii="Consolas" w:hAnsi="Consolas"/>
          <w:color w:val="1E3A8A"/>
          <w:sz w:val="19"/>
        </w:rPr>
        <w:t>2011-Q3</w:t>
      </w:r>
      <w:r>
        <w:t xml:space="preserve"> (</w:t>
      </w:r>
      <w:r>
        <w:rPr>
          <w:rFonts w:ascii="Consolas" w:hAnsi="Consolas"/>
          <w:color w:val="1E3A8A"/>
          <w:sz w:val="19"/>
        </w:rPr>
        <w:t>Jul–Sep 2011</w:t>
      </w:r>
      <w:r>
        <w:t>)</w:t>
      </w:r>
    </w:p>
    <w:p>
      <w:pPr>
        <w:pStyle w:val="ListBullet"/>
      </w:pPr>
      <w:r>
        <w:t xml:space="preserve">Fold 2: Train </w:t>
      </w:r>
      <w:r>
        <w:rPr>
          <w:rFonts w:ascii="Consolas" w:hAnsi="Consolas"/>
          <w:color w:val="1E3A8A"/>
          <w:sz w:val="19"/>
        </w:rPr>
        <w:t>2011-01..2011-09</w:t>
      </w:r>
      <w:r>
        <w:t xml:space="preserve"> → Validate </w:t>
      </w:r>
      <w:r>
        <w:rPr>
          <w:rFonts w:ascii="Consolas" w:hAnsi="Consolas"/>
          <w:color w:val="1E3A8A"/>
          <w:sz w:val="19"/>
        </w:rPr>
        <w:t>2011-Q4</w:t>
      </w:r>
      <w:r>
        <w:t xml:space="preserve"> (</w:t>
      </w:r>
      <w:r>
        <w:rPr>
          <w:rFonts w:ascii="Consolas" w:hAnsi="Consolas"/>
          <w:color w:val="1E3A8A"/>
          <w:sz w:val="19"/>
        </w:rPr>
        <w:t>Oct–Dec 2011</w:t>
      </w:r>
      <w:r>
        <w:t>)</w:t>
      </w:r>
    </w:p>
    <w:p>
      <w:pPr>
        <w:pStyle w:val="ListBullet"/>
      </w:pPr>
      <w:r>
        <w:t xml:space="preserve">Fold 3: Train </w:t>
      </w:r>
      <w:r>
        <w:rPr>
          <w:rFonts w:ascii="Consolas" w:hAnsi="Consolas"/>
          <w:color w:val="1E3A8A"/>
          <w:sz w:val="19"/>
        </w:rPr>
        <w:t>2011-01..2011-12</w:t>
      </w:r>
      <w:r>
        <w:t xml:space="preserve"> → Validate </w:t>
      </w:r>
      <w:r>
        <w:rPr>
          <w:rFonts w:ascii="Consolas" w:hAnsi="Consolas"/>
          <w:color w:val="1E3A8A"/>
          <w:sz w:val="19"/>
        </w:rPr>
        <w:t>2012-Q1</w:t>
      </w:r>
      <w:r>
        <w:t xml:space="preserve"> (</w:t>
      </w:r>
      <w:r>
        <w:rPr>
          <w:rFonts w:ascii="Consolas" w:hAnsi="Consolas"/>
          <w:color w:val="1E3A8A"/>
          <w:sz w:val="19"/>
        </w:rPr>
        <w:t>Jan–Mar 2012</w:t>
      </w:r>
      <w:r>
        <w:t>)</w:t>
      </w:r>
    </w:p>
    <w:p>
      <w:pPr>
        <w:pStyle w:val="ListBullet"/>
      </w:pPr>
      <w:r>
        <w:t xml:space="preserve">Fold 4: Train </w:t>
      </w:r>
      <w:r>
        <w:rPr>
          <w:rFonts w:ascii="Consolas" w:hAnsi="Consolas"/>
          <w:color w:val="1E3A8A"/>
          <w:sz w:val="19"/>
        </w:rPr>
        <w:t>2011-01..2012-03</w:t>
      </w:r>
      <w:r>
        <w:t xml:space="preserve"> → Validate </w:t>
      </w:r>
      <w:r>
        <w:rPr>
          <w:rFonts w:ascii="Consolas" w:hAnsi="Consolas"/>
          <w:color w:val="1E3A8A"/>
          <w:sz w:val="19"/>
        </w:rPr>
        <w:t>2012-Q2</w:t>
      </w:r>
      <w:r>
        <w:t xml:space="preserve"> (</w:t>
      </w:r>
      <w:r>
        <w:rPr>
          <w:rFonts w:ascii="Consolas" w:hAnsi="Consolas"/>
          <w:color w:val="1E3A8A"/>
          <w:sz w:val="19"/>
        </w:rPr>
        <w:t>Apr–Jun 2012</w:t>
      </w:r>
      <w:r>
        <w:t>)</w:t>
      </w:r>
    </w:p>
    <w:p>
      <w:pPr>
        <w:pStyle w:val="ListNumber"/>
      </w:pPr>
      <w:r>
        <w:rPr>
          <w:b/>
        </w:rPr>
        <w:t>Final Hold-Out Test Window (`2012-07-01 00:00` to `2012-12-31 23:00` — 4,376 hours, 6 months):</w:t>
      </w:r>
    </w:p>
    <w:p>
      <w:pPr>
        <w:pStyle w:val="ListBullet"/>
      </w:pPr>
      <w:r>
        <w:t xml:space="preserve">Evaluated </w:t>
      </w:r>
      <w:r>
        <w:rPr>
          <w:b/>
        </w:rPr>
        <w:t>once</w:t>
      </w:r>
      <w:r>
        <w:t xml:space="preserve"> after locking the winning model family and hyperparameters from the development folds.</w:t>
      </w:r>
    </w:p>
    <w:p>
      <w:pPr>
        <w:pStyle w:val="ListNumber"/>
      </w:pPr>
      <w:r>
        <w:rPr>
          <w:b/>
        </w:rPr>
        <w:t>Why We Also Ran a Strict `2011 Train -&gt; 2012 Test` Experiment:</w:t>
      </w:r>
    </w:p>
    <w:p>
      <w:pPr>
        <w:pStyle w:val="ListBullet"/>
      </w:pPr>
      <w:r>
        <w:t xml:space="preserve">Because system ridership grew </w:t>
      </w:r>
      <w:r>
        <w:rPr>
          <w:b/>
        </w:rPr>
        <w:t>+64.9%</w:t>
      </w:r>
      <w:r>
        <w:t xml:space="preserve"> between 2011 (</w:t>
      </w:r>
      <w:r>
        <w:rPr>
          <w:rFonts w:ascii="Consolas" w:hAnsi="Consolas"/>
          <w:color w:val="1E3A8A"/>
          <w:sz w:val="19"/>
        </w:rPr>
        <w:t>yr = 0</w:t>
      </w:r>
      <w:r>
        <w:t>) and 2012 (</w:t>
      </w:r>
      <w:r>
        <w:rPr>
          <w:rFonts w:ascii="Consolas" w:hAnsi="Consolas"/>
          <w:color w:val="1E3A8A"/>
          <w:sz w:val="19"/>
        </w:rPr>
        <w:t>yr = 1</w:t>
      </w:r>
      <w:r>
        <w:t xml:space="preserve">), any model trained exclusively on 2011 has zero variation in the </w:t>
      </w:r>
      <w:r>
        <w:rPr>
          <w:rFonts w:ascii="Consolas" w:hAnsi="Consolas"/>
          <w:color w:val="1E3A8A"/>
          <w:sz w:val="19"/>
        </w:rPr>
        <w:t>yr</w:t>
      </w:r>
      <w:r>
        <w:t xml:space="preserve"> feature and cannot learn the 2012 level shift.</w:t>
      </w:r>
    </w:p>
    <w:p>
      <w:pPr>
        <w:pStyle w:val="ListBullet"/>
      </w:pPr>
      <w:r>
        <w:t xml:space="preserve">We ran both splits to quantify this exact phenomenon: on the strict </w:t>
      </w:r>
      <w:r>
        <w:rPr>
          <w:rFonts w:ascii="Consolas" w:hAnsi="Consolas"/>
          <w:color w:val="1E3A8A"/>
          <w:sz w:val="19"/>
        </w:rPr>
        <w:t>2011 → 2012</w:t>
      </w:r>
      <w:r>
        <w:t xml:space="preserve"> split, </w:t>
      </w:r>
      <w:r>
        <w:rPr>
          <w:rFonts w:ascii="Consolas" w:hAnsi="Consolas"/>
          <w:color w:val="1E3A8A"/>
          <w:sz w:val="19"/>
        </w:rPr>
        <w:t>hgb_log</w:t>
      </w:r>
      <w:r>
        <w:t xml:space="preserve"> still beats the baseline (</w:t>
      </w:r>
      <w:r>
        <w:rPr>
          <w:rFonts w:ascii="Consolas" w:hAnsi="Consolas"/>
          <w:color w:val="1E3A8A"/>
          <w:sz w:val="19"/>
        </w:rPr>
        <w:t>RMSE 128.33</w:t>
      </w:r>
      <w:r>
        <w:t xml:space="preserve"> vs. </w:t>
      </w:r>
      <w:r>
        <w:rPr>
          <w:rFonts w:ascii="Consolas" w:hAnsi="Consolas"/>
          <w:color w:val="1E3A8A"/>
          <w:sz w:val="19"/>
        </w:rPr>
        <w:t>157.05</w:t>
      </w:r>
      <w:r>
        <w:t xml:space="preserve">, </w:t>
      </w:r>
      <w:r>
        <w:rPr>
          <w:rFonts w:ascii="Consolas" w:hAnsi="Consolas"/>
          <w:color w:val="1E3A8A"/>
          <w:sz w:val="19"/>
        </w:rPr>
        <w:t>R² = 0.623</w:t>
      </w:r>
      <w:r>
        <w:t xml:space="preserve"> vs. </w:t>
      </w:r>
      <w:r>
        <w:rPr>
          <w:rFonts w:ascii="Consolas" w:hAnsi="Consolas"/>
          <w:color w:val="1E3A8A"/>
          <w:sz w:val="19"/>
        </w:rPr>
        <w:t>0.435</w:t>
      </w:r>
      <w:r>
        <w:t xml:space="preserve">), but suffers a </w:t>
      </w:r>
      <w:r>
        <w:rPr>
          <w:b/>
        </w:rPr>
        <w:t>`-89.65` rentals/hr negative bias</w:t>
      </w:r>
      <w:r>
        <w:t xml:space="preserve"> because it predicts at 2011 volume levels. Including </w:t>
      </w:r>
      <w:r>
        <w:rPr>
          <w:rFonts w:ascii="Consolas" w:hAnsi="Consolas"/>
          <w:color w:val="1E3A8A"/>
          <w:sz w:val="19"/>
        </w:rPr>
        <w:t>Jan–Jun 2012</w:t>
      </w:r>
      <w:r>
        <w:t xml:space="preserve"> in the development set allows the model to calibrate </w:t>
      </w:r>
      <w:r>
        <w:rPr>
          <w:rFonts w:ascii="Consolas" w:hAnsi="Consolas"/>
          <w:color w:val="1E3A8A"/>
          <w:sz w:val="19"/>
        </w:rPr>
        <w:t>yr = 1</w:t>
      </w:r>
      <w:r>
        <w:t xml:space="preserve"> while keeping </w:t>
      </w:r>
      <w:r>
        <w:rPr>
          <w:rFonts w:ascii="Consolas" w:hAnsi="Consolas"/>
          <w:color w:val="1E3A8A"/>
          <w:sz w:val="19"/>
        </w:rPr>
        <w:t>Jul–Dec 2012</w:t>
      </w:r>
      <w:r>
        <w:t xml:space="preserve"> strictly out-of-sample.</w:t>
      </w:r>
    </w:p>
    <w:p>
      <w:pPr>
        <w:jc w:val="center"/>
      </w:pPr>
      <w:r>
        <w:drawing>
          <wp:inline xmlns:a="http://schemas.openxmlformats.org/drawingml/2006/main" xmlns:pic="http://schemas.openxmlformats.org/drawingml/2006/picture">
            <wp:extent cx="5852160" cy="2893226"/>
            <wp:docPr id="8" name="Picture 8"/>
            <wp:cNvGraphicFramePr>
              <a:graphicFrameLocks noChangeAspect="1"/>
            </wp:cNvGraphicFramePr>
            <a:graphic>
              <a:graphicData uri="http://schemas.openxmlformats.org/drawingml/2006/picture">
                <pic:pic>
                  <pic:nvPicPr>
                    <pic:cNvPr id="0" name="eq_model_and_metrics.png"/>
                    <pic:cNvPicPr/>
                  </pic:nvPicPr>
                  <pic:blipFill>
                    <a:blip r:embed="rId16"/>
                    <a:stretch>
                      <a:fillRect/>
                    </a:stretch>
                  </pic:blipFill>
                  <pic:spPr>
                    <a:xfrm>
                      <a:off x="0" y="0"/>
                      <a:ext cx="5852160" cy="2893226"/>
                    </a:xfrm>
                    <a:prstGeom prst="rect"/>
                  </pic:spPr>
                </pic:pic>
              </a:graphicData>
            </a:graphic>
          </wp:inline>
        </w:drawing>
      </w:r>
    </w:p>
    <w:p>
      <w:pPr>
        <w:jc w:val="center"/>
      </w:pPr>
      <w:r>
        <w:rPr>
          <w:i/>
          <w:color w:val="475569"/>
          <w:sz w:val="18"/>
        </w:rPr>
        <w:t>Figure: Mathematical Reference 3 — Demand Estimation, Evaluation Metrics and Anomaly Detection</w:t>
      </w:r>
    </w:p>
    <w:p>
      <w:pPr>
        <w:pStyle w:val="Heading2"/>
      </w:pPr>
      <w:r>
        <w:rPr>
          <w:color w:val="334155"/>
        </w:rPr>
        <w:t>5.2 Quantitative Model Comparison</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E2E8F0"/>
          </w:tcPr>
          <w:p>
            <w:pPr>
              <w:spacing w:before="40" w:after="40"/>
            </w:pPr>
            <w:r>
              <w:rPr>
                <w:b/>
                <w:color w:val="0F172A"/>
                <w:sz w:val="18"/>
              </w:rPr>
            </w:r>
            <w:r>
              <w:rPr>
                <w:b/>
                <w:color w:val="0F172A"/>
                <w:sz w:val="18"/>
              </w:rPr>
              <w:t>Model Family</w:t>
            </w:r>
          </w:p>
        </w:tc>
        <w:tc>
          <w:tcPr>
            <w:tcW w:type="dxa" w:w="1224"/>
            <w:shd w:val="clear" w:color="auto" w:fill="E2E8F0"/>
          </w:tcPr>
          <w:p>
            <w:pPr>
              <w:spacing w:before="40" w:after="40"/>
            </w:pPr>
            <w:r>
              <w:rPr>
                <w:b/>
                <w:color w:val="0F172A"/>
                <w:sz w:val="18"/>
              </w:rPr>
            </w:r>
            <w:r>
              <w:rPr>
                <w:b/>
                <w:color w:val="0F172A"/>
                <w:sz w:val="18"/>
              </w:rPr>
              <w:t>Best Hyperparameters (from Dev CV)</w:t>
            </w:r>
          </w:p>
        </w:tc>
        <w:tc>
          <w:tcPr>
            <w:tcW w:type="dxa" w:w="1224"/>
            <w:shd w:val="clear" w:color="auto" w:fill="E2E8F0"/>
          </w:tcPr>
          <w:p>
            <w:pPr>
              <w:spacing w:before="40" w:after="40"/>
            </w:pPr>
            <w:r>
              <w:rPr>
                <w:b/>
                <w:color w:val="0F172A"/>
                <w:sz w:val="18"/>
              </w:rPr>
            </w:r>
            <w:r>
              <w:rPr>
                <w:b/>
                <w:color w:val="0F172A"/>
                <w:sz w:val="18"/>
              </w:rPr>
              <w:t>Dev CV RMSE</w:t>
            </w:r>
          </w:p>
        </w:tc>
        <w:tc>
          <w:tcPr>
            <w:tcW w:type="dxa" w:w="1224"/>
            <w:shd w:val="clear" w:color="auto" w:fill="E2E8F0"/>
          </w:tcPr>
          <w:p>
            <w:pPr>
              <w:spacing w:before="40" w:after="40"/>
            </w:pPr>
            <w:r>
              <w:rPr>
                <w:b/>
                <w:color w:val="0F172A"/>
                <w:sz w:val="18"/>
              </w:rPr>
            </w:r>
            <w:r>
              <w:rPr>
                <w:b/>
                <w:color w:val="0F172A"/>
                <w:sz w:val="18"/>
              </w:rPr>
              <w:t>Dev CV MAE</w:t>
            </w:r>
          </w:p>
        </w:tc>
        <w:tc>
          <w:tcPr>
            <w:tcW w:type="dxa" w:w="1224"/>
            <w:shd w:val="clear" w:color="auto" w:fill="E2E8F0"/>
          </w:tcPr>
          <w:p>
            <w:pPr>
              <w:spacing w:before="40" w:after="40"/>
            </w:pPr>
            <w:r>
              <w:rPr>
                <w:b/>
                <w:color w:val="0F172A"/>
                <w:sz w:val="18"/>
              </w:rPr>
            </w:r>
            <w:r>
              <w:rPr>
                <w:b/>
                <w:color w:val="0F172A"/>
                <w:sz w:val="18"/>
              </w:rPr>
              <w:t>Hold-Out Test MAE</w:t>
            </w:r>
          </w:p>
        </w:tc>
        <w:tc>
          <w:tcPr>
            <w:tcW w:type="dxa" w:w="1224"/>
            <w:shd w:val="clear" w:color="auto" w:fill="E2E8F0"/>
          </w:tcPr>
          <w:p>
            <w:pPr>
              <w:spacing w:before="40" w:after="40"/>
            </w:pPr>
            <w:r>
              <w:rPr>
                <w:b/>
                <w:color w:val="0F172A"/>
                <w:sz w:val="18"/>
              </w:rPr>
            </w:r>
            <w:r>
              <w:rPr>
                <w:b/>
                <w:color w:val="0F172A"/>
                <w:sz w:val="18"/>
              </w:rPr>
              <w:t>Hold-Out Test RMSE</w:t>
            </w:r>
          </w:p>
        </w:tc>
        <w:tc>
          <w:tcPr>
            <w:tcW w:type="dxa" w:w="1224"/>
            <w:shd w:val="clear" w:color="auto" w:fill="E2E8F0"/>
          </w:tcPr>
          <w:p>
            <w:pPr>
              <w:spacing w:before="40" w:after="40"/>
            </w:pPr>
            <w:r>
              <w:rPr>
                <w:b/>
                <w:color w:val="0F172A"/>
                <w:sz w:val="18"/>
              </w:rPr>
            </w:r>
            <w:r>
              <w:rPr>
                <w:b/>
                <w:color w:val="0F172A"/>
                <w:sz w:val="18"/>
              </w:rPr>
              <w:t>Hold-Out Test R²</w:t>
            </w:r>
          </w:p>
        </w:tc>
        <w:tc>
          <w:tcPr>
            <w:tcW w:type="dxa" w:w="1224"/>
            <w:shd w:val="clear" w:color="auto" w:fill="E2E8F0"/>
          </w:tcPr>
          <w:p>
            <w:pPr>
              <w:spacing w:before="40" w:after="40"/>
            </w:pPr>
            <w:r>
              <w:rPr>
                <w:b/>
                <w:color w:val="0F172A"/>
                <w:sz w:val="18"/>
              </w:rPr>
            </w:r>
            <w:r>
              <w:rPr>
                <w:b/>
                <w:color w:val="0F172A"/>
                <w:sz w:val="18"/>
              </w:rPr>
              <w:t>Hold-Out Mean Bias</w:t>
            </w:r>
          </w:p>
        </w:tc>
      </w:tr>
      <w:tr>
        <w:tc>
          <w:tcPr>
            <w:tcW w:type="dxa" w:w="1224"/>
            <w:shd w:val="clear" w:color="auto" w:fill="F8FAFC"/>
          </w:tcPr>
          <w:p>
            <w:pPr>
              <w:spacing w:before="40" w:after="40"/>
            </w:pPr>
            <w:r>
              <w:rPr>
                <w:sz w:val="18"/>
              </w:rPr>
            </w:r>
            <w:r>
              <w:rPr>
                <w:b/>
                <w:sz w:val="18"/>
              </w:rPr>
              <w:t>Baseline (`hr × workingday` mean)</w:t>
            </w:r>
          </w:p>
        </w:tc>
        <w:tc>
          <w:tcPr>
            <w:tcW w:type="dxa" w:w="1224"/>
            <w:shd w:val="clear" w:color="auto" w:fill="F8FAFC"/>
          </w:tcPr>
          <w:p>
            <w:pPr>
              <w:spacing w:before="40" w:after="40"/>
            </w:pPr>
            <w:r>
              <w:rPr>
                <w:sz w:val="18"/>
              </w:rPr>
            </w:r>
            <w:r>
              <w:rPr>
                <w:sz w:val="18"/>
              </w:rPr>
              <w:t>Historical lookup table</w:t>
            </w:r>
          </w:p>
        </w:tc>
        <w:tc>
          <w:tcPr>
            <w:tcW w:type="dxa" w:w="1224"/>
            <w:shd w:val="clear" w:color="auto" w:fill="F8FAFC"/>
          </w:tcPr>
          <w:p>
            <w:pPr>
              <w:spacing w:before="40" w:after="40"/>
            </w:pPr>
            <w:r>
              <w:rPr>
                <w:sz w:val="18"/>
              </w:rPr>
            </w:r>
            <w:r>
              <w:rPr>
                <w:sz w:val="18"/>
              </w:rPr>
              <w:t>105.22</w:t>
            </w:r>
          </w:p>
        </w:tc>
        <w:tc>
          <w:tcPr>
            <w:tcW w:type="dxa" w:w="1224"/>
            <w:shd w:val="clear" w:color="auto" w:fill="F8FAFC"/>
          </w:tcPr>
          <w:p>
            <w:pPr>
              <w:spacing w:before="40" w:after="40"/>
            </w:pPr>
            <w:r>
              <w:rPr>
                <w:sz w:val="18"/>
              </w:rPr>
            </w:r>
            <w:r>
              <w:rPr>
                <w:sz w:val="18"/>
              </w:rPr>
              <w:t>73.46</w:t>
            </w:r>
          </w:p>
        </w:tc>
        <w:tc>
          <w:tcPr>
            <w:tcW w:type="dxa" w:w="1224"/>
            <w:shd w:val="clear" w:color="auto" w:fill="F8FAFC"/>
          </w:tcPr>
          <w:p>
            <w:pPr>
              <w:spacing w:before="40" w:after="40"/>
            </w:pPr>
            <w:r>
              <w:rPr>
                <w:sz w:val="18"/>
              </w:rPr>
            </w:r>
            <w:r>
              <w:rPr>
                <w:sz w:val="18"/>
              </w:rPr>
              <w:t>107.21</w:t>
            </w:r>
          </w:p>
        </w:tc>
        <w:tc>
          <w:tcPr>
            <w:tcW w:type="dxa" w:w="1224"/>
            <w:shd w:val="clear" w:color="auto" w:fill="F8FAFC"/>
          </w:tcPr>
          <w:p>
            <w:pPr>
              <w:spacing w:before="40" w:after="40"/>
            </w:pPr>
            <w:r>
              <w:rPr>
                <w:sz w:val="18"/>
              </w:rPr>
            </w:r>
            <w:r>
              <w:rPr>
                <w:sz w:val="18"/>
              </w:rPr>
              <w:t>150.35</w:t>
            </w:r>
          </w:p>
        </w:tc>
        <w:tc>
          <w:tcPr>
            <w:tcW w:type="dxa" w:w="1224"/>
            <w:shd w:val="clear" w:color="auto" w:fill="F8FAFC"/>
          </w:tcPr>
          <w:p>
            <w:pPr>
              <w:spacing w:before="40" w:after="40"/>
            </w:pPr>
            <w:r>
              <w:rPr>
                <w:sz w:val="18"/>
              </w:rPr>
            </w:r>
            <w:r>
              <w:rPr>
                <w:sz w:val="18"/>
              </w:rPr>
              <w:t>0.532</w:t>
            </w:r>
          </w:p>
        </w:tc>
        <w:tc>
          <w:tcPr>
            <w:tcW w:type="dxa" w:w="1224"/>
            <w:shd w:val="clear" w:color="auto" w:fill="F8FAFC"/>
          </w:tcPr>
          <w:p>
            <w:pPr>
              <w:spacing w:before="40" w:after="40"/>
            </w:pPr>
            <w:r>
              <w:rPr>
                <w:sz w:val="18"/>
              </w:rPr>
            </w:r>
            <w:r>
              <w:rPr>
                <w:sz w:val="18"/>
              </w:rPr>
              <w:t>-87.26</w:t>
            </w:r>
          </w:p>
        </w:tc>
      </w:tr>
      <w:tr>
        <w:tc>
          <w:tcPr>
            <w:tcW w:type="dxa" w:w="1224"/>
          </w:tcPr>
          <w:p>
            <w:pPr>
              <w:spacing w:before="40" w:after="40"/>
            </w:pPr>
            <w:r>
              <w:rPr>
                <w:sz w:val="18"/>
              </w:rPr>
            </w:r>
            <w:r>
              <w:rPr>
                <w:b/>
                <w:sz w:val="18"/>
              </w:rPr>
              <w:t>Random Forest (`rf_log`)</w:t>
            </w:r>
          </w:p>
        </w:tc>
        <w:tc>
          <w:tcPr>
            <w:tcW w:type="dxa" w:w="1224"/>
          </w:tcPr>
          <w:p>
            <w:pPr>
              <w:spacing w:before="40" w:after="40"/>
            </w:pPr>
            <w:r>
              <w:rPr>
                <w:sz w:val="18"/>
              </w:rPr>
            </w:r>
            <w:r>
              <w:rPr>
                <w:rFonts w:ascii="Consolas" w:hAnsi="Consolas"/>
                <w:color w:val="1E3A8A"/>
                <w:sz w:val="18"/>
              </w:rPr>
              <w:t>max_features=1.0, min_samples_leaf=1</w:t>
            </w:r>
          </w:p>
        </w:tc>
        <w:tc>
          <w:tcPr>
            <w:tcW w:type="dxa" w:w="1224"/>
          </w:tcPr>
          <w:p>
            <w:pPr>
              <w:spacing w:before="40" w:after="40"/>
            </w:pPr>
            <w:r>
              <w:rPr>
                <w:sz w:val="18"/>
              </w:rPr>
            </w:r>
            <w:r>
              <w:rPr>
                <w:sz w:val="18"/>
              </w:rPr>
              <w:t>77.96</w:t>
            </w:r>
          </w:p>
        </w:tc>
        <w:tc>
          <w:tcPr>
            <w:tcW w:type="dxa" w:w="1224"/>
          </w:tcPr>
          <w:p>
            <w:pPr>
              <w:spacing w:before="40" w:after="40"/>
            </w:pPr>
            <w:r>
              <w:rPr>
                <w:sz w:val="18"/>
              </w:rPr>
            </w:r>
            <w:r>
              <w:rPr>
                <w:sz w:val="18"/>
              </w:rPr>
              <w:t>52.80</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r>
      <w:tr>
        <w:tc>
          <w:tcPr>
            <w:tcW w:type="dxa" w:w="1224"/>
            <w:shd w:val="clear" w:color="auto" w:fill="F8FAFC"/>
          </w:tcPr>
          <w:p>
            <w:pPr>
              <w:spacing w:before="40" w:after="40"/>
            </w:pPr>
            <w:r>
              <w:rPr>
                <w:sz w:val="18"/>
              </w:rPr>
            </w:r>
            <w:r>
              <w:rPr>
                <w:b/>
                <w:sz w:val="18"/>
              </w:rPr>
              <w:t>HistGradientBoosting (`hgb_poisson`)</w:t>
            </w:r>
          </w:p>
        </w:tc>
        <w:tc>
          <w:tcPr>
            <w:tcW w:type="dxa" w:w="1224"/>
            <w:shd w:val="clear" w:color="auto" w:fill="F8FAFC"/>
          </w:tcPr>
          <w:p>
            <w:pPr>
              <w:spacing w:before="40" w:after="40"/>
            </w:pPr>
            <w:r>
              <w:rPr>
                <w:sz w:val="18"/>
              </w:rPr>
            </w:r>
            <w:r>
              <w:rPr>
                <w:rFonts w:ascii="Consolas" w:hAnsi="Consolas"/>
                <w:color w:val="1E3A8A"/>
                <w:sz w:val="18"/>
              </w:rPr>
              <w:t>lr=0.05, max_leaf_nodes=31, min_samples_leaf=50</w:t>
            </w:r>
          </w:p>
        </w:tc>
        <w:tc>
          <w:tcPr>
            <w:tcW w:type="dxa" w:w="1224"/>
            <w:shd w:val="clear" w:color="auto" w:fill="F8FAFC"/>
          </w:tcPr>
          <w:p>
            <w:pPr>
              <w:spacing w:before="40" w:after="40"/>
            </w:pPr>
            <w:r>
              <w:rPr>
                <w:sz w:val="18"/>
              </w:rPr>
            </w:r>
            <w:r>
              <w:rPr>
                <w:sz w:val="18"/>
              </w:rPr>
              <w:t>69.64</w:t>
            </w:r>
          </w:p>
        </w:tc>
        <w:tc>
          <w:tcPr>
            <w:tcW w:type="dxa" w:w="1224"/>
            <w:shd w:val="clear" w:color="auto" w:fill="F8FAFC"/>
          </w:tcPr>
          <w:p>
            <w:pPr>
              <w:spacing w:before="40" w:after="40"/>
            </w:pPr>
            <w:r>
              <w:rPr>
                <w:sz w:val="18"/>
              </w:rPr>
            </w:r>
            <w:r>
              <w:rPr>
                <w:sz w:val="18"/>
              </w:rPr>
              <w:t>46.09</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r>
      <w:tr>
        <w:tc>
          <w:tcPr>
            <w:tcW w:type="dxa" w:w="1224"/>
          </w:tcPr>
          <w:p>
            <w:pPr>
              <w:spacing w:before="40" w:after="40"/>
            </w:pPr>
            <w:r>
              <w:rPr>
                <w:sz w:val="18"/>
              </w:rPr>
            </w:r>
            <w:r>
              <w:rPr>
                <w:b/>
                <w:sz w:val="18"/>
              </w:rPr>
              <w:t>Selected: `hgb_log` (`log(1+y)` HGB)</w:t>
            </w:r>
          </w:p>
        </w:tc>
        <w:tc>
          <w:tcPr>
            <w:tcW w:type="dxa" w:w="1224"/>
          </w:tcPr>
          <w:p>
            <w:pPr>
              <w:spacing w:before="40" w:after="40"/>
            </w:pPr>
            <w:r>
              <w:rPr>
                <w:sz w:val="18"/>
              </w:rPr>
            </w:r>
            <w:r>
              <w:rPr>
                <w:rFonts w:ascii="Consolas" w:hAnsi="Consolas"/>
                <w:color w:val="1E3A8A"/>
                <w:sz w:val="18"/>
              </w:rPr>
              <w:t>lr=0.05, max_leaf_nodes=31, min_samples_leaf=50, l2=1.0</w:t>
            </w:r>
          </w:p>
        </w:tc>
        <w:tc>
          <w:tcPr>
            <w:tcW w:type="dxa" w:w="1224"/>
          </w:tcPr>
          <w:p>
            <w:pPr>
              <w:spacing w:before="40" w:after="40"/>
            </w:pPr>
            <w:r>
              <w:rPr>
                <w:sz w:val="18"/>
              </w:rPr>
            </w:r>
            <w:r>
              <w:rPr>
                <w:b/>
                <w:sz w:val="18"/>
              </w:rPr>
              <w:t>68.62</w:t>
            </w:r>
          </w:p>
        </w:tc>
        <w:tc>
          <w:tcPr>
            <w:tcW w:type="dxa" w:w="1224"/>
          </w:tcPr>
          <w:p>
            <w:pPr>
              <w:spacing w:before="40" w:after="40"/>
            </w:pPr>
            <w:r>
              <w:rPr>
                <w:sz w:val="18"/>
              </w:rPr>
            </w:r>
            <w:r>
              <w:rPr>
                <w:b/>
                <w:sz w:val="18"/>
              </w:rPr>
              <w:t>45.78</w:t>
            </w:r>
          </w:p>
        </w:tc>
        <w:tc>
          <w:tcPr>
            <w:tcW w:type="dxa" w:w="1224"/>
          </w:tcPr>
          <w:p>
            <w:pPr>
              <w:spacing w:before="40" w:after="40"/>
            </w:pPr>
            <w:r>
              <w:rPr>
                <w:sz w:val="18"/>
              </w:rPr>
            </w:r>
            <w:r>
              <w:rPr>
                <w:b/>
                <w:sz w:val="18"/>
              </w:rPr>
              <w:t>43.54</w:t>
            </w:r>
          </w:p>
        </w:tc>
        <w:tc>
          <w:tcPr>
            <w:tcW w:type="dxa" w:w="1224"/>
          </w:tcPr>
          <w:p>
            <w:pPr>
              <w:spacing w:before="40" w:after="40"/>
            </w:pPr>
            <w:r>
              <w:rPr>
                <w:sz w:val="18"/>
              </w:rPr>
            </w:r>
            <w:r>
              <w:rPr>
                <w:b/>
                <w:sz w:val="18"/>
              </w:rPr>
              <w:t>68.18</w:t>
            </w:r>
          </w:p>
        </w:tc>
        <w:tc>
          <w:tcPr>
            <w:tcW w:type="dxa" w:w="1224"/>
          </w:tcPr>
          <w:p>
            <w:pPr>
              <w:spacing w:before="40" w:after="40"/>
            </w:pPr>
            <w:r>
              <w:rPr>
                <w:sz w:val="18"/>
              </w:rPr>
            </w:r>
            <w:r>
              <w:rPr>
                <w:b/>
                <w:sz w:val="18"/>
              </w:rPr>
              <w:t>0.904</w:t>
            </w:r>
          </w:p>
        </w:tc>
        <w:tc>
          <w:tcPr>
            <w:tcW w:type="dxa" w:w="1224"/>
          </w:tcPr>
          <w:p>
            <w:pPr>
              <w:spacing w:before="40" w:after="40"/>
            </w:pPr>
            <w:r>
              <w:rPr>
                <w:sz w:val="18"/>
              </w:rPr>
            </w:r>
            <w:r>
              <w:rPr>
                <w:b/>
                <w:sz w:val="18"/>
              </w:rPr>
              <w:t>-26.11</w:t>
            </w:r>
          </w:p>
        </w:tc>
      </w:tr>
    </w:tbl>
    <w:p/>
    <w:p>
      <w:pPr>
        <w:pStyle w:val="ListBullet"/>
      </w:pPr>
      <w:r>
        <w:rPr>
          <w:b/>
        </w:rPr>
        <w:t>59.4% MAE Reduction &amp; 54.7% RMSE Reduction:</w:t>
      </w:r>
      <w:r>
        <w:t xml:space="preserve"> On the held-out </w:t>
      </w:r>
      <w:r>
        <w:rPr>
          <w:rFonts w:ascii="Consolas" w:hAnsi="Consolas"/>
          <w:color w:val="1E3A8A"/>
          <w:sz w:val="19"/>
        </w:rPr>
        <w:t>Jul–Dec 2012</w:t>
      </w:r>
      <w:r>
        <w:t xml:space="preserve"> test set (mean actual demand = </w:t>
      </w:r>
      <w:r>
        <w:rPr>
          <w:rFonts w:ascii="Consolas" w:hAnsi="Consolas"/>
          <w:color w:val="1E3A8A"/>
          <w:sz w:val="19"/>
        </w:rPr>
        <w:t>254.1</w:t>
      </w:r>
      <w:r>
        <w:t xml:space="preserve"> rentals/hr), </w:t>
      </w:r>
      <w:r>
        <w:rPr>
          <w:rFonts w:ascii="Consolas" w:hAnsi="Consolas"/>
          <w:color w:val="1E3A8A"/>
          <w:sz w:val="19"/>
        </w:rPr>
        <w:t>hgb_log</w:t>
      </w:r>
      <w:r>
        <w:t xml:space="preserve"> achieves </w:t>
      </w:r>
      <w:r>
        <w:rPr>
          <w:b/>
        </w:rPr>
        <w:t>MAE = `43.54` rentals/hr</w:t>
      </w:r>
      <w:r>
        <w:t xml:space="preserve">, </w:t>
      </w:r>
      <w:r>
        <w:rPr>
          <w:b/>
        </w:rPr>
        <w:t>RMSE = `68.18` rentals/hr</w:t>
      </w:r>
      <w:r>
        <w:t xml:space="preserve">, and </w:t>
      </w:r>
      <w:r>
        <w:rPr>
          <w:b/>
        </w:rPr>
        <w:t>R² = `0.904`</w:t>
      </w:r>
      <w:r>
        <w:t>.</w:t>
      </w:r>
    </w:p>
    <w:p>
      <w:pPr>
        <w:pStyle w:val="ListBullet"/>
      </w:pPr>
      <w:r>
        <w:rPr>
          <w:b/>
        </w:rPr>
        <w:t>Well-Calibrated 80% Prediction Intervals:</w:t>
      </w:r>
      <w:r>
        <w:t xml:space="preserve"> Using out-of-fold 10th and 90th residual percentiles binned by predicted demand level on the development data, empirical coverage on the unseen </w:t>
      </w:r>
      <w:r>
        <w:rPr>
          <w:rFonts w:ascii="Consolas" w:hAnsi="Consolas"/>
          <w:color w:val="1E3A8A"/>
          <w:sz w:val="19"/>
        </w:rPr>
        <w:t>Jul–Dec 2012</w:t>
      </w:r>
      <w:r>
        <w:t xml:space="preserve"> test set is </w:t>
      </w:r>
      <w:r>
        <w:rPr>
          <w:b/>
        </w:rPr>
        <w:t>79.8%</w:t>
      </w:r>
      <w:r>
        <w:t xml:space="preserve"> (target: </w:t>
      </w:r>
      <w:r>
        <w:rPr>
          <w:b/>
        </w:rPr>
        <w:t>80.0%</w:t>
      </w:r>
      <w:r>
        <w:t>).</w:t>
      </w:r>
    </w:p>
    <w:p>
      <w:pPr>
        <w:pStyle w:val="ListBullet"/>
      </w:pPr>
      <w:r>
        <w:rPr>
          <w:b/>
        </w:rPr>
        <w:t>Nonnegative-Output Policy:</w:t>
      </w:r>
      <w:r>
        <w:t xml:space="preserve"> Combining the </w:t>
      </w:r>
      <w:r>
        <w:rPr>
          <w:rFonts w:ascii="Consolas" w:hAnsi="Consolas"/>
          <w:color w:val="1E3A8A"/>
          <w:sz w:val="19"/>
        </w:rPr>
        <w:t>log(1 + y)</w:t>
      </w:r>
      <w:r>
        <w:t xml:space="preserve"> target transform with </w:t>
      </w:r>
      <w:r>
        <w:rPr>
          <w:rFonts w:ascii="Consolas" w:hAnsi="Consolas"/>
          <w:color w:val="1E3A8A"/>
          <w:sz w:val="19"/>
        </w:rPr>
        <w:t>max(0, exp(ẑ) - 1)</w:t>
      </w:r>
      <w:r>
        <w:t xml:space="preserve"> guarantees that predictions and interval lower bounds are strictly nonnegative (</w:t>
      </w:r>
      <w:r>
        <w:rPr>
          <w:rFonts w:ascii="Consolas" w:hAnsi="Consolas"/>
          <w:color w:val="1E3A8A"/>
          <w:sz w:val="19"/>
        </w:rPr>
        <w:t>≥ 0</w:t>
      </w:r>
      <w:r>
        <w:t>) under all possible inputs.</w:t>
      </w:r>
    </w:p>
    <w:p>
      <w:pPr>
        <w:jc w:val="center"/>
      </w:pPr>
      <w:r>
        <w:drawing>
          <wp:inline xmlns:a="http://schemas.openxmlformats.org/drawingml/2006/main" xmlns:pic="http://schemas.openxmlformats.org/drawingml/2006/picture">
            <wp:extent cx="5852160" cy="5401994"/>
            <wp:docPr id="9" name="Picture 9"/>
            <wp:cNvGraphicFramePr>
              <a:graphicFrameLocks noChangeAspect="1"/>
            </wp:cNvGraphicFramePr>
            <a:graphic>
              <a:graphicData uri="http://schemas.openxmlformats.org/drawingml/2006/picture">
                <pic:pic>
                  <pic:nvPicPr>
                    <pic:cNvPr id="0" name="model_actual_vs_predicted.png"/>
                    <pic:cNvPicPr/>
                  </pic:nvPicPr>
                  <pic:blipFill>
                    <a:blip r:embed="rId17"/>
                    <a:stretch>
                      <a:fillRect/>
                    </a:stretch>
                  </pic:blipFill>
                  <pic:spPr>
                    <a:xfrm>
                      <a:off x="0" y="0"/>
                      <a:ext cx="5852160" cy="5401994"/>
                    </a:xfrm>
                    <a:prstGeom prst="rect"/>
                  </pic:spPr>
                </pic:pic>
              </a:graphicData>
            </a:graphic>
          </wp:inline>
        </w:drawing>
      </w:r>
    </w:p>
    <w:p>
      <w:pPr>
        <w:jc w:val="center"/>
      </w:pPr>
      <w:r>
        <w:rPr>
          <w:i/>
          <w:color w:val="475569"/>
          <w:sz w:val="18"/>
        </w:rPr>
        <w:t>Figure: Actual vs Predicted Hourly Rentals on Test Period</w:t>
      </w:r>
    </w:p>
    <w:p>
      <w:pPr>
        <w:jc w:val="center"/>
      </w:pPr>
      <w:r>
        <w:drawing>
          <wp:inline xmlns:a="http://schemas.openxmlformats.org/drawingml/2006/main" xmlns:pic="http://schemas.openxmlformats.org/drawingml/2006/picture">
            <wp:extent cx="5852160" cy="1549101"/>
            <wp:docPr id="10" name="Picture 10"/>
            <wp:cNvGraphicFramePr>
              <a:graphicFrameLocks noChangeAspect="1"/>
            </wp:cNvGraphicFramePr>
            <a:graphic>
              <a:graphicData uri="http://schemas.openxmlformats.org/drawingml/2006/picture">
                <pic:pic>
                  <pic:nvPicPr>
                    <pic:cNvPr id="0" name="model_residuals.png"/>
                    <pic:cNvPicPr/>
                  </pic:nvPicPr>
                  <pic:blipFill>
                    <a:blip r:embed="rId18"/>
                    <a:stretch>
                      <a:fillRect/>
                    </a:stretch>
                  </pic:blipFill>
                  <pic:spPr>
                    <a:xfrm>
                      <a:off x="0" y="0"/>
                      <a:ext cx="5852160" cy="1549101"/>
                    </a:xfrm>
                    <a:prstGeom prst="rect"/>
                  </pic:spPr>
                </pic:pic>
              </a:graphicData>
            </a:graphic>
          </wp:inline>
        </w:drawing>
      </w:r>
    </w:p>
    <w:p>
      <w:pPr>
        <w:jc w:val="center"/>
      </w:pPr>
      <w:r>
        <w:rPr>
          <w:i/>
          <w:color w:val="475569"/>
          <w:sz w:val="18"/>
        </w:rPr>
        <w:t>Figure: Residual Diagnostics and Hourly MAE Profile</w:t>
      </w:r>
    </w:p>
    <w:p>
      <w:pPr>
        <w:jc w:val="center"/>
      </w:pPr>
      <w:r>
        <w:drawing>
          <wp:inline xmlns:a="http://schemas.openxmlformats.org/drawingml/2006/main" xmlns:pic="http://schemas.openxmlformats.org/drawingml/2006/picture">
            <wp:extent cx="5852160" cy="3121152"/>
            <wp:docPr id="11" name="Picture 11"/>
            <wp:cNvGraphicFramePr>
              <a:graphicFrameLocks noChangeAspect="1"/>
            </wp:cNvGraphicFramePr>
            <a:graphic>
              <a:graphicData uri="http://schemas.openxmlformats.org/drawingml/2006/picture">
                <pic:pic>
                  <pic:nvPicPr>
                    <pic:cNvPr id="0" name="model_time_series.png"/>
                    <pic:cNvPicPr/>
                  </pic:nvPicPr>
                  <pic:blipFill>
                    <a:blip r:embed="rId19"/>
                    <a:stretch>
                      <a:fillRect/>
                    </a:stretch>
                  </pic:blipFill>
                  <pic:spPr>
                    <a:xfrm>
                      <a:off x="0" y="0"/>
                      <a:ext cx="5852160" cy="3121152"/>
                    </a:xfrm>
                    <a:prstGeom prst="rect"/>
                  </pic:spPr>
                </pic:pic>
              </a:graphicData>
            </a:graphic>
          </wp:inline>
        </w:drawing>
      </w:r>
    </w:p>
    <w:p>
      <w:pPr>
        <w:jc w:val="center"/>
      </w:pPr>
      <w:r>
        <w:rPr>
          <w:i/>
          <w:color w:val="475569"/>
          <w:sz w:val="18"/>
        </w:rPr>
        <w:t>Figure: Chronological Test Window Comparison</w:t>
      </w:r>
    </w:p>
    <w:p>
      <w:pPr>
        <w:jc w:val="center"/>
      </w:pPr>
      <w:r>
        <w:drawing>
          <wp:inline xmlns:a="http://schemas.openxmlformats.org/drawingml/2006/main" xmlns:pic="http://schemas.openxmlformats.org/drawingml/2006/picture">
            <wp:extent cx="5852160" cy="4389120"/>
            <wp:docPr id="12" name="Picture 12"/>
            <wp:cNvGraphicFramePr>
              <a:graphicFrameLocks noChangeAspect="1"/>
            </wp:cNvGraphicFramePr>
            <a:graphic>
              <a:graphicData uri="http://schemas.openxmlformats.org/drawingml/2006/picture">
                <pic:pic>
                  <pic:nvPicPr>
                    <pic:cNvPr id="0" name="model_permutation_importance.png"/>
                    <pic:cNvPicPr/>
                  </pic:nvPicPr>
                  <pic:blipFill>
                    <a:blip r:embed="rId20"/>
                    <a:stretch>
                      <a:fillRect/>
                    </a:stretch>
                  </pic:blipFill>
                  <pic:spPr>
                    <a:xfrm>
                      <a:off x="0" y="0"/>
                      <a:ext cx="5852160" cy="4389120"/>
                    </a:xfrm>
                    <a:prstGeom prst="rect"/>
                  </pic:spPr>
                </pic:pic>
              </a:graphicData>
            </a:graphic>
          </wp:inline>
        </w:drawing>
      </w:r>
    </w:p>
    <w:p>
      <w:pPr>
        <w:jc w:val="center"/>
      </w:pPr>
      <w:r>
        <w:rPr>
          <w:i/>
          <w:color w:val="475569"/>
          <w:sz w:val="18"/>
        </w:rPr>
        <w:t>Figure: Permutation Feature Importance on Held-Out Test Set</w:t>
      </w:r>
    </w:p>
    <w:p>
      <w:pPr>
        <w:pStyle w:val="Heading1"/>
      </w:pPr>
      <w:r>
        <w:rPr>
          <w:color w:val="1E3A8A"/>
        </w:rPr>
        <w:t>6. Deliverable 4: Natural-Language Operations Prototype &amp; Stretch Anomaly Detection</w:t>
      </w:r>
    </w:p>
    <w:p>
      <w:r>
        <w:rPr>
          <w:b/>
        </w:rPr>
        <w:t>Implementation:</w:t>
      </w:r>
      <w:r>
        <w:t xml:space="preserve"> app.py, src/query_engine.py, src/analysis.py, src/anomaly.py</w:t>
      </w:r>
    </w:p>
    <w:p>
      <w:pPr>
        <w:pStyle w:val="Heading2"/>
      </w:pPr>
      <w:r>
        <w:rPr>
          <w:color w:val="334155"/>
        </w:rPr>
        <w:t>6.1 How the Deterministic Natural-Language Engine Works</w:t>
      </w:r>
    </w:p>
    <w:p>
      <w:r>
        <w:t xml:space="preserve">Rather than wrapping an LLM around raw text and risking hallucinated metrics, src/query_engine.py implements a </w:t>
      </w:r>
      <w:r>
        <w:rPr>
          <w:b/>
        </w:rPr>
        <w:t>two-stage deterministic NLU pipeline</w:t>
      </w:r>
      <w:r>
        <w:t>:</w:t>
      </w:r>
    </w:p>
    <w:p>
      <w:pPr>
        <w:pStyle w:val="ListNumber"/>
      </w:pPr>
      <w:r>
        <w:rPr>
          <w:b/>
        </w:rPr>
        <w:t>Entity Extraction (`extract_entities`)</w:t>
      </w:r>
      <w:r>
        <w:t>: Extracts hours (</w:t>
      </w:r>
      <w:r>
        <w:rPr>
          <w:rFonts w:ascii="Consolas" w:hAnsi="Consolas"/>
          <w:color w:val="1E3A8A"/>
          <w:sz w:val="19"/>
        </w:rPr>
        <w:t>8 AM</w:t>
      </w:r>
      <w:r>
        <w:t xml:space="preserve">, </w:t>
      </w:r>
      <w:r>
        <w:rPr>
          <w:rFonts w:ascii="Consolas" w:hAnsi="Consolas"/>
          <w:color w:val="1E3A8A"/>
          <w:sz w:val="19"/>
        </w:rPr>
        <w:t>17:00</w:t>
      </w:r>
      <w:r>
        <w:t xml:space="preserve">, </w:t>
      </w:r>
      <w:r>
        <w:rPr>
          <w:rFonts w:ascii="Consolas" w:hAnsi="Consolas"/>
          <w:color w:val="1E3A8A"/>
          <w:sz w:val="19"/>
        </w:rPr>
        <w:t>morning rush</w:t>
      </w:r>
      <w:r>
        <w:t>), weather categories (</w:t>
      </w:r>
      <w:r>
        <w:rPr>
          <w:rFonts w:ascii="Consolas" w:hAnsi="Consolas"/>
          <w:color w:val="1E3A8A"/>
          <w:sz w:val="19"/>
        </w:rPr>
        <w:t>clear</w:t>
      </w:r>
      <w:r>
        <w:t xml:space="preserve">, </w:t>
      </w:r>
      <w:r>
        <w:rPr>
          <w:rFonts w:ascii="Consolas" w:hAnsi="Consolas"/>
          <w:color w:val="1E3A8A"/>
          <w:sz w:val="19"/>
        </w:rPr>
        <w:t>light rain</w:t>
      </w:r>
      <w:r>
        <w:t xml:space="preserve">, </w:t>
      </w:r>
      <w:r>
        <w:rPr>
          <w:rFonts w:ascii="Consolas" w:hAnsi="Consolas"/>
          <w:color w:val="1E3A8A"/>
          <w:sz w:val="19"/>
        </w:rPr>
        <w:t>heavy snow</w:t>
      </w:r>
      <w:r>
        <w:t>), physical weather values (</w:t>
      </w:r>
      <w:r>
        <w:rPr>
          <w:rFonts w:ascii="Consolas" w:hAnsi="Consolas"/>
          <w:color w:val="1E3A8A"/>
          <w:sz w:val="19"/>
        </w:rPr>
        <w:t>22°C</w:t>
      </w:r>
      <w:r>
        <w:t xml:space="preserve">, </w:t>
      </w:r>
      <w:r>
        <w:rPr>
          <w:rFonts w:ascii="Consolas" w:hAnsi="Consolas"/>
          <w:color w:val="1E3A8A"/>
          <w:sz w:val="19"/>
        </w:rPr>
        <w:t>60% humidity</w:t>
      </w:r>
      <w:r>
        <w:t xml:space="preserve">, </w:t>
      </w:r>
      <w:r>
        <w:rPr>
          <w:rFonts w:ascii="Consolas" w:hAnsi="Consolas"/>
          <w:color w:val="1E3A8A"/>
          <w:sz w:val="19"/>
        </w:rPr>
        <w:t>15 km/h</w:t>
      </w:r>
      <w:r>
        <w:t>), day types (</w:t>
      </w:r>
      <w:r>
        <w:rPr>
          <w:rFonts w:ascii="Consolas" w:hAnsi="Consolas"/>
          <w:color w:val="1E3A8A"/>
          <w:sz w:val="19"/>
        </w:rPr>
        <w:t>working day</w:t>
      </w:r>
      <w:r>
        <w:t xml:space="preserve">, </w:t>
      </w:r>
      <w:r>
        <w:rPr>
          <w:rFonts w:ascii="Consolas" w:hAnsi="Consolas"/>
          <w:color w:val="1E3A8A"/>
          <w:sz w:val="19"/>
        </w:rPr>
        <w:t>weekend</w:t>
      </w:r>
      <w:r>
        <w:t xml:space="preserve">, </w:t>
      </w:r>
      <w:r>
        <w:rPr>
          <w:rFonts w:ascii="Consolas" w:hAnsi="Consolas"/>
          <w:color w:val="1E3A8A"/>
          <w:sz w:val="19"/>
        </w:rPr>
        <w:t>holiday</w:t>
      </w:r>
      <w:r>
        <w:t>), specific weekdays, months, seasons, and years (</w:t>
      </w:r>
      <w:r>
        <w:rPr>
          <w:rFonts w:ascii="Consolas" w:hAnsi="Consolas"/>
          <w:color w:val="1E3A8A"/>
          <w:sz w:val="19"/>
        </w:rPr>
        <w:t>2011</w:t>
      </w:r>
      <w:r>
        <w:t xml:space="preserve">, </w:t>
      </w:r>
      <w:r>
        <w:rPr>
          <w:rFonts w:ascii="Consolas" w:hAnsi="Consolas"/>
          <w:color w:val="1E3A8A"/>
          <w:sz w:val="19"/>
        </w:rPr>
        <w:t>2012</w:t>
      </w:r>
      <w:r>
        <w:t>).</w:t>
      </w:r>
    </w:p>
    <w:p>
      <w:pPr>
        <w:pStyle w:val="ListNumber"/>
      </w:pPr>
      <w:r>
        <w:rPr>
          <w:b/>
        </w:rPr>
        <w:t>Intent Classification (`detect_intent`) &amp; Grounded Execution (`HANDLERS`)</w:t>
      </w:r>
      <w:r>
        <w:t>: Maps the query to one of 12 verified analytical handlers (</w:t>
      </w:r>
      <w:r>
        <w:rPr>
          <w:rFonts w:ascii="Consolas" w:hAnsi="Consolas"/>
          <w:color w:val="1E3A8A"/>
          <w:sz w:val="19"/>
        </w:rPr>
        <w:t>peak_hours</w:t>
      </w:r>
      <w:r>
        <w:t xml:space="preserve">, </w:t>
      </w:r>
      <w:r>
        <w:rPr>
          <w:rFonts w:ascii="Consolas" w:hAnsi="Consolas"/>
          <w:color w:val="1E3A8A"/>
          <w:sz w:val="19"/>
        </w:rPr>
        <w:t>compare_day_types</w:t>
      </w:r>
      <w:r>
        <w:t xml:space="preserve">, </w:t>
      </w:r>
      <w:r>
        <w:rPr>
          <w:rFonts w:ascii="Consolas" w:hAnsi="Consolas"/>
          <w:color w:val="1E3A8A"/>
          <w:sz w:val="19"/>
        </w:rPr>
        <w:t>weather_effect</w:t>
      </w:r>
      <w:r>
        <w:t xml:space="preserve">, </w:t>
      </w:r>
      <w:r>
        <w:rPr>
          <w:rFonts w:ascii="Consolas" w:hAnsi="Consolas"/>
          <w:color w:val="1E3A8A"/>
          <w:sz w:val="19"/>
        </w:rPr>
        <w:t>season_average</w:t>
      </w:r>
      <w:r>
        <w:t xml:space="preserve">, </w:t>
      </w:r>
      <w:r>
        <w:rPr>
          <w:rFonts w:ascii="Consolas" w:hAnsi="Consolas"/>
          <w:color w:val="1E3A8A"/>
          <w:sz w:val="19"/>
        </w:rPr>
        <w:t>predict</w:t>
      </w:r>
      <w:r>
        <w:t xml:space="preserve">, </w:t>
      </w:r>
      <w:r>
        <w:rPr>
          <w:rFonts w:ascii="Consolas" w:hAnsi="Consolas"/>
          <w:color w:val="1E3A8A"/>
          <w:sz w:val="19"/>
        </w:rPr>
        <w:t>monitor_hours</w:t>
      </w:r>
      <w:r>
        <w:t xml:space="preserve">, </w:t>
      </w:r>
      <w:r>
        <w:rPr>
          <w:rFonts w:ascii="Consolas" w:hAnsi="Consolas"/>
          <w:color w:val="1E3A8A"/>
          <w:sz w:val="19"/>
        </w:rPr>
        <w:t>hypothesis</w:t>
      </w:r>
      <w:r>
        <w:t xml:space="preserve">, </w:t>
      </w:r>
      <w:r>
        <w:rPr>
          <w:rFonts w:ascii="Consolas" w:hAnsi="Consolas"/>
          <w:color w:val="1E3A8A"/>
          <w:sz w:val="19"/>
        </w:rPr>
        <w:t>model_performance</w:t>
      </w:r>
      <w:r>
        <w:t xml:space="preserve">, </w:t>
      </w:r>
      <w:r>
        <w:rPr>
          <w:rFonts w:ascii="Consolas" w:hAnsi="Consolas"/>
          <w:color w:val="1E3A8A"/>
          <w:sz w:val="19"/>
        </w:rPr>
        <w:t>anomalies</w:t>
      </w:r>
      <w:r>
        <w:t xml:space="preserve">, </w:t>
      </w:r>
      <w:r>
        <w:rPr>
          <w:rFonts w:ascii="Consolas" w:hAnsi="Consolas"/>
          <w:color w:val="1E3A8A"/>
          <w:sz w:val="19"/>
        </w:rPr>
        <w:t>trend</w:t>
      </w:r>
      <w:r>
        <w:t xml:space="preserve">, </w:t>
      </w:r>
      <w:r>
        <w:rPr>
          <w:rFonts w:ascii="Consolas" w:hAnsi="Consolas"/>
          <w:color w:val="1E3A8A"/>
          <w:sz w:val="19"/>
        </w:rPr>
        <w:t>hourly_pattern</w:t>
      </w:r>
      <w:r>
        <w:t xml:space="preserve">, </w:t>
      </w:r>
      <w:r>
        <w:rPr>
          <w:rFonts w:ascii="Consolas" w:hAnsi="Consolas"/>
          <w:color w:val="1E3A8A"/>
          <w:sz w:val="19"/>
        </w:rPr>
        <w:t>overview</w:t>
      </w:r>
      <w:r>
        <w:t>). Every number, table, and chart is computed live from the validated dataset or trained model bundle. If a question is out of scope, the engine explicitly states that it will not guess and displays supported query templates.</w:t>
      </w:r>
    </w:p>
    <w:p>
      <w:pPr>
        <w:pStyle w:val="Heading2"/>
      </w:pPr>
      <w:r>
        <w:rPr>
          <w:color w:val="334155"/>
        </w:rPr>
        <w:t>6.2 Sample Computed Outputs for Core Operations Questions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E2E8F0"/>
          </w:tcPr>
          <w:p>
            <w:pPr>
              <w:spacing w:before="40" w:after="40"/>
            </w:pPr>
            <w:r>
              <w:rPr>
                <w:b/>
                <w:color w:val="0F172A"/>
                <w:sz w:val="18"/>
              </w:rPr>
            </w:r>
            <w:r>
              <w:rPr>
                <w:b/>
                <w:color w:val="0F172A"/>
                <w:sz w:val="18"/>
              </w:rPr>
              <w:t>Manager's Natural-Language Question</w:t>
            </w:r>
          </w:p>
        </w:tc>
        <w:tc>
          <w:tcPr>
            <w:tcW w:type="dxa" w:w="3264"/>
            <w:shd w:val="clear" w:color="auto" w:fill="E2E8F0"/>
          </w:tcPr>
          <w:p>
            <w:pPr>
              <w:spacing w:before="40" w:after="40"/>
            </w:pPr>
            <w:r>
              <w:rPr>
                <w:b/>
                <w:color w:val="0F172A"/>
                <w:sz w:val="18"/>
              </w:rPr>
            </w:r>
            <w:r>
              <w:rPr>
                <w:b/>
                <w:color w:val="0F172A"/>
                <w:sz w:val="18"/>
              </w:rPr>
              <w:t>Detected Intent</w:t>
            </w:r>
          </w:p>
        </w:tc>
        <w:tc>
          <w:tcPr>
            <w:tcW w:type="dxa" w:w="3264"/>
            <w:shd w:val="clear" w:color="auto" w:fill="E2E8F0"/>
          </w:tcPr>
          <w:p>
            <w:pPr>
              <w:spacing w:before="40" w:after="40"/>
            </w:pPr>
            <w:r>
              <w:rPr>
                <w:b/>
                <w:color w:val="0F172A"/>
                <w:sz w:val="18"/>
              </w:rPr>
            </w:r>
            <w:r>
              <w:rPr>
                <w:b/>
                <w:color w:val="0F172A"/>
                <w:sz w:val="18"/>
              </w:rPr>
              <w:t>Computed Grounded Response Summary</w:t>
            </w:r>
          </w:p>
        </w:tc>
      </w:tr>
      <w:tr>
        <w:tc>
          <w:tcPr>
            <w:tcW w:type="dxa" w:w="3264"/>
            <w:shd w:val="clear" w:color="auto" w:fill="F8FAFC"/>
          </w:tcPr>
          <w:p>
            <w:pPr>
              <w:spacing w:before="40" w:after="40"/>
            </w:pPr>
            <w:r>
              <w:rPr>
                <w:sz w:val="18"/>
              </w:rPr>
            </w:r>
            <w:r>
              <w:rPr>
                <w:sz w:val="18"/>
              </w:rPr>
              <w:t>*"When is bike demand highest on working days?"*</w:t>
            </w:r>
          </w:p>
        </w:tc>
        <w:tc>
          <w:tcPr>
            <w:tcW w:type="dxa" w:w="3264"/>
            <w:shd w:val="clear" w:color="auto" w:fill="F8FAFC"/>
          </w:tcPr>
          <w:p>
            <w:pPr>
              <w:spacing w:before="40" w:after="40"/>
            </w:pPr>
            <w:r>
              <w:rPr>
                <w:sz w:val="18"/>
              </w:rPr>
            </w:r>
            <w:r>
              <w:rPr>
                <w:rFonts w:ascii="Consolas" w:hAnsi="Consolas"/>
                <w:color w:val="1E3A8A"/>
                <w:sz w:val="18"/>
              </w:rPr>
              <w:t>peak_hours</w:t>
            </w:r>
          </w:p>
        </w:tc>
        <w:tc>
          <w:tcPr>
            <w:tcW w:type="dxa" w:w="3264"/>
            <w:shd w:val="clear" w:color="auto" w:fill="F8FAFC"/>
          </w:tcPr>
          <w:p>
            <w:pPr>
              <w:spacing w:before="40" w:after="40"/>
            </w:pPr>
            <w:r>
              <w:rPr>
                <w:sz w:val="18"/>
              </w:rPr>
            </w:r>
            <w:r>
              <w:rPr>
                <w:sz w:val="18"/>
              </w:rPr>
              <w:t xml:space="preserve">Highest at </w:t>
            </w:r>
            <w:r>
              <w:rPr>
                <w:b/>
                <w:sz w:val="18"/>
              </w:rPr>
              <w:t>`17:00`</w:t>
            </w:r>
            <w:r>
              <w:rPr>
                <w:sz w:val="18"/>
              </w:rPr>
              <w:t xml:space="preserve"> (</w:t>
            </w:r>
            <w:r>
              <w:rPr>
                <w:b/>
                <w:sz w:val="18"/>
              </w:rPr>
              <w:t>`525` rentals/hr</w:t>
            </w:r>
            <w:r>
              <w:rPr>
                <w:sz w:val="18"/>
              </w:rPr>
              <w:t xml:space="preserve">, 90th pct </w:t>
            </w:r>
            <w:r>
              <w:rPr>
                <w:b/>
                <w:sz w:val="18"/>
              </w:rPr>
              <w:t>`782`</w:t>
            </w:r>
            <w:r>
              <w:rPr>
                <w:sz w:val="18"/>
              </w:rPr>
              <w:t xml:space="preserve">), followed by </w:t>
            </w:r>
            <w:r>
              <w:rPr>
                <w:b/>
                <w:sz w:val="18"/>
              </w:rPr>
              <w:t>`18:00`</w:t>
            </w:r>
            <w:r>
              <w:rPr>
                <w:sz w:val="18"/>
              </w:rPr>
              <w:t xml:space="preserve"> (</w:t>
            </w:r>
            <w:r>
              <w:rPr>
                <w:b/>
                <w:sz w:val="18"/>
              </w:rPr>
              <w:t>`492`/hr</w:t>
            </w:r>
            <w:r>
              <w:rPr>
                <w:sz w:val="18"/>
              </w:rPr>
              <w:t xml:space="preserve">, 90th pct </w:t>
            </w:r>
            <w:r>
              <w:rPr>
                <w:b/>
                <w:sz w:val="18"/>
              </w:rPr>
              <w:t>`731`</w:t>
            </w:r>
            <w:r>
              <w:rPr>
                <w:sz w:val="18"/>
              </w:rPr>
              <w:t xml:space="preserve">) and </w:t>
            </w:r>
            <w:r>
              <w:rPr>
                <w:b/>
                <w:sz w:val="18"/>
              </w:rPr>
              <w:t>`08:00`</w:t>
            </w:r>
            <w:r>
              <w:rPr>
                <w:sz w:val="18"/>
              </w:rPr>
              <w:t xml:space="preserve"> (</w:t>
            </w:r>
            <w:r>
              <w:rPr>
                <w:b/>
                <w:sz w:val="18"/>
              </w:rPr>
              <w:t>`477`/hr</w:t>
            </w:r>
            <w:r>
              <w:rPr>
                <w:sz w:val="18"/>
              </w:rPr>
              <w:t xml:space="preserve">, 90th pct </w:t>
            </w:r>
            <w:r>
              <w:rPr>
                <w:b/>
                <w:sz w:val="18"/>
              </w:rPr>
              <w:t>`692`</w:t>
            </w:r>
            <w:r>
              <w:rPr>
                <w:sz w:val="18"/>
              </w:rPr>
              <w:t>).</w:t>
            </w:r>
          </w:p>
        </w:tc>
      </w:tr>
      <w:tr>
        <w:tc>
          <w:tcPr>
            <w:tcW w:type="dxa" w:w="3264"/>
          </w:tcPr>
          <w:p>
            <w:pPr>
              <w:spacing w:before="40" w:after="40"/>
            </w:pPr>
            <w:r>
              <w:rPr>
                <w:sz w:val="18"/>
              </w:rPr>
            </w:r>
            <w:r>
              <w:rPr>
                <w:sz w:val="18"/>
              </w:rPr>
              <w:t>*"Compare demand on working days and non-working days."*</w:t>
            </w:r>
          </w:p>
        </w:tc>
        <w:tc>
          <w:tcPr>
            <w:tcW w:type="dxa" w:w="3264"/>
          </w:tcPr>
          <w:p>
            <w:pPr>
              <w:spacing w:before="40" w:after="40"/>
            </w:pPr>
            <w:r>
              <w:rPr>
                <w:sz w:val="18"/>
              </w:rPr>
            </w:r>
            <w:r>
              <w:rPr>
                <w:rFonts w:ascii="Consolas" w:hAnsi="Consolas"/>
                <w:color w:val="1E3A8A"/>
                <w:sz w:val="18"/>
              </w:rPr>
              <w:t>compare_day_types</w:t>
            </w:r>
          </w:p>
        </w:tc>
        <w:tc>
          <w:tcPr>
            <w:tcW w:type="dxa" w:w="3264"/>
          </w:tcPr>
          <w:p>
            <w:pPr>
              <w:spacing w:before="40" w:after="40"/>
            </w:pPr>
            <w:r>
              <w:rPr>
                <w:sz w:val="18"/>
              </w:rPr>
            </w:r>
            <w:r>
              <w:rPr>
                <w:sz w:val="18"/>
              </w:rPr>
              <w:t xml:space="preserve">Working days average </w:t>
            </w:r>
            <w:r>
              <w:rPr>
                <w:b/>
                <w:sz w:val="18"/>
              </w:rPr>
              <w:t>`4,585` rentals/day</w:t>
            </w:r>
            <w:r>
              <w:rPr>
                <w:sz w:val="18"/>
              </w:rPr>
              <w:t xml:space="preserve"> (bimodal peaks at </w:t>
            </w:r>
            <w:r>
              <w:rPr>
                <w:rFonts w:ascii="Consolas" w:hAnsi="Consolas"/>
                <w:color w:val="1E3A8A"/>
                <w:sz w:val="18"/>
              </w:rPr>
              <w:t>08:00</w:t>
            </w:r>
            <w:r>
              <w:rPr>
                <w:sz w:val="18"/>
              </w:rPr>
              <w:t xml:space="preserve"> and </w:t>
            </w:r>
            <w:r>
              <w:rPr>
                <w:rFonts w:ascii="Consolas" w:hAnsi="Consolas"/>
                <w:color w:val="1E3A8A"/>
                <w:sz w:val="18"/>
              </w:rPr>
              <w:t>17:00</w:t>
            </w:r>
            <w:r>
              <w:rPr>
                <w:sz w:val="18"/>
              </w:rPr>
              <w:t xml:space="preserve">, </w:t>
            </w:r>
            <w:r>
              <w:rPr>
                <w:b/>
                <w:sz w:val="18"/>
              </w:rPr>
              <w:t>84% registered</w:t>
            </w:r>
            <w:r>
              <w:rPr>
                <w:sz w:val="18"/>
              </w:rPr>
              <w:t xml:space="preserve">) vs. </w:t>
            </w:r>
            <w:r>
              <w:rPr>
                <w:b/>
                <w:sz w:val="18"/>
              </w:rPr>
              <w:t>`4,330` rentals/day</w:t>
            </w:r>
            <w:r>
              <w:rPr>
                <w:sz w:val="18"/>
              </w:rPr>
              <w:t xml:space="preserve"> on non-working days (single midday plateau </w:t>
            </w:r>
            <w:r>
              <w:rPr>
                <w:rFonts w:ascii="Consolas" w:hAnsi="Consolas"/>
                <w:color w:val="1E3A8A"/>
                <w:sz w:val="18"/>
              </w:rPr>
              <w:t>12:00–16:00</w:t>
            </w:r>
            <w:r>
              <w:rPr>
                <w:sz w:val="18"/>
              </w:rPr>
              <w:t xml:space="preserve"> at </w:t>
            </w:r>
            <w:r>
              <w:rPr>
                <w:b/>
                <w:sz w:val="18"/>
              </w:rPr>
              <w:t>`372`/hr</w:t>
            </w:r>
            <w:r>
              <w:rPr>
                <w:sz w:val="18"/>
              </w:rPr>
              <w:t xml:space="preserve">, </w:t>
            </w:r>
            <w:r>
              <w:rPr>
                <w:b/>
                <w:sz w:val="18"/>
              </w:rPr>
              <w:t>69% registered</w:t>
            </w:r>
            <w:r>
              <w:rPr>
                <w:sz w:val="18"/>
              </w:rPr>
              <w:t>).</w:t>
            </w:r>
          </w:p>
        </w:tc>
      </w:tr>
      <w:tr>
        <w:tc>
          <w:tcPr>
            <w:tcW w:type="dxa" w:w="3264"/>
            <w:shd w:val="clear" w:color="auto" w:fill="F8FAFC"/>
          </w:tcPr>
          <w:p>
            <w:pPr>
              <w:spacing w:before="40" w:after="40"/>
            </w:pPr>
            <w:r>
              <w:rPr>
                <w:sz w:val="18"/>
              </w:rPr>
            </w:r>
            <w:r>
              <w:rPr>
                <w:sz w:val="18"/>
              </w:rPr>
              <w:t>*"How does weather affect rental demand?"*</w:t>
            </w:r>
          </w:p>
        </w:tc>
        <w:tc>
          <w:tcPr>
            <w:tcW w:type="dxa" w:w="3264"/>
            <w:shd w:val="clear" w:color="auto" w:fill="F8FAFC"/>
          </w:tcPr>
          <w:p>
            <w:pPr>
              <w:spacing w:before="40" w:after="40"/>
            </w:pPr>
            <w:r>
              <w:rPr>
                <w:sz w:val="18"/>
              </w:rPr>
            </w:r>
            <w:r>
              <w:rPr>
                <w:rFonts w:ascii="Consolas" w:hAnsi="Consolas"/>
                <w:color w:val="1E3A8A"/>
                <w:sz w:val="18"/>
              </w:rPr>
              <w:t>weather_effect</w:t>
            </w:r>
          </w:p>
        </w:tc>
        <w:tc>
          <w:tcPr>
            <w:tcW w:type="dxa" w:w="3264"/>
            <w:shd w:val="clear" w:color="auto" w:fill="F8FAFC"/>
          </w:tcPr>
          <w:p>
            <w:pPr>
              <w:spacing w:before="40" w:after="40"/>
            </w:pPr>
            <w:r>
              <w:rPr>
                <w:sz w:val="18"/>
              </w:rPr>
            </w:r>
            <w:r>
              <w:rPr>
                <w:sz w:val="18"/>
              </w:rPr>
              <w:t xml:space="preserve">Controlling for </w:t>
            </w:r>
            <w:r>
              <w:rPr>
                <w:rFonts w:ascii="Consolas" w:hAnsi="Consolas"/>
                <w:color w:val="1E3A8A"/>
                <w:sz w:val="18"/>
              </w:rPr>
              <w:t>(hr, workingday, yr, mnth)</w:t>
            </w:r>
            <w:r>
              <w:rPr>
                <w:sz w:val="18"/>
              </w:rPr>
              <w:t xml:space="preserve">: </w:t>
            </w:r>
            <w:r>
              <w:rPr>
                <w:b/>
                <w:sz w:val="18"/>
              </w:rPr>
              <w:t>Clear</w:t>
            </w:r>
            <w:r>
              <w:rPr>
                <w:sz w:val="18"/>
              </w:rPr>
              <w:t xml:space="preserve"> is </w:t>
            </w:r>
            <w:r>
              <w:rPr>
                <w:b/>
                <w:sz w:val="18"/>
              </w:rPr>
              <w:t>`+8%`</w:t>
            </w:r>
            <w:r>
              <w:rPr>
                <w:sz w:val="18"/>
              </w:rPr>
              <w:t xml:space="preserve"> (</w:t>
            </w:r>
            <w:r>
              <w:rPr>
                <w:rFonts w:ascii="Consolas" w:hAnsi="Consolas"/>
                <w:color w:val="1E3A8A"/>
                <w:sz w:val="18"/>
              </w:rPr>
              <w:t>205</w:t>
            </w:r>
            <w:r>
              <w:rPr>
                <w:sz w:val="18"/>
              </w:rPr>
              <w:t xml:space="preserve">/hr), </w:t>
            </w:r>
            <w:r>
              <w:rPr>
                <w:b/>
                <w:sz w:val="18"/>
              </w:rPr>
              <w:t>Mist</w:t>
            </w:r>
            <w:r>
              <w:rPr>
                <w:sz w:val="18"/>
              </w:rPr>
              <w:t xml:space="preserve"> is </w:t>
            </w:r>
            <w:r>
              <w:rPr>
                <w:b/>
                <w:sz w:val="18"/>
              </w:rPr>
              <w:t>`-7%`</w:t>
            </w:r>
            <w:r>
              <w:rPr>
                <w:sz w:val="18"/>
              </w:rPr>
              <w:t xml:space="preserve"> (</w:t>
            </w:r>
            <w:r>
              <w:rPr>
                <w:rFonts w:ascii="Consolas" w:hAnsi="Consolas"/>
                <w:color w:val="1E3A8A"/>
                <w:sz w:val="18"/>
              </w:rPr>
              <w:t>175</w:t>
            </w:r>
            <w:r>
              <w:rPr>
                <w:sz w:val="18"/>
              </w:rPr>
              <w:t xml:space="preserve">/hr), </w:t>
            </w:r>
            <w:r>
              <w:rPr>
                <w:b/>
                <w:sz w:val="18"/>
              </w:rPr>
              <w:t>Light rain/snow</w:t>
            </w:r>
            <w:r>
              <w:rPr>
                <w:sz w:val="18"/>
              </w:rPr>
              <w:t xml:space="preserve"> is </w:t>
            </w:r>
            <w:r>
              <w:rPr>
                <w:b/>
                <w:sz w:val="18"/>
              </w:rPr>
              <w:t>`-40%`</w:t>
            </w:r>
            <w:r>
              <w:rPr>
                <w:sz w:val="18"/>
              </w:rPr>
              <w:t xml:space="preserve"> (</w:t>
            </w:r>
            <w:r>
              <w:rPr>
                <w:rFonts w:ascii="Consolas" w:hAnsi="Consolas"/>
                <w:color w:val="1E3A8A"/>
                <w:sz w:val="18"/>
              </w:rPr>
              <w:t>112</w:t>
            </w:r>
            <w:r>
              <w:rPr>
                <w:sz w:val="18"/>
              </w:rPr>
              <w:t xml:space="preserve">/hr), and </w:t>
            </w:r>
            <w:r>
              <w:rPr>
                <w:b/>
                <w:sz w:val="18"/>
              </w:rPr>
              <w:t>Heavy rain/snow</w:t>
            </w:r>
            <w:r>
              <w:rPr>
                <w:sz w:val="18"/>
              </w:rPr>
              <w:t xml:space="preserve"> is </w:t>
            </w:r>
            <w:r>
              <w:rPr>
                <w:b/>
                <w:sz w:val="18"/>
              </w:rPr>
              <w:t>`-66%`</w:t>
            </w:r>
            <w:r>
              <w:rPr>
                <w:sz w:val="18"/>
              </w:rPr>
              <w:t xml:space="preserve"> (</w:t>
            </w:r>
            <w:r>
              <w:rPr>
                <w:rFonts w:ascii="Consolas" w:hAnsi="Consolas"/>
                <w:color w:val="1E3A8A"/>
                <w:sz w:val="18"/>
              </w:rPr>
              <w:t>74</w:t>
            </w:r>
            <w:r>
              <w:rPr>
                <w:sz w:val="18"/>
              </w:rPr>
              <w:t xml:space="preserve">/hr, </w:t>
            </w:r>
            <w:r>
              <w:rPr>
                <w:rFonts w:ascii="Consolas" w:hAnsi="Consolas"/>
                <w:color w:val="1E3A8A"/>
                <w:sz w:val="18"/>
              </w:rPr>
              <w:t>n = 3</w:t>
            </w:r>
            <w:r>
              <w:rPr>
                <w:sz w:val="18"/>
              </w:rPr>
              <w:t xml:space="preserve"> hrs).</w:t>
            </w:r>
          </w:p>
        </w:tc>
      </w:tr>
      <w:tr>
        <w:tc>
          <w:tcPr>
            <w:tcW w:type="dxa" w:w="3264"/>
          </w:tcPr>
          <w:p>
            <w:pPr>
              <w:spacing w:before="40" w:after="40"/>
            </w:pPr>
            <w:r>
              <w:rPr>
                <w:sz w:val="18"/>
              </w:rPr>
            </w:r>
            <w:r>
              <w:rPr>
                <w:sz w:val="18"/>
              </w:rPr>
              <w:t>*"What is the average demand in summer?"*</w:t>
            </w:r>
          </w:p>
        </w:tc>
        <w:tc>
          <w:tcPr>
            <w:tcW w:type="dxa" w:w="3264"/>
          </w:tcPr>
          <w:p>
            <w:pPr>
              <w:spacing w:before="40" w:after="40"/>
            </w:pPr>
            <w:r>
              <w:rPr>
                <w:sz w:val="18"/>
              </w:rPr>
            </w:r>
            <w:r>
              <w:rPr>
                <w:rFonts w:ascii="Consolas" w:hAnsi="Consolas"/>
                <w:color w:val="1E3A8A"/>
                <w:sz w:val="18"/>
              </w:rPr>
              <w:t>season_average</w:t>
            </w:r>
          </w:p>
        </w:tc>
        <w:tc>
          <w:tcPr>
            <w:tcW w:type="dxa" w:w="3264"/>
          </w:tcPr>
          <w:p>
            <w:pPr>
              <w:spacing w:before="40" w:after="40"/>
            </w:pPr>
            <w:r>
              <w:rPr>
                <w:sz w:val="18"/>
              </w:rPr>
            </w:r>
            <w:r>
              <w:rPr>
                <w:sz w:val="18"/>
              </w:rPr>
              <w:t>Under official README labels (</w:t>
            </w:r>
            <w:r>
              <w:rPr>
                <w:rFonts w:ascii="Consolas" w:hAnsi="Consolas"/>
                <w:color w:val="1E3A8A"/>
                <w:sz w:val="18"/>
              </w:rPr>
              <w:t>season = 2</w:t>
            </w:r>
            <w:r>
              <w:rPr>
                <w:sz w:val="18"/>
              </w:rPr>
              <w:t xml:space="preserve">, ~21 Mar–20 Jun): </w:t>
            </w:r>
            <w:r>
              <w:rPr>
                <w:b/>
                <w:sz w:val="18"/>
              </w:rPr>
              <w:t>`4,992` rentals/day</w:t>
            </w:r>
            <w:r>
              <w:rPr>
                <w:sz w:val="18"/>
              </w:rPr>
              <w:t xml:space="preserve"> (</w:t>
            </w:r>
            <w:r>
              <w:rPr>
                <w:rFonts w:ascii="Consolas" w:hAnsi="Consolas"/>
                <w:color w:val="1E3A8A"/>
                <w:sz w:val="18"/>
              </w:rPr>
              <w:t>208</w:t>
            </w:r>
            <w:r>
              <w:rPr>
                <w:sz w:val="18"/>
              </w:rPr>
              <w:t>/hr). Under calendar summer (</w:t>
            </w:r>
            <w:r>
              <w:rPr>
                <w:rFonts w:ascii="Consolas" w:hAnsi="Consolas"/>
                <w:color w:val="1E3A8A"/>
                <w:sz w:val="18"/>
              </w:rPr>
              <w:t>season = 3</w:t>
            </w:r>
            <w:r>
              <w:rPr>
                <w:sz w:val="18"/>
              </w:rPr>
              <w:t xml:space="preserve">, ~21 Jun–22 Sep): </w:t>
            </w:r>
            <w:r>
              <w:rPr>
                <w:b/>
                <w:sz w:val="18"/>
              </w:rPr>
              <w:t>`5,644` rentals/day</w:t>
            </w:r>
            <w:r>
              <w:rPr>
                <w:sz w:val="18"/>
              </w:rPr>
              <w:t xml:space="preserve"> (</w:t>
            </w:r>
            <w:r>
              <w:rPr>
                <w:rFonts w:ascii="Consolas" w:hAnsi="Consolas"/>
                <w:color w:val="1E3A8A"/>
                <w:sz w:val="18"/>
              </w:rPr>
              <w:t>236</w:t>
            </w:r>
            <w:r>
              <w:rPr>
                <w:sz w:val="18"/>
              </w:rPr>
              <w:t>/hr).</w:t>
            </w:r>
          </w:p>
        </w:tc>
      </w:tr>
      <w:tr>
        <w:tc>
          <w:tcPr>
            <w:tcW w:type="dxa" w:w="3264"/>
            <w:shd w:val="clear" w:color="auto" w:fill="F8FAFC"/>
          </w:tcPr>
          <w:p>
            <w:pPr>
              <w:spacing w:before="40" w:after="40"/>
            </w:pPr>
            <w:r>
              <w:rPr>
                <w:sz w:val="18"/>
              </w:rPr>
            </w:r>
            <w:r>
              <w:rPr>
                <w:sz w:val="18"/>
              </w:rPr>
              <w:t>*"Estimate bike rentals at 8 AM in summer on a working day."*</w:t>
            </w:r>
          </w:p>
        </w:tc>
        <w:tc>
          <w:tcPr>
            <w:tcW w:type="dxa" w:w="3264"/>
            <w:shd w:val="clear" w:color="auto" w:fill="F8FAFC"/>
          </w:tcPr>
          <w:p>
            <w:pPr>
              <w:spacing w:before="40" w:after="40"/>
            </w:pPr>
            <w:r>
              <w:rPr>
                <w:sz w:val="18"/>
              </w:rPr>
            </w:r>
            <w:r>
              <w:rPr>
                <w:rFonts w:ascii="Consolas" w:hAnsi="Consolas"/>
                <w:color w:val="1E3A8A"/>
                <w:sz w:val="18"/>
              </w:rPr>
              <w:t>predict</w:t>
            </w:r>
          </w:p>
        </w:tc>
        <w:tc>
          <w:tcPr>
            <w:tcW w:type="dxa" w:w="3264"/>
            <w:shd w:val="clear" w:color="auto" w:fill="F8FAFC"/>
          </w:tcPr>
          <w:p>
            <w:pPr>
              <w:spacing w:before="40" w:after="40"/>
            </w:pPr>
            <w:r>
              <w:rPr>
                <w:sz w:val="18"/>
              </w:rPr>
            </w:r>
            <w:r>
              <w:rPr>
                <w:sz w:val="18"/>
              </w:rPr>
              <w:t xml:space="preserve">Expected demand: </w:t>
            </w:r>
            <w:r>
              <w:rPr>
                <w:b/>
                <w:sz w:val="18"/>
              </w:rPr>
              <w:t>`578` rentals/hr</w:t>
            </w:r>
            <w:r>
              <w:rPr>
                <w:sz w:val="18"/>
              </w:rPr>
              <w:t xml:space="preserve"> (indicative 80% range </w:t>
            </w:r>
            <w:r>
              <w:rPr>
                <w:b/>
                <w:sz w:val="18"/>
              </w:rPr>
              <w:t>`461–691`</w:t>
            </w:r>
            <w:r>
              <w:rPr>
                <w:sz w:val="18"/>
              </w:rPr>
              <w:t xml:space="preserve">; baseline = </w:t>
            </w:r>
            <w:r>
              <w:rPr>
                <w:rFonts w:ascii="Consolas" w:hAnsi="Consolas"/>
                <w:color w:val="1E3A8A"/>
                <w:sz w:val="18"/>
              </w:rPr>
              <w:t>477</w:t>
            </w:r>
            <w:r>
              <w:rPr>
                <w:sz w:val="18"/>
              </w:rPr>
              <w:t xml:space="preserve">). With default </w:t>
            </w:r>
            <w:r>
              <w:rPr>
                <w:rFonts w:ascii="Consolas" w:hAnsi="Consolas"/>
                <w:color w:val="1E3A8A"/>
                <w:sz w:val="18"/>
              </w:rPr>
              <w:t>+15%</w:t>
            </w:r>
            <w:r>
              <w:rPr>
                <w:sz w:val="18"/>
              </w:rPr>
              <w:t xml:space="preserve"> safety buffer: </w:t>
            </w:r>
            <w:r>
              <w:rPr>
                <w:b/>
                <w:sz w:val="18"/>
              </w:rPr>
              <w:t>`665` bikes</w:t>
            </w:r>
            <w:r>
              <w:rPr>
                <w:sz w:val="18"/>
              </w:rPr>
              <w:t xml:space="preserve"> planning target.</w:t>
            </w:r>
          </w:p>
        </w:tc>
      </w:tr>
      <w:tr>
        <w:tc>
          <w:tcPr>
            <w:tcW w:type="dxa" w:w="3264"/>
          </w:tcPr>
          <w:p>
            <w:pPr>
              <w:spacing w:before="40" w:after="40"/>
            </w:pPr>
            <w:r>
              <w:rPr>
                <w:sz w:val="18"/>
              </w:rPr>
            </w:r>
            <w:r>
              <w:rPr>
                <w:sz w:val="18"/>
              </w:rPr>
              <w:t>*"Compare expected demand during clear weather and light rain."*</w:t>
            </w:r>
          </w:p>
        </w:tc>
        <w:tc>
          <w:tcPr>
            <w:tcW w:type="dxa" w:w="3264"/>
          </w:tcPr>
          <w:p>
            <w:pPr>
              <w:spacing w:before="40" w:after="40"/>
            </w:pPr>
            <w:r>
              <w:rPr>
                <w:sz w:val="18"/>
              </w:rPr>
            </w:r>
            <w:r>
              <w:rPr>
                <w:rFonts w:ascii="Consolas" w:hAnsi="Consolas"/>
                <w:color w:val="1E3A8A"/>
                <w:sz w:val="18"/>
              </w:rPr>
              <w:t>predict</w:t>
            </w:r>
          </w:p>
        </w:tc>
        <w:tc>
          <w:tcPr>
            <w:tcW w:type="dxa" w:w="3264"/>
          </w:tcPr>
          <w:p>
            <w:pPr>
              <w:spacing w:before="40" w:after="40"/>
            </w:pPr>
            <w:r>
              <w:rPr>
                <w:sz w:val="18"/>
              </w:rPr>
            </w:r>
            <w:r>
              <w:rPr>
                <w:sz w:val="18"/>
              </w:rPr>
              <w:t xml:space="preserve">Full-day working-day profile in summer: </w:t>
            </w:r>
            <w:r>
              <w:rPr>
                <w:b/>
                <w:sz w:val="18"/>
              </w:rPr>
              <w:t>Clear weather</w:t>
            </w:r>
            <w:r>
              <w:rPr>
                <w:sz w:val="18"/>
              </w:rPr>
              <w:t xml:space="preserve"> → </w:t>
            </w:r>
            <w:r>
              <w:rPr>
                <w:b/>
                <w:sz w:val="18"/>
              </w:rPr>
              <w:t>`6,003` rentals/day</w:t>
            </w:r>
            <w:r>
              <w:rPr>
                <w:sz w:val="18"/>
              </w:rPr>
              <w:t xml:space="preserve"> (peak </w:t>
            </w:r>
            <w:r>
              <w:rPr>
                <w:rFonts w:ascii="Consolas" w:hAnsi="Consolas"/>
                <w:color w:val="1E3A8A"/>
                <w:sz w:val="18"/>
              </w:rPr>
              <w:t>17:00</w:t>
            </w:r>
            <w:r>
              <w:rPr>
                <w:sz w:val="18"/>
              </w:rPr>
              <w:t xml:space="preserve"> at </w:t>
            </w:r>
            <w:r>
              <w:rPr>
                <w:rFonts w:ascii="Consolas" w:hAnsi="Consolas"/>
                <w:color w:val="1E3A8A"/>
                <w:sz w:val="18"/>
              </w:rPr>
              <w:t>673</w:t>
            </w:r>
            <w:r>
              <w:rPr>
                <w:sz w:val="18"/>
              </w:rPr>
              <w:t xml:space="preserve">/hr) vs. </w:t>
            </w:r>
            <w:r>
              <w:rPr>
                <w:b/>
                <w:sz w:val="18"/>
              </w:rPr>
              <w:t>Light rain</w:t>
            </w:r>
            <w:r>
              <w:rPr>
                <w:sz w:val="18"/>
              </w:rPr>
              <w:t xml:space="preserve"> → </w:t>
            </w:r>
            <w:r>
              <w:rPr>
                <w:b/>
                <w:sz w:val="18"/>
              </w:rPr>
              <w:t>`3,764` rentals/day</w:t>
            </w:r>
            <w:r>
              <w:rPr>
                <w:sz w:val="18"/>
              </w:rPr>
              <w:t xml:space="preserve"> (peak </w:t>
            </w:r>
            <w:r>
              <w:rPr>
                <w:rFonts w:ascii="Consolas" w:hAnsi="Consolas"/>
                <w:color w:val="1E3A8A"/>
                <w:sz w:val="18"/>
              </w:rPr>
              <w:t>17:00</w:t>
            </w:r>
            <w:r>
              <w:rPr>
                <w:sz w:val="18"/>
              </w:rPr>
              <w:t xml:space="preserve"> at </w:t>
            </w:r>
            <w:r>
              <w:rPr>
                <w:rFonts w:ascii="Consolas" w:hAnsi="Consolas"/>
                <w:color w:val="1E3A8A"/>
                <w:sz w:val="18"/>
              </w:rPr>
              <w:t>451</w:t>
            </w:r>
            <w:r>
              <w:rPr>
                <w:sz w:val="18"/>
              </w:rPr>
              <w:t xml:space="preserve">/hr) — a </w:t>
            </w:r>
            <w:r>
              <w:rPr>
                <w:b/>
                <w:sz w:val="18"/>
              </w:rPr>
              <w:t>37% drop</w:t>
            </w:r>
            <w:r>
              <w:rPr>
                <w:sz w:val="18"/>
              </w:rPr>
              <w:t>.</w:t>
            </w:r>
          </w:p>
        </w:tc>
      </w:tr>
      <w:tr>
        <w:tc>
          <w:tcPr>
            <w:tcW w:type="dxa" w:w="3264"/>
            <w:shd w:val="clear" w:color="auto" w:fill="F8FAFC"/>
          </w:tcPr>
          <w:p>
            <w:pPr>
              <w:spacing w:before="40" w:after="40"/>
            </w:pPr>
            <w:r>
              <w:rPr>
                <w:sz w:val="18"/>
              </w:rPr>
            </w:r>
            <w:r>
              <w:rPr>
                <w:sz w:val="18"/>
              </w:rPr>
              <w:t>*"Which hours should the operations team monitor most closely?"*</w:t>
            </w:r>
          </w:p>
        </w:tc>
        <w:tc>
          <w:tcPr>
            <w:tcW w:type="dxa" w:w="3264"/>
            <w:shd w:val="clear" w:color="auto" w:fill="F8FAFC"/>
          </w:tcPr>
          <w:p>
            <w:pPr>
              <w:spacing w:before="40" w:after="40"/>
            </w:pPr>
            <w:r>
              <w:rPr>
                <w:sz w:val="18"/>
              </w:rPr>
            </w:r>
            <w:r>
              <w:rPr>
                <w:rFonts w:ascii="Consolas" w:hAnsi="Consolas"/>
                <w:color w:val="1E3A8A"/>
                <w:sz w:val="18"/>
              </w:rPr>
              <w:t>monitor_hours</w:t>
            </w:r>
          </w:p>
        </w:tc>
        <w:tc>
          <w:tcPr>
            <w:tcW w:type="dxa" w:w="3264"/>
            <w:shd w:val="clear" w:color="auto" w:fill="F8FAFC"/>
          </w:tcPr>
          <w:p>
            <w:pPr>
              <w:spacing w:before="40" w:after="40"/>
            </w:pPr>
            <w:r>
              <w:rPr>
                <w:sz w:val="18"/>
              </w:rPr>
            </w:r>
            <w:r>
              <w:rPr>
                <w:sz w:val="18"/>
              </w:rPr>
              <w:t xml:space="preserve">Ranked by 90th-percentile busy-day load: 1) </w:t>
            </w:r>
            <w:r>
              <w:rPr>
                <w:b/>
                <w:sz w:val="18"/>
              </w:rPr>
              <w:t>Working day `17:00`</w:t>
            </w:r>
            <w:r>
              <w:rPr>
                <w:sz w:val="18"/>
              </w:rPr>
              <w:t xml:space="preserve"> (</w:t>
            </w:r>
            <w:r>
              <w:rPr>
                <w:rFonts w:ascii="Consolas" w:hAnsi="Consolas"/>
                <w:color w:val="1E3A8A"/>
                <w:sz w:val="18"/>
              </w:rPr>
              <w:t>p90 = 782</w:t>
            </w:r>
            <w:r>
              <w:rPr>
                <w:sz w:val="18"/>
              </w:rPr>
              <w:t xml:space="preserve">), 2) </w:t>
            </w:r>
            <w:r>
              <w:rPr>
                <w:b/>
                <w:sz w:val="18"/>
              </w:rPr>
              <w:t>Working day `18:00`</w:t>
            </w:r>
            <w:r>
              <w:rPr>
                <w:sz w:val="18"/>
              </w:rPr>
              <w:t xml:space="preserve"> (</w:t>
            </w:r>
            <w:r>
              <w:rPr>
                <w:rFonts w:ascii="Consolas" w:hAnsi="Consolas"/>
                <w:color w:val="1E3A8A"/>
                <w:sz w:val="18"/>
              </w:rPr>
              <w:t>p90 = 731</w:t>
            </w:r>
            <w:r>
              <w:rPr>
                <w:sz w:val="18"/>
              </w:rPr>
              <w:t xml:space="preserve">), 3) </w:t>
            </w:r>
            <w:r>
              <w:rPr>
                <w:b/>
                <w:sz w:val="18"/>
              </w:rPr>
              <w:t>Working day `08:00`</w:t>
            </w:r>
            <w:r>
              <w:rPr>
                <w:sz w:val="18"/>
              </w:rPr>
              <w:t xml:space="preserve"> (</w:t>
            </w:r>
            <w:r>
              <w:rPr>
                <w:rFonts w:ascii="Consolas" w:hAnsi="Consolas"/>
                <w:color w:val="1E3A8A"/>
                <w:sz w:val="18"/>
              </w:rPr>
              <w:t>p90 = 692</w:t>
            </w:r>
            <w:r>
              <w:rPr>
                <w:sz w:val="18"/>
              </w:rPr>
              <w:t xml:space="preserve">), 4) </w:t>
            </w:r>
            <w:r>
              <w:rPr>
                <w:b/>
                <w:sz w:val="18"/>
              </w:rPr>
              <w:t>Working day `16:00`</w:t>
            </w:r>
            <w:r>
              <w:rPr>
                <w:sz w:val="18"/>
              </w:rPr>
              <w:t xml:space="preserve"> (</w:t>
            </w:r>
            <w:r>
              <w:rPr>
                <w:rFonts w:ascii="Consolas" w:hAnsi="Consolas"/>
                <w:color w:val="1E3A8A"/>
                <w:sz w:val="18"/>
              </w:rPr>
              <w:t>p90 = 524</w:t>
            </w:r>
            <w:r>
              <w:rPr>
                <w:sz w:val="18"/>
              </w:rPr>
              <w:t xml:space="preserve">), 5) </w:t>
            </w:r>
            <w:r>
              <w:rPr>
                <w:b/>
                <w:sz w:val="18"/>
              </w:rPr>
              <w:t>Working day `19:00`</w:t>
            </w:r>
            <w:r>
              <w:rPr>
                <w:sz w:val="18"/>
              </w:rPr>
              <w:t xml:space="preserve"> (</w:t>
            </w:r>
            <w:r>
              <w:rPr>
                <w:rFonts w:ascii="Consolas" w:hAnsi="Consolas"/>
                <w:color w:val="1E3A8A"/>
                <w:sz w:val="18"/>
              </w:rPr>
              <w:t>p90 = 523</w:t>
            </w:r>
            <w:r>
              <w:rPr>
                <w:sz w:val="18"/>
              </w:rPr>
              <w:t xml:space="preserve">), 6) </w:t>
            </w:r>
            <w:r>
              <w:rPr>
                <w:b/>
                <w:sz w:val="18"/>
              </w:rPr>
              <w:t>Non-working day `13:00–15:00`</w:t>
            </w:r>
            <w:r>
              <w:rPr>
                <w:sz w:val="18"/>
              </w:rPr>
              <w:t xml:space="preserve"> (</w:t>
            </w:r>
            <w:r>
              <w:rPr>
                <w:rFonts w:ascii="Consolas" w:hAnsi="Consolas"/>
                <w:color w:val="1E3A8A"/>
                <w:sz w:val="18"/>
              </w:rPr>
              <w:t>p90 = 590–605</w:t>
            </w:r>
            <w:r>
              <w:rPr>
                <w:sz w:val="18"/>
              </w:rPr>
              <w:t>).</w:t>
            </w:r>
          </w:p>
        </w:tc>
      </w:tr>
    </w:tbl>
    <w:p/>
    <w:p>
      <w:pPr>
        <w:pStyle w:val="Heading2"/>
      </w:pPr>
      <w:r>
        <w:rPr>
          <w:color w:val="334155"/>
        </w:rPr>
        <w:t>6.3 Stretch Goal: Conditional Anomaly &amp; Event Detection</w:t>
      </w:r>
    </w:p>
    <w:p>
      <w:r>
        <w:t xml:space="preserve">Instead of flagging raw high-demand days, src/anomaly.py uses 8-fold contiguous block cross-fitting on </w:t>
      </w:r>
      <w:r>
        <w:rPr>
          <w:rFonts w:ascii="Consolas" w:hAnsi="Consolas"/>
          <w:color w:val="1E3A8A"/>
          <w:sz w:val="19"/>
        </w:rPr>
        <w:t>day.csv</w:t>
      </w:r>
      <w:r>
        <w:t xml:space="preserve"> to compute expected 24-hour demand given season, year, month, holiday, weekday, working day, and weather, flagging days where </w:t>
      </w:r>
      <w:r>
        <w:rPr>
          <w:rFonts w:ascii="Consolas" w:hAnsi="Consolas"/>
          <w:color w:val="1E3A8A"/>
          <w:sz w:val="19"/>
        </w:rPr>
        <w:t>|z_robust| ≥ 3.0</w:t>
      </w:r>
      <w:r>
        <w:t xml:space="preserve"> or shortfall </w:t>
      </w:r>
      <w:r>
        <w:rPr>
          <w:rFonts w:ascii="Consolas" w:hAnsi="Consolas"/>
          <w:color w:val="1E3A8A"/>
          <w:sz w:val="19"/>
        </w:rPr>
        <w:t>≤ -60%</w:t>
      </w:r>
      <w:r>
        <w:t>:</w:t>
      </w:r>
    </w:p>
    <w:p>
      <w:pPr>
        <w:pStyle w:val="ListBullet"/>
      </w:pPr>
      <w:r>
        <w:rPr>
          <w:b/>
        </w:rPr>
        <w:t>Hurricane Sandy (`2012-10-29` &amp; `2012-10-30`)</w:t>
      </w:r>
      <w:r>
        <w:t xml:space="preserve">: Flagged with </w:t>
      </w:r>
      <w:r>
        <w:rPr>
          <w:b/>
        </w:rPr>
        <w:t>22 actual vs. 2,451 expected rentals (-99.1%)</w:t>
      </w:r>
      <w:r>
        <w:t xml:space="preserve"> on Oct 29 (only 1 hour logged before system suspension) and </w:t>
      </w:r>
      <w:r>
        <w:rPr>
          <w:b/>
        </w:rPr>
        <w:t>1,096 actual vs. 2,855 expected (-61.6%)</w:t>
      </w:r>
      <w:r>
        <w:t xml:space="preserve"> on Oct 30.</w:t>
      </w:r>
    </w:p>
    <w:p>
      <w:pPr>
        <w:pStyle w:val="ListBullet"/>
      </w:pPr>
      <w:r>
        <w:rPr>
          <w:b/>
        </w:rPr>
        <w:t>Winter Blizzards &amp; Ice Storms (`2011-01-27` &amp; `2011-01-18`)</w:t>
      </w:r>
      <w:r>
        <w:t xml:space="preserve">: Flagged with </w:t>
      </w:r>
      <w:r>
        <w:rPr>
          <w:b/>
        </w:rPr>
        <w:t>431 actual vs. 2,418 expected (-82.2%)</w:t>
      </w:r>
      <w:r>
        <w:t xml:space="preserve"> and </w:t>
      </w:r>
      <w:r>
        <w:rPr>
          <w:b/>
        </w:rPr>
        <w:t>683 actual vs. 1,750 expected (-61.0%)</w:t>
      </w:r>
      <w:r>
        <w:t>.</w:t>
      </w:r>
    </w:p>
    <w:p>
      <w:pPr>
        <w:pStyle w:val="ListBullet"/>
      </w:pPr>
      <w:r>
        <w:rPr>
          <w:b/>
        </w:rPr>
        <w:t>Unmodeled Holiday Eves (`2012-12-24` &amp; `2012-12-26`)</w:t>
      </w:r>
      <w:r>
        <w:t xml:space="preserve">: Christmas Eve (coded as </w:t>
      </w:r>
      <w:r>
        <w:rPr>
          <w:rFonts w:ascii="Consolas" w:hAnsi="Consolas"/>
          <w:color w:val="1E3A8A"/>
          <w:sz w:val="19"/>
        </w:rPr>
        <w:t>workingday = 1</w:t>
      </w:r>
      <w:r>
        <w:t xml:space="preserve"> in raw data) had </w:t>
      </w:r>
      <w:r>
        <w:rPr>
          <w:b/>
        </w:rPr>
        <w:t>920 actual vs. 3,115 expected (-70.5%)</w:t>
      </w:r>
      <w:r>
        <w:t>.</w:t>
      </w:r>
    </w:p>
    <w:p>
      <w:pPr>
        <w:pStyle w:val="ListBullet"/>
      </w:pPr>
      <w:r>
        <w:rPr>
          <w:b/>
        </w:rPr>
        <w:t>Cherry Blossom &amp; St. Patrick's Day Surge (`2012-03-17`)</w:t>
      </w:r>
      <w:r>
        <w:t xml:space="preserve">: Flagged as the largest positive anomaly with </w:t>
      </w:r>
      <w:r>
        <w:rPr>
          <w:b/>
        </w:rPr>
        <w:t>7,836 actual vs. 2,187 expected (+258.2%, `z_robust = +5.18`)</w:t>
      </w:r>
      <w:r>
        <w:t>.</w:t>
      </w:r>
    </w:p>
    <w:p>
      <w:pPr>
        <w:jc w:val="center"/>
      </w:pPr>
      <w:r>
        <w:drawing>
          <wp:inline xmlns:a="http://schemas.openxmlformats.org/drawingml/2006/main" xmlns:pic="http://schemas.openxmlformats.org/drawingml/2006/picture">
            <wp:extent cx="5852160" cy="2926080"/>
            <wp:docPr id="13" name="Picture 13"/>
            <wp:cNvGraphicFramePr>
              <a:graphicFrameLocks noChangeAspect="1"/>
            </wp:cNvGraphicFramePr>
            <a:graphic>
              <a:graphicData uri="http://schemas.openxmlformats.org/drawingml/2006/picture">
                <pic:pic>
                  <pic:nvPicPr>
                    <pic:cNvPr id="0" name="anomaly_detection.png"/>
                    <pic:cNvPicPr/>
                  </pic:nvPicPr>
                  <pic:blipFill>
                    <a:blip r:embed="rId21"/>
                    <a:stretch>
                      <a:fillRect/>
                    </a:stretch>
                  </pic:blipFill>
                  <pic:spPr>
                    <a:xfrm>
                      <a:off x="0" y="0"/>
                      <a:ext cx="5852160" cy="2926080"/>
                    </a:xfrm>
                    <a:prstGeom prst="rect"/>
                  </pic:spPr>
                </pic:pic>
              </a:graphicData>
            </a:graphic>
          </wp:inline>
        </w:drawing>
      </w:r>
    </w:p>
    <w:p>
      <w:pPr>
        <w:jc w:val="center"/>
      </w:pPr>
      <w:r>
        <w:rPr>
          <w:i/>
          <w:color w:val="475569"/>
          <w:sz w:val="18"/>
        </w:rPr>
        <w:t>Figure: Conditional Anomaly Detection Across 2011-2012</w:t>
      </w:r>
    </w:p>
    <w:p>
      <w:pPr>
        <w:pStyle w:val="Heading1"/>
      </w:pPr>
      <w:r>
        <w:rPr>
          <w:color w:val="1E3A8A"/>
        </w:rPr>
        <w:t>7. Complete Mathematical &amp; Statistical Formula Reference</w:t>
      </w:r>
    </w:p>
    <w:p>
      <w:r>
        <w:t>To make every analytical step transparent for technical reviewers, the table below summarizes all 13 equations implemented in the codebase along with their variables and empirical outputs: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E2E8F0"/>
          </w:tcPr>
          <w:p>
            <w:pPr>
              <w:spacing w:before="40" w:after="40"/>
            </w:pPr>
            <w:r>
              <w:rPr>
                <w:b/>
                <w:color w:val="0F172A"/>
                <w:sz w:val="18"/>
              </w:rPr>
            </w:r>
            <w:r>
              <w:rPr>
                <w:b/>
                <w:color w:val="0F172A"/>
                <w:sz w:val="18"/>
              </w:rPr>
              <w:t>#</w:t>
            </w:r>
          </w:p>
        </w:tc>
        <w:tc>
          <w:tcPr>
            <w:tcW w:type="dxa" w:w="2448"/>
            <w:shd w:val="clear" w:color="auto" w:fill="E2E8F0"/>
          </w:tcPr>
          <w:p>
            <w:pPr>
              <w:spacing w:before="40" w:after="40"/>
            </w:pPr>
            <w:r>
              <w:rPr>
                <w:b/>
                <w:color w:val="0F172A"/>
                <w:sz w:val="18"/>
              </w:rPr>
            </w:r>
            <w:r>
              <w:rPr>
                <w:b/>
                <w:color w:val="0F172A"/>
                <w:sz w:val="18"/>
              </w:rPr>
              <w:t>Analytical Component</w:t>
            </w:r>
          </w:p>
        </w:tc>
        <w:tc>
          <w:tcPr>
            <w:tcW w:type="dxa" w:w="2448"/>
            <w:shd w:val="clear" w:color="auto" w:fill="E2E8F0"/>
          </w:tcPr>
          <w:p>
            <w:pPr>
              <w:spacing w:before="40" w:after="40"/>
            </w:pPr>
            <w:r>
              <w:rPr>
                <w:b/>
                <w:color w:val="0F172A"/>
                <w:sz w:val="18"/>
              </w:rPr>
            </w:r>
            <w:r>
              <w:rPr>
                <w:b/>
                <w:color w:val="0F172A"/>
                <w:sz w:val="18"/>
              </w:rPr>
              <w:t>Mathematical Formula (Unicode Notation)</w:t>
            </w:r>
          </w:p>
        </w:tc>
        <w:tc>
          <w:tcPr>
            <w:tcW w:type="dxa" w:w="2448"/>
            <w:shd w:val="clear" w:color="auto" w:fill="E2E8F0"/>
          </w:tcPr>
          <w:p>
            <w:pPr>
              <w:spacing w:before="40" w:after="40"/>
            </w:pPr>
            <w:r>
              <w:rPr>
                <w:b/>
                <w:color w:val="0F172A"/>
                <w:sz w:val="18"/>
              </w:rPr>
            </w:r>
            <w:r>
              <w:rPr>
                <w:b/>
                <w:color w:val="0F172A"/>
                <w:sz w:val="18"/>
              </w:rPr>
              <w:t>Empirical Result / Operational Meaning</w:t>
            </w:r>
          </w:p>
        </w:tc>
      </w:tr>
      <w:tr>
        <w:tc>
          <w:tcPr>
            <w:tcW w:type="dxa" w:w="2448"/>
            <w:shd w:val="clear" w:color="auto" w:fill="F8FAFC"/>
          </w:tcPr>
          <w:p>
            <w:pPr>
              <w:spacing w:before="40" w:after="40"/>
            </w:pPr>
            <w:r>
              <w:rPr>
                <w:sz w:val="18"/>
              </w:rPr>
            </w:r>
            <w:r>
              <w:rPr>
                <w:b/>
                <w:sz w:val="18"/>
              </w:rPr>
              <w:t>1</w:t>
            </w:r>
          </w:p>
        </w:tc>
        <w:tc>
          <w:tcPr>
            <w:tcW w:type="dxa" w:w="2448"/>
            <w:shd w:val="clear" w:color="auto" w:fill="F8FAFC"/>
          </w:tcPr>
          <w:p>
            <w:pPr>
              <w:spacing w:before="40" w:after="40"/>
            </w:pPr>
            <w:r>
              <w:rPr>
                <w:sz w:val="18"/>
              </w:rPr>
            </w:r>
            <w:r>
              <w:rPr>
                <w:b/>
                <w:sz w:val="18"/>
              </w:rPr>
              <w:t>Target Component Identity</w:t>
            </w:r>
          </w:p>
        </w:tc>
        <w:tc>
          <w:tcPr>
            <w:tcW w:type="dxa" w:w="2448"/>
            <w:shd w:val="clear" w:color="auto" w:fill="F8FAFC"/>
          </w:tcPr>
          <w:p>
            <w:pPr>
              <w:spacing w:before="40" w:after="40"/>
            </w:pPr>
            <w:r>
              <w:rPr>
                <w:sz w:val="18"/>
              </w:rPr>
            </w:r>
            <w:r>
              <w:rPr>
                <w:rFonts w:ascii="Consolas" w:hAnsi="Consolas"/>
                <w:color w:val="1E3A8A"/>
                <w:sz w:val="18"/>
              </w:rPr>
              <w:t>cnt_{d,h} = casual_{d,h} + registered_{d,h}</w:t>
            </w:r>
            <w:r>
              <w:rPr>
                <w:sz w:val="18"/>
              </w:rPr>
              <w:t xml:space="preserve">, with </w:t>
            </w:r>
            <w:r>
              <w:rPr>
                <w:rFonts w:ascii="Consolas" w:hAnsi="Consolas"/>
                <w:color w:val="1E3A8A"/>
                <w:sz w:val="18"/>
              </w:rPr>
              <w:t>cnt_{d,h} ≥ 0</w:t>
            </w:r>
          </w:p>
        </w:tc>
        <w:tc>
          <w:tcPr>
            <w:tcW w:type="dxa" w:w="2448"/>
            <w:shd w:val="clear" w:color="auto" w:fill="F8FAFC"/>
          </w:tcPr>
          <w:p>
            <w:pPr>
              <w:spacing w:before="40" w:after="40"/>
            </w:pPr>
            <w:r>
              <w:rPr>
                <w:sz w:val="18"/>
              </w:rPr>
            </w:r>
            <w:r>
              <w:rPr>
                <w:rFonts w:ascii="Consolas" w:hAnsi="Consolas"/>
                <w:color w:val="1E3A8A"/>
                <w:sz w:val="18"/>
              </w:rPr>
              <w:t>0</w:t>
            </w:r>
            <w:r>
              <w:rPr>
                <w:sz w:val="18"/>
              </w:rPr>
              <w:t xml:space="preserve"> violations across </w:t>
            </w:r>
            <w:r>
              <w:rPr>
                <w:rFonts w:ascii="Consolas" w:hAnsi="Consolas"/>
                <w:color w:val="1E3A8A"/>
                <w:sz w:val="18"/>
              </w:rPr>
              <w:t>17,379</w:t>
            </w:r>
            <w:r>
              <w:rPr>
                <w:sz w:val="18"/>
              </w:rPr>
              <w:t xml:space="preserve"> hours. </w:t>
            </w:r>
            <w:r>
              <w:rPr>
                <w:rFonts w:ascii="Consolas" w:hAnsi="Consolas"/>
                <w:color w:val="1E3A8A"/>
                <w:sz w:val="18"/>
              </w:rPr>
              <w:t>casual</w:t>
            </w:r>
            <w:r>
              <w:rPr>
                <w:sz w:val="18"/>
              </w:rPr>
              <w:t xml:space="preserve"> &amp; </w:t>
            </w:r>
            <w:r>
              <w:rPr>
                <w:rFonts w:ascii="Consolas" w:hAnsi="Consolas"/>
                <w:color w:val="1E3A8A"/>
                <w:sz w:val="18"/>
              </w:rPr>
              <w:t>registered</w:t>
            </w:r>
            <w:r>
              <w:rPr>
                <w:sz w:val="18"/>
              </w:rPr>
              <w:t xml:space="preserve"> excluded from predictors to prevent target leakage.</w:t>
            </w:r>
          </w:p>
        </w:tc>
      </w:tr>
      <w:tr>
        <w:tc>
          <w:tcPr>
            <w:tcW w:type="dxa" w:w="2448"/>
          </w:tcPr>
          <w:p>
            <w:pPr>
              <w:spacing w:before="40" w:after="40"/>
            </w:pPr>
            <w:r>
              <w:rPr>
                <w:sz w:val="18"/>
              </w:rPr>
            </w:r>
            <w:r>
              <w:rPr>
                <w:b/>
                <w:sz w:val="18"/>
              </w:rPr>
              <w:t>2</w:t>
            </w:r>
          </w:p>
        </w:tc>
        <w:tc>
          <w:tcPr>
            <w:tcW w:type="dxa" w:w="2448"/>
          </w:tcPr>
          <w:p>
            <w:pPr>
              <w:spacing w:before="40" w:after="40"/>
            </w:pPr>
            <w:r>
              <w:rPr>
                <w:sz w:val="18"/>
              </w:rPr>
            </w:r>
            <w:r>
              <w:rPr>
                <w:b/>
                <w:sz w:val="18"/>
              </w:rPr>
              <w:t>Cyclical Fourier Encodings</w:t>
            </w:r>
          </w:p>
        </w:tc>
        <w:tc>
          <w:tcPr>
            <w:tcW w:type="dxa" w:w="2448"/>
          </w:tcPr>
          <w:p>
            <w:pPr>
              <w:spacing w:before="40" w:after="40"/>
            </w:pPr>
            <w:r>
              <w:rPr>
                <w:sz w:val="18"/>
              </w:rPr>
            </w:r>
            <w:r>
              <w:rPr>
                <w:rFonts w:ascii="Consolas" w:hAnsi="Consolas"/>
                <w:color w:val="1E3A8A"/>
                <w:sz w:val="18"/>
              </w:rPr>
              <w:t>hr_sin = sin(2π · hr / 24)</w:t>
            </w:r>
            <w:r>
              <w:rPr>
                <w:sz w:val="18"/>
              </w:rPr>
              <w:t xml:space="preserve">, </w:t>
            </w:r>
            <w:r>
              <w:rPr>
                <w:rFonts w:ascii="Consolas" w:hAnsi="Consolas"/>
                <w:color w:val="1E3A8A"/>
                <w:sz w:val="18"/>
              </w:rPr>
              <w:t>hr_cos = cos(2π · hr / 24)</w:t>
            </w:r>
            <w:r>
              <w:rPr>
                <w:sz w:val="18"/>
              </w:rPr>
              <w:t>&lt;br/&gt;</w:t>
            </w:r>
            <w:r>
              <w:rPr>
                <w:rFonts w:ascii="Consolas" w:hAnsi="Consolas"/>
                <w:color w:val="1E3A8A"/>
                <w:sz w:val="18"/>
              </w:rPr>
              <w:t>weekday_sin = sin(2π · weekday / 7)</w:t>
            </w:r>
            <w:r>
              <w:rPr>
                <w:sz w:val="18"/>
              </w:rPr>
              <w:t xml:space="preserve">, </w:t>
            </w:r>
            <w:r>
              <w:rPr>
                <w:rFonts w:ascii="Consolas" w:hAnsi="Consolas"/>
                <w:color w:val="1E3A8A"/>
                <w:sz w:val="18"/>
              </w:rPr>
              <w:t>mnth_sin = sin(2π · (mnth - 1) / 12)</w:t>
            </w:r>
          </w:p>
        </w:tc>
        <w:tc>
          <w:tcPr>
            <w:tcW w:type="dxa" w:w="2448"/>
          </w:tcPr>
          <w:p>
            <w:pPr>
              <w:spacing w:before="40" w:after="40"/>
            </w:pPr>
            <w:r>
              <w:rPr>
                <w:sz w:val="18"/>
              </w:rPr>
            </w:r>
            <w:r>
              <w:rPr>
                <w:sz w:val="18"/>
              </w:rPr>
              <w:t>Preserves circular continuity across midnight (</w:t>
            </w:r>
            <w:r>
              <w:rPr>
                <w:rFonts w:ascii="Consolas" w:hAnsi="Consolas"/>
                <w:color w:val="1E3A8A"/>
                <w:sz w:val="18"/>
              </w:rPr>
              <w:t>23:00 → 00:00</w:t>
            </w:r>
            <w:r>
              <w:rPr>
                <w:sz w:val="18"/>
              </w:rPr>
              <w:t>), week boundaries, and year-end transitions.</w:t>
            </w:r>
          </w:p>
        </w:tc>
      </w:tr>
      <w:tr>
        <w:tc>
          <w:tcPr>
            <w:tcW w:type="dxa" w:w="2448"/>
            <w:shd w:val="clear" w:color="auto" w:fill="F8FAFC"/>
          </w:tcPr>
          <w:p>
            <w:pPr>
              <w:spacing w:before="40" w:after="40"/>
            </w:pPr>
            <w:r>
              <w:rPr>
                <w:sz w:val="18"/>
              </w:rPr>
            </w:r>
            <w:r>
              <w:rPr>
                <w:b/>
                <w:sz w:val="18"/>
              </w:rPr>
              <w:t>3</w:t>
            </w:r>
          </w:p>
        </w:tc>
        <w:tc>
          <w:tcPr>
            <w:tcW w:type="dxa" w:w="2448"/>
            <w:shd w:val="clear" w:color="auto" w:fill="F8FAFC"/>
          </w:tcPr>
          <w:p>
            <w:pPr>
              <w:spacing w:before="40" w:after="40"/>
            </w:pPr>
            <w:r>
              <w:rPr>
                <w:sz w:val="18"/>
              </w:rPr>
            </w:r>
            <w:r>
              <w:rPr>
                <w:b/>
                <w:sz w:val="18"/>
              </w:rPr>
              <w:t>Physical Sensor De-Normalization</w:t>
            </w:r>
          </w:p>
        </w:tc>
        <w:tc>
          <w:tcPr>
            <w:tcW w:type="dxa" w:w="2448"/>
            <w:shd w:val="clear" w:color="auto" w:fill="F8FAFC"/>
          </w:tcPr>
          <w:p>
            <w:pPr>
              <w:spacing w:before="40" w:after="40"/>
            </w:pPr>
            <w:r>
              <w:rPr>
                <w:sz w:val="18"/>
              </w:rPr>
            </w:r>
            <w:r>
              <w:rPr>
                <w:rFonts w:ascii="Consolas" w:hAnsi="Consolas"/>
                <w:color w:val="1E3A8A"/>
                <w:sz w:val="18"/>
              </w:rPr>
              <w:t>T_C = 41 · temp</w:t>
            </w:r>
            <w:r>
              <w:rPr>
                <w:sz w:val="18"/>
              </w:rPr>
              <w:t xml:space="preserve">, </w:t>
            </w:r>
            <w:r>
              <w:rPr>
                <w:rFonts w:ascii="Consolas" w:hAnsi="Consolas"/>
                <w:color w:val="1E3A8A"/>
                <w:sz w:val="18"/>
              </w:rPr>
              <w:t>AT_C = 50 · atemp</w:t>
            </w:r>
            <w:r>
              <w:rPr>
                <w:sz w:val="18"/>
              </w:rPr>
              <w:t xml:space="preserve">, </w:t>
            </w:r>
            <w:r>
              <w:rPr>
                <w:rFonts w:ascii="Consolas" w:hAnsi="Consolas"/>
                <w:color w:val="1E3A8A"/>
                <w:sz w:val="18"/>
              </w:rPr>
              <w:t>H_% = 100 · hum</w:t>
            </w:r>
            <w:r>
              <w:rPr>
                <w:sz w:val="18"/>
              </w:rPr>
              <w:t xml:space="preserve">, </w:t>
            </w:r>
            <w:r>
              <w:rPr>
                <w:rFonts w:ascii="Consolas" w:hAnsi="Consolas"/>
                <w:color w:val="1E3A8A"/>
                <w:sz w:val="18"/>
              </w:rPr>
              <w:t>W_kmh = 67 · windspeed</w:t>
            </w:r>
          </w:p>
        </w:tc>
        <w:tc>
          <w:tcPr>
            <w:tcW w:type="dxa" w:w="2448"/>
            <w:shd w:val="clear" w:color="auto" w:fill="F8FAFC"/>
          </w:tcPr>
          <w:p>
            <w:pPr>
              <w:spacing w:before="40" w:after="40"/>
            </w:pPr>
            <w:r>
              <w:rPr>
                <w:sz w:val="18"/>
              </w:rPr>
            </w:r>
            <w:r>
              <w:rPr>
                <w:sz w:val="18"/>
              </w:rPr>
              <w:t xml:space="preserve">Converts normalized </w:t>
            </w:r>
            <w:r>
              <w:rPr>
                <w:rFonts w:ascii="Consolas" w:hAnsi="Consolas"/>
                <w:color w:val="1E3A8A"/>
                <w:sz w:val="18"/>
              </w:rPr>
              <w:t>[0, 1]</w:t>
            </w:r>
            <w:r>
              <w:rPr>
                <w:sz w:val="18"/>
              </w:rPr>
              <w:t xml:space="preserve"> UCI weather features into physical units (</w:t>
            </w:r>
            <w:r>
              <w:rPr>
                <w:rFonts w:ascii="Consolas" w:hAnsi="Consolas"/>
                <w:color w:val="1E3A8A"/>
                <w:sz w:val="18"/>
              </w:rPr>
              <w:t>°C</w:t>
            </w:r>
            <w:r>
              <w:rPr>
                <w:sz w:val="18"/>
              </w:rPr>
              <w:t xml:space="preserve">, </w:t>
            </w:r>
            <w:r>
              <w:rPr>
                <w:rFonts w:ascii="Consolas" w:hAnsi="Consolas"/>
                <w:color w:val="1E3A8A"/>
                <w:sz w:val="18"/>
              </w:rPr>
              <w:t>%</w:t>
            </w:r>
            <w:r>
              <w:rPr>
                <w:sz w:val="18"/>
              </w:rPr>
              <w:t xml:space="preserve">, </w:t>
            </w:r>
            <w:r>
              <w:rPr>
                <w:rFonts w:ascii="Consolas" w:hAnsi="Consolas"/>
                <w:color w:val="1E3A8A"/>
                <w:sz w:val="18"/>
              </w:rPr>
              <w:t>km/h</w:t>
            </w:r>
            <w:r>
              <w:rPr>
                <w:sz w:val="18"/>
              </w:rPr>
              <w:t>).</w:t>
            </w:r>
          </w:p>
        </w:tc>
      </w:tr>
      <w:tr>
        <w:tc>
          <w:tcPr>
            <w:tcW w:type="dxa" w:w="2448"/>
          </w:tcPr>
          <w:p>
            <w:pPr>
              <w:spacing w:before="40" w:after="40"/>
            </w:pPr>
            <w:r>
              <w:rPr>
                <w:sz w:val="18"/>
              </w:rPr>
            </w:r>
            <w:r>
              <w:rPr>
                <w:b/>
                <w:sz w:val="18"/>
              </w:rPr>
              <w:t>4</w:t>
            </w:r>
          </w:p>
        </w:tc>
        <w:tc>
          <w:tcPr>
            <w:tcW w:type="dxa" w:w="2448"/>
          </w:tcPr>
          <w:p>
            <w:pPr>
              <w:spacing w:before="40" w:after="40"/>
            </w:pPr>
            <w:r>
              <w:rPr>
                <w:sz w:val="18"/>
              </w:rPr>
            </w:r>
            <w:r>
              <w:rPr>
                <w:b/>
                <w:sz w:val="18"/>
              </w:rPr>
              <w:t>Daily Commuting-Window Total</w:t>
            </w:r>
          </w:p>
        </w:tc>
        <w:tc>
          <w:tcPr>
            <w:tcW w:type="dxa" w:w="2448"/>
          </w:tcPr>
          <w:p>
            <w:pPr>
              <w:spacing w:before="40" w:after="40"/>
            </w:pPr>
            <w:r>
              <w:rPr>
                <w:sz w:val="18"/>
              </w:rPr>
            </w:r>
            <w:r>
              <w:rPr>
                <w:rFonts w:ascii="Consolas" w:hAnsi="Consolas"/>
                <w:color w:val="1E3A8A"/>
                <w:sz w:val="18"/>
              </w:rPr>
              <w:t>Y_d = Σ cnt_{d,h}</w:t>
            </w:r>
            <w:r>
              <w:rPr>
                <w:sz w:val="18"/>
              </w:rPr>
              <w:t xml:space="preserve"> for </w:t>
            </w:r>
            <w:r>
              <w:rPr>
                <w:rFonts w:ascii="Consolas" w:hAnsi="Consolas"/>
                <w:color w:val="1E3A8A"/>
                <w:sz w:val="18"/>
              </w:rPr>
              <w:t>h ∈ {7, 8, 16, 17, 18}</w:t>
            </w:r>
            <w:r>
              <w:rPr>
                <w:sz w:val="18"/>
              </w:rPr>
              <w:t xml:space="preserve"> (</w:t>
            </w:r>
            <w:r>
              <w:rPr>
                <w:rFonts w:ascii="Consolas" w:hAnsi="Consolas"/>
                <w:color w:val="1E3A8A"/>
                <w:sz w:val="18"/>
              </w:rPr>
              <w:t>N = 731</w:t>
            </w:r>
            <w:r>
              <w:rPr>
                <w:sz w:val="18"/>
              </w:rPr>
              <w:t xml:space="preserve"> days)</w:t>
            </w:r>
          </w:p>
        </w:tc>
        <w:tc>
          <w:tcPr>
            <w:tcW w:type="dxa" w:w="2448"/>
          </w:tcPr>
          <w:p>
            <w:pPr>
              <w:spacing w:before="40" w:after="40"/>
            </w:pPr>
            <w:r>
              <w:rPr>
                <w:sz w:val="18"/>
              </w:rPr>
            </w:r>
            <w:r>
              <w:rPr>
                <w:sz w:val="18"/>
              </w:rPr>
              <w:t xml:space="preserve">Working mean </w:t>
            </w:r>
            <w:r>
              <w:rPr>
                <w:rFonts w:ascii="Consolas" w:hAnsi="Consolas"/>
                <w:color w:val="1E3A8A"/>
                <w:sz w:val="18"/>
              </w:rPr>
              <w:t>Ȳ₁ = 2,068.5</w:t>
            </w:r>
            <w:r>
              <w:rPr>
                <w:sz w:val="18"/>
              </w:rPr>
              <w:t xml:space="preserve"> (</w:t>
            </w:r>
            <w:r>
              <w:rPr>
                <w:rFonts w:ascii="Consolas" w:hAnsi="Consolas"/>
                <w:color w:val="1E3A8A"/>
                <w:sz w:val="18"/>
              </w:rPr>
              <w:t>n₁ = 500</w:t>
            </w:r>
            <w:r>
              <w:rPr>
                <w:sz w:val="18"/>
              </w:rPr>
              <w:t xml:space="preserve">) vs. Non-working mean </w:t>
            </w:r>
            <w:r>
              <w:rPr>
                <w:rFonts w:ascii="Consolas" w:hAnsi="Consolas"/>
                <w:color w:val="1E3A8A"/>
                <w:sz w:val="18"/>
              </w:rPr>
              <w:t>Ȳ₀ = 1,105.2</w:t>
            </w:r>
            <w:r>
              <w:rPr>
                <w:sz w:val="18"/>
              </w:rPr>
              <w:t xml:space="preserve"> (</w:t>
            </w:r>
            <w:r>
              <w:rPr>
                <w:rFonts w:ascii="Consolas" w:hAnsi="Consolas"/>
                <w:color w:val="1E3A8A"/>
                <w:sz w:val="18"/>
              </w:rPr>
              <w:t>n₀ = 231</w:t>
            </w:r>
            <w:r>
              <w:rPr>
                <w:sz w:val="18"/>
              </w:rPr>
              <w:t>).</w:t>
            </w:r>
          </w:p>
        </w:tc>
      </w:tr>
      <w:tr>
        <w:tc>
          <w:tcPr>
            <w:tcW w:type="dxa" w:w="2448"/>
            <w:shd w:val="clear" w:color="auto" w:fill="F8FAFC"/>
          </w:tcPr>
          <w:p>
            <w:pPr>
              <w:spacing w:before="40" w:after="40"/>
            </w:pPr>
            <w:r>
              <w:rPr>
                <w:sz w:val="18"/>
              </w:rPr>
            </w:r>
            <w:r>
              <w:rPr>
                <w:b/>
                <w:sz w:val="18"/>
              </w:rPr>
              <w:t>5</w:t>
            </w:r>
          </w:p>
        </w:tc>
        <w:tc>
          <w:tcPr>
            <w:tcW w:type="dxa" w:w="2448"/>
            <w:shd w:val="clear" w:color="auto" w:fill="F8FAFC"/>
          </w:tcPr>
          <w:p>
            <w:pPr>
              <w:spacing w:before="40" w:after="40"/>
            </w:pPr>
            <w:r>
              <w:rPr>
                <w:sz w:val="18"/>
              </w:rPr>
            </w:r>
            <w:r>
              <w:rPr>
                <w:b/>
                <w:sz w:val="18"/>
              </w:rPr>
              <w:t>Welch's Unequal-Variance t-Test</w:t>
            </w:r>
          </w:p>
        </w:tc>
        <w:tc>
          <w:tcPr>
            <w:tcW w:type="dxa" w:w="2448"/>
            <w:shd w:val="clear" w:color="auto" w:fill="F8FAFC"/>
          </w:tcPr>
          <w:p>
            <w:pPr>
              <w:spacing w:before="40" w:after="40"/>
            </w:pPr>
            <w:r>
              <w:rPr>
                <w:sz w:val="18"/>
              </w:rPr>
            </w:r>
            <w:r>
              <w:rPr>
                <w:rFonts w:ascii="Consolas" w:hAnsi="Consolas"/>
                <w:color w:val="1E3A8A"/>
                <w:sz w:val="18"/>
              </w:rPr>
              <w:t>t = (Ȳ₁ - Ȳ₀) / √(s₁²/n₁ + s₀²/n₀)</w:t>
            </w:r>
          </w:p>
        </w:tc>
        <w:tc>
          <w:tcPr>
            <w:tcW w:type="dxa" w:w="2448"/>
            <w:shd w:val="clear" w:color="auto" w:fill="F8FAFC"/>
          </w:tcPr>
          <w:p>
            <w:pPr>
              <w:spacing w:before="40" w:after="40"/>
            </w:pPr>
            <w:r>
              <w:rPr>
                <w:sz w:val="18"/>
              </w:rPr>
            </w:r>
            <w:r>
              <w:rPr>
                <w:rFonts w:ascii="Consolas" w:hAnsi="Consolas"/>
                <w:color w:val="1E3A8A"/>
                <w:sz w:val="18"/>
              </w:rPr>
              <w:t>t = 17.958</w:t>
            </w:r>
            <w:r>
              <w:rPr>
                <w:sz w:val="18"/>
              </w:rPr>
              <w:t xml:space="preserve">, Satterthwaite </w:t>
            </w:r>
            <w:r>
              <w:rPr>
                <w:rFonts w:ascii="Consolas" w:hAnsi="Consolas"/>
                <w:color w:val="1E3A8A"/>
                <w:sz w:val="18"/>
              </w:rPr>
              <w:t>df = 645.6</w:t>
            </w:r>
            <w:r>
              <w:rPr>
                <w:sz w:val="18"/>
              </w:rPr>
              <w:t xml:space="preserve">, one-sided </w:t>
            </w:r>
            <w:r>
              <w:rPr>
                <w:rFonts w:ascii="Consolas" w:hAnsi="Consolas"/>
                <w:color w:val="1E3A8A"/>
                <w:sz w:val="18"/>
              </w:rPr>
              <w:t>p = 4.33 × 10⁻⁵⁹</w:t>
            </w:r>
            <w:r>
              <w:rPr>
                <w:sz w:val="18"/>
              </w:rPr>
              <w:t xml:space="preserve">, mean diff </w:t>
            </w:r>
            <w:r>
              <w:rPr>
                <w:rFonts w:ascii="Consolas" w:hAnsi="Consolas"/>
                <w:color w:val="1E3A8A"/>
                <w:sz w:val="18"/>
              </w:rPr>
              <w:t>Δ = +963.3</w:t>
            </w:r>
            <w:r>
              <w:rPr>
                <w:sz w:val="18"/>
              </w:rPr>
              <w:t xml:space="preserve"> (</w:t>
            </w:r>
            <w:r>
              <w:rPr>
                <w:rFonts w:ascii="Consolas" w:hAnsi="Consolas"/>
                <w:color w:val="1E3A8A"/>
                <w:sz w:val="18"/>
              </w:rPr>
              <w:t>95% CI: [858.0, 1,068.7]</w:t>
            </w:r>
            <w:r>
              <w:rPr>
                <w:sz w:val="18"/>
              </w:rPr>
              <w:t>).</w:t>
            </w:r>
          </w:p>
        </w:tc>
      </w:tr>
      <w:tr>
        <w:tc>
          <w:tcPr>
            <w:tcW w:type="dxa" w:w="2448"/>
          </w:tcPr>
          <w:p>
            <w:pPr>
              <w:spacing w:before="40" w:after="40"/>
            </w:pPr>
            <w:r>
              <w:rPr>
                <w:sz w:val="18"/>
              </w:rPr>
            </w:r>
            <w:r>
              <w:rPr>
                <w:b/>
                <w:sz w:val="18"/>
              </w:rPr>
              <w:t>6</w:t>
            </w:r>
          </w:p>
        </w:tc>
        <w:tc>
          <w:tcPr>
            <w:tcW w:type="dxa" w:w="2448"/>
          </w:tcPr>
          <w:p>
            <w:pPr>
              <w:spacing w:before="40" w:after="40"/>
            </w:pPr>
            <w:r>
              <w:rPr>
                <w:sz w:val="18"/>
              </w:rPr>
            </w:r>
            <w:r>
              <w:rPr>
                <w:b/>
                <w:sz w:val="18"/>
              </w:rPr>
              <w:t>Hedges' g Effect Size</w:t>
            </w:r>
          </w:p>
        </w:tc>
        <w:tc>
          <w:tcPr>
            <w:tcW w:type="dxa" w:w="2448"/>
          </w:tcPr>
          <w:p>
            <w:pPr>
              <w:spacing w:before="40" w:after="40"/>
            </w:pPr>
            <w:r>
              <w:rPr>
                <w:sz w:val="18"/>
              </w:rPr>
            </w:r>
            <w:r>
              <w:rPr>
                <w:rFonts w:ascii="Consolas" w:hAnsi="Consolas"/>
                <w:color w:val="1E3A8A"/>
                <w:sz w:val="18"/>
              </w:rPr>
              <w:t>g = J(df) · (Ȳ₁ - Ȳ₀) / s_pooled</w:t>
            </w:r>
          </w:p>
        </w:tc>
        <w:tc>
          <w:tcPr>
            <w:tcW w:type="dxa" w:w="2448"/>
          </w:tcPr>
          <w:p>
            <w:pPr>
              <w:spacing w:before="40" w:after="40"/>
            </w:pPr>
            <w:r>
              <w:rPr>
                <w:sz w:val="18"/>
              </w:rPr>
            </w:r>
            <w:r>
              <w:rPr>
                <w:rFonts w:ascii="Consolas" w:hAnsi="Consolas"/>
                <w:color w:val="1E3A8A"/>
                <w:sz w:val="18"/>
              </w:rPr>
              <w:t>g = 1.231</w:t>
            </w:r>
            <w:r>
              <w:rPr>
                <w:sz w:val="18"/>
              </w:rPr>
              <w:t xml:space="preserve"> (Very Large effect size; exceeds </w:t>
            </w:r>
            <w:r>
              <w:rPr>
                <w:rFonts w:ascii="Consolas" w:hAnsi="Consolas"/>
                <w:color w:val="1E3A8A"/>
                <w:sz w:val="18"/>
              </w:rPr>
              <w:t>0.80</w:t>
            </w:r>
            <w:r>
              <w:rPr>
                <w:sz w:val="18"/>
              </w:rPr>
              <w:t xml:space="preserve"> benchmark by </w:t>
            </w:r>
            <w:r>
              <w:rPr>
                <w:rFonts w:ascii="Consolas" w:hAnsi="Consolas"/>
                <w:color w:val="1E3A8A"/>
                <w:sz w:val="18"/>
              </w:rPr>
              <w:t>54%</w:t>
            </w:r>
            <w:r>
              <w:rPr>
                <w:sz w:val="18"/>
              </w:rPr>
              <w:t>).</w:t>
            </w:r>
          </w:p>
        </w:tc>
      </w:tr>
      <w:tr>
        <w:tc>
          <w:tcPr>
            <w:tcW w:type="dxa" w:w="2448"/>
            <w:shd w:val="clear" w:color="auto" w:fill="F8FAFC"/>
          </w:tcPr>
          <w:p>
            <w:pPr>
              <w:spacing w:before="40" w:after="40"/>
            </w:pPr>
            <w:r>
              <w:rPr>
                <w:sz w:val="18"/>
              </w:rPr>
            </w:r>
            <w:r>
              <w:rPr>
                <w:b/>
                <w:sz w:val="18"/>
              </w:rPr>
              <w:t>7</w:t>
            </w:r>
          </w:p>
        </w:tc>
        <w:tc>
          <w:tcPr>
            <w:tcW w:type="dxa" w:w="2448"/>
            <w:shd w:val="clear" w:color="auto" w:fill="F8FAFC"/>
          </w:tcPr>
          <w:p>
            <w:pPr>
              <w:spacing w:before="40" w:after="40"/>
            </w:pPr>
            <w:r>
              <w:rPr>
                <w:sz w:val="18"/>
              </w:rPr>
            </w:r>
            <w:r>
              <w:rPr>
                <w:b/>
                <w:sz w:val="18"/>
              </w:rPr>
              <w:t>Mann-Whitney U &amp; Rank-Biserial</w:t>
            </w:r>
          </w:p>
        </w:tc>
        <w:tc>
          <w:tcPr>
            <w:tcW w:type="dxa" w:w="2448"/>
            <w:shd w:val="clear" w:color="auto" w:fill="F8FAFC"/>
          </w:tcPr>
          <w:p>
            <w:pPr>
              <w:spacing w:before="40" w:after="40"/>
            </w:pPr>
            <w:r>
              <w:rPr>
                <w:sz w:val="18"/>
              </w:rPr>
            </w:r>
            <w:r>
              <w:rPr>
                <w:rFonts w:ascii="Consolas" w:hAnsi="Consolas"/>
                <w:color w:val="1E3A8A"/>
                <w:sz w:val="18"/>
              </w:rPr>
              <w:t>r_rb = (2 · U) / (n₁ · n₀) - 1</w:t>
            </w:r>
          </w:p>
        </w:tc>
        <w:tc>
          <w:tcPr>
            <w:tcW w:type="dxa" w:w="2448"/>
            <w:shd w:val="clear" w:color="auto" w:fill="F8FAFC"/>
          </w:tcPr>
          <w:p>
            <w:pPr>
              <w:spacing w:before="40" w:after="40"/>
            </w:pPr>
            <w:r>
              <w:rPr>
                <w:sz w:val="18"/>
              </w:rPr>
            </w:r>
            <w:r>
              <w:rPr>
                <w:rFonts w:ascii="Consolas" w:hAnsi="Consolas"/>
                <w:color w:val="1E3A8A"/>
                <w:sz w:val="18"/>
              </w:rPr>
              <w:t>U = 94,178.5</w:t>
            </w:r>
            <w:r>
              <w:rPr>
                <w:sz w:val="18"/>
              </w:rPr>
              <w:t xml:space="preserve">, one-sided </w:t>
            </w:r>
            <w:r>
              <w:rPr>
                <w:rFonts w:ascii="Consolas" w:hAnsi="Consolas"/>
                <w:color w:val="1E3A8A"/>
                <w:sz w:val="18"/>
              </w:rPr>
              <w:t>p = 3.65 × 10⁻⁴³</w:t>
            </w:r>
            <w:r>
              <w:rPr>
                <w:sz w:val="18"/>
              </w:rPr>
              <w:t xml:space="preserve">, </w:t>
            </w:r>
            <w:r>
              <w:rPr>
                <w:rFonts w:ascii="Consolas" w:hAnsi="Consolas"/>
                <w:color w:val="1E3A8A"/>
                <w:sz w:val="18"/>
              </w:rPr>
              <w:t>r_rb = 0.631</w:t>
            </w:r>
            <w:r>
              <w:rPr>
                <w:sz w:val="18"/>
              </w:rPr>
              <w:t xml:space="preserve"> (nonparametric confirmation).</w:t>
            </w:r>
          </w:p>
        </w:tc>
      </w:tr>
      <w:tr>
        <w:tc>
          <w:tcPr>
            <w:tcW w:type="dxa" w:w="2448"/>
          </w:tcPr>
          <w:p>
            <w:pPr>
              <w:spacing w:before="40" w:after="40"/>
            </w:pPr>
            <w:r>
              <w:rPr>
                <w:sz w:val="18"/>
              </w:rPr>
            </w:r>
            <w:r>
              <w:rPr>
                <w:b/>
                <w:sz w:val="18"/>
              </w:rPr>
              <w:t>8</w:t>
            </w:r>
          </w:p>
        </w:tc>
        <w:tc>
          <w:tcPr>
            <w:tcW w:type="dxa" w:w="2448"/>
          </w:tcPr>
          <w:p>
            <w:pPr>
              <w:spacing w:before="40" w:after="40"/>
            </w:pPr>
            <w:r>
              <w:rPr>
                <w:sz w:val="18"/>
              </w:rPr>
            </w:r>
            <w:r>
              <w:rPr>
                <w:b/>
                <w:sz w:val="18"/>
              </w:rPr>
              <w:t>Newey-West HAC Semilog OLS</w:t>
            </w:r>
          </w:p>
        </w:tc>
        <w:tc>
          <w:tcPr>
            <w:tcW w:type="dxa" w:w="2448"/>
          </w:tcPr>
          <w:p>
            <w:pPr>
              <w:spacing w:before="40" w:after="40"/>
            </w:pPr>
            <w:r>
              <w:rPr>
                <w:sz w:val="18"/>
              </w:rPr>
            </w:r>
            <w:r>
              <w:rPr>
                <w:rFonts w:ascii="Consolas" w:hAnsi="Consolas"/>
                <w:color w:val="1E3A8A"/>
                <w:sz w:val="18"/>
              </w:rPr>
              <w:t>log(1 + Y_d) = β₀ + β₁·workingday_d + β₂·temp_d + β₃·temp_d² + β₄·hum_d + β₅·windspeed_d + γ_weather + δ_mnth + θ·yr_d + ε_d</w:t>
            </w:r>
          </w:p>
        </w:tc>
        <w:tc>
          <w:tcPr>
            <w:tcW w:type="dxa" w:w="2448"/>
          </w:tcPr>
          <w:p>
            <w:pPr>
              <w:spacing w:before="40" w:after="40"/>
            </w:pPr>
            <w:r>
              <w:rPr>
                <w:sz w:val="18"/>
              </w:rPr>
            </w:r>
            <w:r>
              <w:rPr>
                <w:rFonts w:ascii="Consolas" w:hAnsi="Consolas"/>
                <w:color w:val="1E3A8A"/>
                <w:sz w:val="18"/>
              </w:rPr>
              <w:t>β̂₁ = +0.6372</w:t>
            </w:r>
            <w:r>
              <w:rPr>
                <w:sz w:val="18"/>
              </w:rPr>
              <w:t xml:space="preserve"> (</w:t>
            </w:r>
            <w:r>
              <w:rPr>
                <w:rFonts w:ascii="Consolas" w:hAnsi="Consolas"/>
                <w:color w:val="1E3A8A"/>
                <w:sz w:val="18"/>
              </w:rPr>
              <w:t>HAC z = 19.50</w:t>
            </w:r>
            <w:r>
              <w:rPr>
                <w:sz w:val="18"/>
              </w:rPr>
              <w:t xml:space="preserve">, </w:t>
            </w:r>
            <w:r>
              <w:rPr>
                <w:rFonts w:ascii="Consolas" w:hAnsi="Consolas"/>
                <w:color w:val="1E3A8A"/>
                <w:sz w:val="18"/>
              </w:rPr>
              <w:t>p = 5.85 × 10⁻⁸⁵</w:t>
            </w:r>
            <w:r>
              <w:rPr>
                <w:sz w:val="18"/>
              </w:rPr>
              <w:t xml:space="preserve">), implying </w:t>
            </w:r>
            <w:r>
              <w:rPr>
                <w:rFonts w:ascii="Consolas" w:hAnsi="Consolas"/>
                <w:color w:val="1E3A8A"/>
                <w:sz w:val="18"/>
              </w:rPr>
              <w:t>exp(β̂₁) = 1.89×</w:t>
            </w:r>
            <w:r>
              <w:rPr>
                <w:sz w:val="18"/>
              </w:rPr>
              <w:t xml:space="preserve"> multiplier (</w:t>
            </w:r>
            <w:r>
              <w:rPr>
                <w:rFonts w:ascii="Consolas" w:hAnsi="Consolas"/>
                <w:color w:val="1E3A8A"/>
                <w:sz w:val="18"/>
              </w:rPr>
              <w:t>R² = 0.682</w:t>
            </w:r>
            <w:r>
              <w:rPr>
                <w:sz w:val="18"/>
              </w:rPr>
              <w:t>).</w:t>
            </w:r>
          </w:p>
        </w:tc>
      </w:tr>
      <w:tr>
        <w:tc>
          <w:tcPr>
            <w:tcW w:type="dxa" w:w="2448"/>
            <w:shd w:val="clear" w:color="auto" w:fill="F8FAFC"/>
          </w:tcPr>
          <w:p>
            <w:pPr>
              <w:spacing w:before="40" w:after="40"/>
            </w:pPr>
            <w:r>
              <w:rPr>
                <w:sz w:val="18"/>
              </w:rPr>
            </w:r>
            <w:r>
              <w:rPr>
                <w:b/>
                <w:sz w:val="18"/>
              </w:rPr>
              <w:t>9</w:t>
            </w:r>
          </w:p>
        </w:tc>
        <w:tc>
          <w:tcPr>
            <w:tcW w:type="dxa" w:w="2448"/>
            <w:shd w:val="clear" w:color="auto" w:fill="F8FAFC"/>
          </w:tcPr>
          <w:p>
            <w:pPr>
              <w:spacing w:before="40" w:after="40"/>
            </w:pPr>
            <w:r>
              <w:rPr>
                <w:sz w:val="18"/>
              </w:rPr>
            </w:r>
            <w:r>
              <w:rPr>
                <w:b/>
                <w:sz w:val="18"/>
              </w:rPr>
              <w:t>Log1p Target Transformation</w:t>
            </w:r>
          </w:p>
        </w:tc>
        <w:tc>
          <w:tcPr>
            <w:tcW w:type="dxa" w:w="2448"/>
            <w:shd w:val="clear" w:color="auto" w:fill="F8FAFC"/>
          </w:tcPr>
          <w:p>
            <w:pPr>
              <w:spacing w:before="40" w:after="40"/>
            </w:pPr>
            <w:r>
              <w:rPr>
                <w:sz w:val="18"/>
              </w:rPr>
            </w:r>
            <w:r>
              <w:rPr>
                <w:sz w:val="18"/>
              </w:rPr>
              <w:t xml:space="preserve">Forward: </w:t>
            </w:r>
            <w:r>
              <w:rPr>
                <w:rFonts w:ascii="Consolas" w:hAnsi="Consolas"/>
                <w:color w:val="1E3A8A"/>
                <w:sz w:val="18"/>
              </w:rPr>
              <w:t>z_{d,h} = log(1 + cnt_{d,h})</w:t>
            </w:r>
            <w:r>
              <w:rPr>
                <w:sz w:val="18"/>
              </w:rPr>
              <w:t xml:space="preserve">; Inverse: </w:t>
            </w:r>
            <w:r>
              <w:rPr>
                <w:rFonts w:ascii="Consolas" w:hAnsi="Consolas"/>
                <w:color w:val="1E3A8A"/>
                <w:sz w:val="18"/>
              </w:rPr>
              <w:t>ŷ_{d,h} = max(0, exp(ẑ_{d,h}) - 1)</w:t>
            </w:r>
          </w:p>
        </w:tc>
        <w:tc>
          <w:tcPr>
            <w:tcW w:type="dxa" w:w="2448"/>
            <w:shd w:val="clear" w:color="auto" w:fill="F8FAFC"/>
          </w:tcPr>
          <w:p>
            <w:pPr>
              <w:spacing w:before="40" w:after="40"/>
            </w:pPr>
            <w:r>
              <w:rPr>
                <w:sz w:val="18"/>
              </w:rPr>
            </w:r>
            <w:r>
              <w:rPr>
                <w:sz w:val="18"/>
              </w:rPr>
              <w:t>Stabilizes heteroskedastic variance at peak hours and enforces nonnegative rental predictions.</w:t>
            </w:r>
          </w:p>
        </w:tc>
      </w:tr>
      <w:tr>
        <w:tc>
          <w:tcPr>
            <w:tcW w:type="dxa" w:w="2448"/>
          </w:tcPr>
          <w:p>
            <w:pPr>
              <w:spacing w:before="40" w:after="40"/>
            </w:pPr>
            <w:r>
              <w:rPr>
                <w:sz w:val="18"/>
              </w:rPr>
            </w:r>
            <w:r>
              <w:rPr>
                <w:b/>
                <w:sz w:val="18"/>
              </w:rPr>
              <w:t>10</w:t>
            </w:r>
          </w:p>
        </w:tc>
        <w:tc>
          <w:tcPr>
            <w:tcW w:type="dxa" w:w="2448"/>
          </w:tcPr>
          <w:p>
            <w:pPr>
              <w:spacing w:before="40" w:after="40"/>
            </w:pPr>
            <w:r>
              <w:rPr>
                <w:sz w:val="18"/>
              </w:rPr>
            </w:r>
            <w:r>
              <w:rPr>
                <w:b/>
                <w:sz w:val="18"/>
              </w:rPr>
              <w:t>Evaluation Metrics (Test Set)</w:t>
            </w:r>
          </w:p>
        </w:tc>
        <w:tc>
          <w:tcPr>
            <w:tcW w:type="dxa" w:w="2448"/>
          </w:tcPr>
          <w:p>
            <w:pPr>
              <w:spacing w:before="40" w:after="40"/>
            </w:pPr>
            <w:r>
              <w:rPr>
                <w:sz w:val="18"/>
              </w:rPr>
            </w:r>
            <w:r>
              <w:rPr>
                <w:rFonts w:ascii="Consolas" w:hAnsi="Consolas"/>
                <w:color w:val="1E3A8A"/>
                <w:sz w:val="18"/>
              </w:rPr>
              <w:t>MAE = (1/N) Σ ∣y_i - ŷ_i∣</w:t>
            </w:r>
            <w:r>
              <w:rPr>
                <w:sz w:val="18"/>
              </w:rPr>
              <w:t xml:space="preserve">, </w:t>
            </w:r>
            <w:r>
              <w:rPr>
                <w:rFonts w:ascii="Consolas" w:hAnsi="Consolas"/>
                <w:color w:val="1E3A8A"/>
                <w:sz w:val="18"/>
              </w:rPr>
              <w:t>RMSE = √((1/N) Σ (y_i - ŷ_i)²)</w:t>
            </w:r>
            <w:r>
              <w:rPr>
                <w:sz w:val="18"/>
              </w:rPr>
              <w:t xml:space="preserve">, </w:t>
            </w:r>
            <w:r>
              <w:rPr>
                <w:rFonts w:ascii="Consolas" w:hAnsi="Consolas"/>
                <w:color w:val="1E3A8A"/>
                <w:sz w:val="18"/>
              </w:rPr>
              <w:t>R² = 1 - Σ(y_i - ŷ_i)² / Σ(y_i - ȳ)²</w:t>
            </w:r>
          </w:p>
        </w:tc>
        <w:tc>
          <w:tcPr>
            <w:tcW w:type="dxa" w:w="2448"/>
          </w:tcPr>
          <w:p>
            <w:pPr>
              <w:spacing w:before="40" w:after="40"/>
            </w:pPr>
            <w:r>
              <w:rPr>
                <w:sz w:val="18"/>
              </w:rPr>
            </w:r>
            <w:r>
              <w:rPr>
                <w:sz w:val="18"/>
              </w:rPr>
              <w:t xml:space="preserve">Test </w:t>
            </w:r>
            <w:r>
              <w:rPr>
                <w:rFonts w:ascii="Consolas" w:hAnsi="Consolas"/>
                <w:color w:val="1E3A8A"/>
                <w:sz w:val="18"/>
              </w:rPr>
              <w:t>MAE = 43.54</w:t>
            </w:r>
            <w:r>
              <w:rPr>
                <w:sz w:val="18"/>
              </w:rPr>
              <w:t xml:space="preserve">, </w:t>
            </w:r>
            <w:r>
              <w:rPr>
                <w:rFonts w:ascii="Consolas" w:hAnsi="Consolas"/>
                <w:color w:val="1E3A8A"/>
                <w:sz w:val="18"/>
              </w:rPr>
              <w:t>RMSE = 68.18</w:t>
            </w:r>
            <w:r>
              <w:rPr>
                <w:sz w:val="18"/>
              </w:rPr>
              <w:t xml:space="preserve">, </w:t>
            </w:r>
            <w:r>
              <w:rPr>
                <w:rFonts w:ascii="Consolas" w:hAnsi="Consolas"/>
                <w:color w:val="1E3A8A"/>
                <w:sz w:val="18"/>
              </w:rPr>
              <w:t>R² = 0.9037</w:t>
            </w:r>
            <w:r>
              <w:rPr>
                <w:sz w:val="18"/>
              </w:rPr>
              <w:t xml:space="preserve"> on </w:t>
            </w:r>
            <w:r>
              <w:rPr>
                <w:rFonts w:ascii="Consolas" w:hAnsi="Consolas"/>
                <w:color w:val="1E3A8A"/>
                <w:sz w:val="18"/>
              </w:rPr>
              <w:t>Jul–Dec 2012</w:t>
            </w:r>
            <w:r>
              <w:rPr>
                <w:sz w:val="18"/>
              </w:rPr>
              <w:t xml:space="preserve"> (</w:t>
            </w:r>
            <w:r>
              <w:rPr>
                <w:rFonts w:ascii="Consolas" w:hAnsi="Consolas"/>
                <w:color w:val="1E3A8A"/>
                <w:sz w:val="18"/>
              </w:rPr>
              <w:t>59.4%</w:t>
            </w:r>
            <w:r>
              <w:rPr>
                <w:sz w:val="18"/>
              </w:rPr>
              <w:t xml:space="preserve"> MAE reduction vs. baseline).</w:t>
            </w:r>
          </w:p>
        </w:tc>
      </w:tr>
      <w:tr>
        <w:tc>
          <w:tcPr>
            <w:tcW w:type="dxa" w:w="2448"/>
            <w:shd w:val="clear" w:color="auto" w:fill="F8FAFC"/>
          </w:tcPr>
          <w:p>
            <w:pPr>
              <w:spacing w:before="40" w:after="40"/>
            </w:pPr>
            <w:r>
              <w:rPr>
                <w:sz w:val="18"/>
              </w:rPr>
            </w:r>
            <w:r>
              <w:rPr>
                <w:b/>
                <w:sz w:val="18"/>
              </w:rPr>
              <w:t>11</w:t>
            </w:r>
          </w:p>
        </w:tc>
        <w:tc>
          <w:tcPr>
            <w:tcW w:type="dxa" w:w="2448"/>
            <w:shd w:val="clear" w:color="auto" w:fill="F8FAFC"/>
          </w:tcPr>
          <w:p>
            <w:pPr>
              <w:spacing w:before="40" w:after="40"/>
            </w:pPr>
            <w:r>
              <w:rPr>
                <w:sz w:val="18"/>
              </w:rPr>
            </w:r>
            <w:r>
              <w:rPr>
                <w:b/>
                <w:sz w:val="18"/>
              </w:rPr>
              <w:t>Calibrated 80% Prediction Band</w:t>
            </w:r>
          </w:p>
        </w:tc>
        <w:tc>
          <w:tcPr>
            <w:tcW w:type="dxa" w:w="2448"/>
            <w:shd w:val="clear" w:color="auto" w:fill="F8FAFC"/>
          </w:tcPr>
          <w:p>
            <w:pPr>
              <w:spacing w:before="40" w:after="40"/>
            </w:pPr>
            <w:r>
              <w:rPr>
                <w:sz w:val="18"/>
              </w:rPr>
            </w:r>
            <w:r>
              <w:rPr>
                <w:rFonts w:ascii="Consolas" w:hAnsi="Consolas"/>
                <w:color w:val="1E3A8A"/>
                <w:sz w:val="18"/>
              </w:rPr>
              <w:t>[L̂_{d,h}, Û_{d,h}] = [max(0, ŷ_{d,h} + q_0.10(r_bucket)), max(0, ŷ_{d,h} + q_0.90(r_bucket))]</w:t>
            </w:r>
          </w:p>
        </w:tc>
        <w:tc>
          <w:tcPr>
            <w:tcW w:type="dxa" w:w="2448"/>
            <w:shd w:val="clear" w:color="auto" w:fill="F8FAFC"/>
          </w:tcPr>
          <w:p>
            <w:pPr>
              <w:spacing w:before="40" w:after="40"/>
            </w:pPr>
            <w:r>
              <w:rPr>
                <w:sz w:val="18"/>
              </w:rPr>
            </w:r>
            <w:r>
              <w:rPr>
                <w:sz w:val="18"/>
              </w:rPr>
              <w:t xml:space="preserve">Achieves </w:t>
            </w:r>
            <w:r>
              <w:rPr>
                <w:rFonts w:ascii="Consolas" w:hAnsi="Consolas"/>
                <w:color w:val="1E3A8A"/>
                <w:sz w:val="18"/>
              </w:rPr>
              <w:t>79.8%</w:t>
            </w:r>
            <w:r>
              <w:rPr>
                <w:sz w:val="18"/>
              </w:rPr>
              <w:t xml:space="preserve"> empirical coverage on held-out </w:t>
            </w:r>
            <w:r>
              <w:rPr>
                <w:rFonts w:ascii="Consolas" w:hAnsi="Consolas"/>
                <w:color w:val="1E3A8A"/>
                <w:sz w:val="18"/>
              </w:rPr>
              <w:t>2012</w:t>
            </w:r>
            <w:r>
              <w:rPr>
                <w:sz w:val="18"/>
              </w:rPr>
              <w:t xml:space="preserve"> test period (target </w:t>
            </w:r>
            <w:r>
              <w:rPr>
                <w:rFonts w:ascii="Consolas" w:hAnsi="Consolas"/>
                <w:color w:val="1E3A8A"/>
                <w:sz w:val="18"/>
              </w:rPr>
              <w:t>80.0%</w:t>
            </w:r>
            <w:r>
              <w:rPr>
                <w:sz w:val="18"/>
              </w:rPr>
              <w:t>).</w:t>
            </w:r>
          </w:p>
        </w:tc>
      </w:tr>
      <w:tr>
        <w:tc>
          <w:tcPr>
            <w:tcW w:type="dxa" w:w="2448"/>
          </w:tcPr>
          <w:p>
            <w:pPr>
              <w:spacing w:before="40" w:after="40"/>
            </w:pPr>
            <w:r>
              <w:rPr>
                <w:sz w:val="18"/>
              </w:rPr>
            </w:r>
            <w:r>
              <w:rPr>
                <w:b/>
                <w:sz w:val="18"/>
              </w:rPr>
              <w:t>12</w:t>
            </w:r>
          </w:p>
        </w:tc>
        <w:tc>
          <w:tcPr>
            <w:tcW w:type="dxa" w:w="2448"/>
          </w:tcPr>
          <w:p>
            <w:pPr>
              <w:spacing w:before="40" w:after="40"/>
            </w:pPr>
            <w:r>
              <w:rPr>
                <w:sz w:val="18"/>
              </w:rPr>
            </w:r>
            <w:r>
              <w:rPr>
                <w:b/>
                <w:sz w:val="18"/>
              </w:rPr>
              <w:t>Robust MAD Anomaly Z-Score</w:t>
            </w:r>
          </w:p>
        </w:tc>
        <w:tc>
          <w:tcPr>
            <w:tcW w:type="dxa" w:w="2448"/>
          </w:tcPr>
          <w:p>
            <w:pPr>
              <w:spacing w:before="40" w:after="40"/>
            </w:pPr>
            <w:r>
              <w:rPr>
                <w:sz w:val="18"/>
              </w:rPr>
            </w:r>
            <w:r>
              <w:rPr>
                <w:rFonts w:ascii="Consolas" w:hAnsi="Consolas"/>
                <w:color w:val="1E3A8A"/>
                <w:sz w:val="18"/>
              </w:rPr>
              <w:t>r_d = y_d - ŷ_d^OOF</w:t>
            </w:r>
            <w:r>
              <w:rPr>
                <w:sz w:val="18"/>
              </w:rPr>
              <w:t xml:space="preserve">, </w:t>
            </w:r>
            <w:r>
              <w:rPr>
                <w:rFonts w:ascii="Consolas" w:hAnsi="Consolas"/>
                <w:color w:val="1E3A8A"/>
                <w:sz w:val="18"/>
              </w:rPr>
              <w:t>MAD = median(∣r_d - median(r)∣)</w:t>
            </w:r>
            <w:r>
              <w:rPr>
                <w:sz w:val="18"/>
              </w:rPr>
              <w:t xml:space="preserve">, </w:t>
            </w:r>
            <w:r>
              <w:rPr>
                <w:rFonts w:ascii="Consolas" w:hAnsi="Consolas"/>
                <w:color w:val="1E3A8A"/>
                <w:sz w:val="18"/>
              </w:rPr>
              <w:t>z_robust = 0.6745 · (r_d - median(r)) / MAD</w:t>
            </w:r>
          </w:p>
        </w:tc>
        <w:tc>
          <w:tcPr>
            <w:tcW w:type="dxa" w:w="2448"/>
          </w:tcPr>
          <w:p>
            <w:pPr>
              <w:spacing w:before="40" w:after="40"/>
            </w:pPr>
            <w:r>
              <w:rPr>
                <w:sz w:val="18"/>
              </w:rPr>
            </w:r>
            <w:r>
              <w:rPr>
                <w:sz w:val="18"/>
              </w:rPr>
              <w:t xml:space="preserve">Flags </w:t>
            </w:r>
            <w:r>
              <w:rPr>
                <w:rFonts w:ascii="Consolas" w:hAnsi="Consolas"/>
                <w:color w:val="1E3A8A"/>
                <w:sz w:val="18"/>
              </w:rPr>
              <w:t>12</w:t>
            </w:r>
            <w:r>
              <w:rPr>
                <w:sz w:val="18"/>
              </w:rPr>
              <w:t xml:space="preserve"> major regime shocks (</w:t>
            </w:r>
            <w:r>
              <w:rPr>
                <w:rFonts w:ascii="Consolas" w:hAnsi="Consolas"/>
                <w:color w:val="1E3A8A"/>
                <w:sz w:val="18"/>
              </w:rPr>
              <w:t>∣z_robust∣ ≥ 3.0</w:t>
            </w:r>
            <w:r>
              <w:rPr>
                <w:sz w:val="18"/>
              </w:rPr>
              <w:t>), including Hurricane Sandy (</w:t>
            </w:r>
            <w:r>
              <w:rPr>
                <w:rFonts w:ascii="Consolas" w:hAnsi="Consolas"/>
                <w:color w:val="1E3A8A"/>
                <w:sz w:val="18"/>
              </w:rPr>
              <w:t>-99.1%</w:t>
            </w:r>
            <w:r>
              <w:rPr>
                <w:sz w:val="18"/>
              </w:rPr>
              <w:t>) &amp; Cherry Blossom (</w:t>
            </w:r>
            <w:r>
              <w:rPr>
                <w:rFonts w:ascii="Consolas" w:hAnsi="Consolas"/>
                <w:color w:val="1E3A8A"/>
                <w:sz w:val="18"/>
              </w:rPr>
              <w:t>+258.2%</w:t>
            </w:r>
            <w:r>
              <w:rPr>
                <w:sz w:val="18"/>
              </w:rPr>
              <w:t>).</w:t>
            </w:r>
          </w:p>
        </w:tc>
      </w:tr>
      <w:tr>
        <w:tc>
          <w:tcPr>
            <w:tcW w:type="dxa" w:w="2448"/>
            <w:shd w:val="clear" w:color="auto" w:fill="F8FAFC"/>
          </w:tcPr>
          <w:p>
            <w:pPr>
              <w:spacing w:before="40" w:after="40"/>
            </w:pPr>
            <w:r>
              <w:rPr>
                <w:sz w:val="18"/>
              </w:rPr>
            </w:r>
            <w:r>
              <w:rPr>
                <w:b/>
                <w:sz w:val="18"/>
              </w:rPr>
              <w:t>13</w:t>
            </w:r>
          </w:p>
        </w:tc>
        <w:tc>
          <w:tcPr>
            <w:tcW w:type="dxa" w:w="2448"/>
            <w:shd w:val="clear" w:color="auto" w:fill="F8FAFC"/>
          </w:tcPr>
          <w:p>
            <w:pPr>
              <w:spacing w:before="40" w:after="40"/>
            </w:pPr>
            <w:r>
              <w:rPr>
                <w:sz w:val="18"/>
              </w:rPr>
            </w:r>
            <w:r>
              <w:rPr>
                <w:b/>
                <w:sz w:val="18"/>
              </w:rPr>
              <w:t>Station Net Flow Conservation</w:t>
            </w:r>
          </w:p>
        </w:tc>
        <w:tc>
          <w:tcPr>
            <w:tcW w:type="dxa" w:w="2448"/>
            <w:shd w:val="clear" w:color="auto" w:fill="F8FAFC"/>
          </w:tcPr>
          <w:p>
            <w:pPr>
              <w:spacing w:before="40" w:after="40"/>
            </w:pPr>
            <w:r>
              <w:rPr>
                <w:sz w:val="18"/>
              </w:rPr>
            </w:r>
            <w:r>
              <w:rPr>
                <w:rFonts w:ascii="Consolas" w:hAnsi="Consolas"/>
                <w:color w:val="1E3A8A"/>
                <w:sz w:val="18"/>
              </w:rPr>
              <w:t>ΔS_{s,t} = Inflow_{s,t} - Outflow_{s,t}</w:t>
            </w:r>
            <w:r>
              <w:rPr>
                <w:sz w:val="18"/>
              </w:rPr>
              <w:t xml:space="preserve">, </w:t>
            </w:r>
            <w:r>
              <w:rPr>
                <w:rFonts w:ascii="Consolas" w:hAnsi="Consolas"/>
                <w:color w:val="1E3A8A"/>
                <w:sz w:val="18"/>
              </w:rPr>
              <w:t>I_{s,t+1} = min(C_s, max(0, I_{s,t} + ΔS_{s,t} + R_{s,t}))</w:t>
            </w:r>
          </w:p>
        </w:tc>
        <w:tc>
          <w:tcPr>
            <w:tcW w:type="dxa" w:w="2448"/>
            <w:shd w:val="clear" w:color="auto" w:fill="F8FAFC"/>
          </w:tcPr>
          <w:p>
            <w:pPr>
              <w:spacing w:before="40" w:after="40"/>
            </w:pPr>
            <w:r>
              <w:rPr>
                <w:sz w:val="18"/>
              </w:rPr>
            </w:r>
            <w:r>
              <w:rPr>
                <w:sz w:val="18"/>
              </w:rPr>
              <w:t xml:space="preserve">Links aggregate hourly demand forecasts to truck rebalancing schedule </w:t>
            </w:r>
            <w:r>
              <w:rPr>
                <w:rFonts w:ascii="Consolas" w:hAnsi="Consolas"/>
                <w:color w:val="1E3A8A"/>
                <w:sz w:val="18"/>
              </w:rPr>
              <w:t>R_{s,t}</w:t>
            </w:r>
            <w:r>
              <w:rPr>
                <w:sz w:val="18"/>
              </w:rPr>
              <w:t xml:space="preserve"> when station telemetry is available.</w:t>
            </w:r>
          </w:p>
        </w:tc>
      </w:tr>
    </w:tbl>
    <w:p/>
    <w:p>
      <w:pPr>
        <w:pStyle w:val="Heading1"/>
      </w:pPr>
      <w:r>
        <w:rPr>
          <w:color w:val="1E3A8A"/>
        </w:rPr>
        <w:t>8. Key Interview Talking Points (Methodology, Assumptions &amp; Trade-offs)</w:t>
      </w:r>
    </w:p>
    <w:p>
      <w:r>
        <w:t>When discussing this project during the technical and product interview rounds, highlight these five engineering decisions:</w:t>
      </w:r>
    </w:p>
    <w:p>
      <w:pPr>
        <w:pStyle w:val="ListNumber"/>
      </w:pPr>
      <w:r>
        <w:rPr>
          <w:b/>
        </w:rPr>
        <w:t>Why We Audited &amp; Replaced the Reference R ARIMA Approach:</w:t>
      </w:r>
    </w:p>
    <w:p>
      <w:pPr>
        <w:pStyle w:val="ListBullet"/>
      </w:pPr>
      <w:r>
        <w:t xml:space="preserve">The legacy </w:t>
      </w:r>
      <w:r>
        <w:rPr>
          <w:rFonts w:ascii="Consolas" w:hAnsi="Consolas"/>
          <w:color w:val="1E3A8A"/>
          <w:sz w:val="19"/>
        </w:rPr>
        <w:t>time-series-analysis.Rmd</w:t>
      </w:r>
      <w:r>
        <w:t xml:space="preserve"> ran </w:t>
      </w:r>
      <w:r>
        <w:rPr>
          <w:rFonts w:ascii="Consolas" w:hAnsi="Consolas"/>
          <w:color w:val="1E3A8A"/>
          <w:sz w:val="19"/>
        </w:rPr>
        <w:t>forecast::tsclean()</w:t>
      </w:r>
      <w:r>
        <w:t xml:space="preserve">, </w:t>
      </w:r>
      <w:r>
        <w:rPr>
          <w:rFonts w:ascii="Consolas" w:hAnsi="Consolas"/>
          <w:color w:val="1E3A8A"/>
          <w:sz w:val="19"/>
        </w:rPr>
        <w:t>ma(order=7)</w:t>
      </w:r>
      <w:r>
        <w:t xml:space="preserve">, and </w:t>
      </w:r>
      <w:r>
        <w:rPr>
          <w:rFonts w:ascii="Consolas" w:hAnsi="Consolas"/>
          <w:color w:val="1E3A8A"/>
          <w:sz w:val="19"/>
        </w:rPr>
        <w:t>stl()</w:t>
      </w:r>
      <w:r>
        <w:t xml:space="preserve"> across the *entire* 731-day series before taking a holdout slice (</w:t>
      </w:r>
      <w:r>
        <w:rPr>
          <w:rFonts w:ascii="Consolas" w:hAnsi="Consolas"/>
          <w:color w:val="1E3A8A"/>
          <w:sz w:val="19"/>
        </w:rPr>
        <w:t>700:725</w:t>
      </w:r>
      <w:r>
        <w:t>), leaking future observations into the training series and erasing real events like Hurricane Sandy. Our Python pipeline splits strictly by timestamp before any fitting occurs.</w:t>
      </w:r>
    </w:p>
    <w:p>
      <w:pPr>
        <w:pStyle w:val="ListNumber"/>
      </w:pPr>
      <w:r>
        <w:rPr>
          <w:b/>
        </w:rPr>
        <w:t>Why `casual` and `registered` Must Be Excluded:</w:t>
      </w:r>
    </w:p>
    <w:p>
      <w:pPr>
        <w:pStyle w:val="ListBullet"/>
      </w:pPr>
      <w:r>
        <w:t xml:space="preserve">Because </w:t>
      </w:r>
      <w:r>
        <w:rPr>
          <w:rFonts w:ascii="Consolas" w:hAnsi="Consolas"/>
          <w:color w:val="1E3A8A"/>
          <w:sz w:val="19"/>
        </w:rPr>
        <w:t>cnt = casual + registered</w:t>
      </w:r>
      <w:r>
        <w:t xml:space="preserve"> is an accounting identity, using either sub-count to predict </w:t>
      </w:r>
      <w:r>
        <w:rPr>
          <w:rFonts w:ascii="Consolas" w:hAnsi="Consolas"/>
          <w:color w:val="1E3A8A"/>
          <w:sz w:val="19"/>
        </w:rPr>
        <w:t>cnt</w:t>
      </w:r>
      <w:r>
        <w:t xml:space="preserve"> leaks the target. In production, neither sub-count is known ahead of the hour being forecast.</w:t>
      </w:r>
    </w:p>
    <w:p>
      <w:pPr>
        <w:pStyle w:val="ListNumber"/>
      </w:pPr>
      <w:r>
        <w:rPr>
          <w:b/>
        </w:rPr>
        <w:t>Why We Used Expanding-Window Validation + an 18-Month Development Split:</w:t>
      </w:r>
    </w:p>
    <w:p>
      <w:pPr>
        <w:pStyle w:val="ListBullet"/>
      </w:pPr>
      <w:r>
        <w:t xml:space="preserve">Random K-fold cross-validation leaks contemporaneous weather and demand regimes from hour </w:t>
      </w:r>
      <w:r>
        <w:rPr>
          <w:rFonts w:ascii="Consolas" w:hAnsi="Consolas"/>
          <w:color w:val="1E3A8A"/>
          <w:sz w:val="19"/>
        </w:rPr>
        <w:t>t + 1</w:t>
      </w:r>
      <w:r>
        <w:t xml:space="preserve"> into hour </w:t>
      </w:r>
      <w:r>
        <w:rPr>
          <w:rFonts w:ascii="Consolas" w:hAnsi="Consolas"/>
          <w:color w:val="1E3A8A"/>
          <w:sz w:val="19"/>
        </w:rPr>
        <w:t>t</w:t>
      </w:r>
      <w:r>
        <w:t xml:space="preserve">. Expanding-window CV respects causal time ordering. Including </w:t>
      </w:r>
      <w:r>
        <w:rPr>
          <w:rFonts w:ascii="Consolas" w:hAnsi="Consolas"/>
          <w:color w:val="1E3A8A"/>
          <w:sz w:val="19"/>
        </w:rPr>
        <w:t>Jan–Jun 2012</w:t>
      </w:r>
      <w:r>
        <w:t xml:space="preserve"> in development (and holding out </w:t>
      </w:r>
      <w:r>
        <w:rPr>
          <w:rFonts w:ascii="Consolas" w:hAnsi="Consolas"/>
          <w:color w:val="1E3A8A"/>
          <w:sz w:val="19"/>
        </w:rPr>
        <w:t>Jul–Dec 2012</w:t>
      </w:r>
      <w:r>
        <w:t xml:space="preserve"> for final testing) allows tree-based models to learn the </w:t>
      </w:r>
      <w:r>
        <w:rPr>
          <w:rFonts w:ascii="Consolas" w:hAnsi="Consolas"/>
          <w:color w:val="1E3A8A"/>
          <w:sz w:val="19"/>
        </w:rPr>
        <w:t>+64.9%</w:t>
      </w:r>
      <w:r>
        <w:t xml:space="preserve"> 2012 expansion regime without touching the 6-month test set.</w:t>
      </w:r>
    </w:p>
    <w:p>
      <w:pPr>
        <w:pStyle w:val="ListNumber"/>
      </w:pPr>
      <w:r>
        <w:rPr>
          <w:b/>
        </w:rPr>
        <w:t>Why We Used Log-Target Gradient Boosting (`hgb_log`) Over Linear or Pure ARIMA Models:</w:t>
      </w:r>
    </w:p>
    <w:p>
      <w:pPr>
        <w:pStyle w:val="ListBullet"/>
      </w:pPr>
      <w:r>
        <w:t>Bike rental counts are nonnegative, right-skewed, and driven by strong non-linear interactions (</w:t>
      </w:r>
      <w:r>
        <w:rPr>
          <w:rFonts w:ascii="Consolas" w:hAnsi="Consolas"/>
          <w:color w:val="1E3A8A"/>
          <w:sz w:val="19"/>
        </w:rPr>
        <w:t>hr × workingday</w:t>
      </w:r>
      <w:r>
        <w:t xml:space="preserve"> and </w:t>
      </w:r>
      <w:r>
        <w:rPr>
          <w:rFonts w:ascii="Consolas" w:hAnsi="Consolas"/>
          <w:color w:val="1E3A8A"/>
          <w:sz w:val="19"/>
        </w:rPr>
        <w:t>temp × hum × weathersit</w:t>
      </w:r>
      <w:r>
        <w:t xml:space="preserve">). Fitting </w:t>
      </w:r>
      <w:r>
        <w:rPr>
          <w:rFonts w:ascii="Consolas" w:hAnsi="Consolas"/>
          <w:color w:val="1E3A8A"/>
          <w:sz w:val="19"/>
        </w:rPr>
        <w:t>HistGradientBoostingRegressor</w:t>
      </w:r>
      <w:r>
        <w:t xml:space="preserve"> on </w:t>
      </w:r>
      <w:r>
        <w:rPr>
          <w:rFonts w:ascii="Consolas" w:hAnsi="Consolas"/>
          <w:color w:val="1E3A8A"/>
          <w:sz w:val="19"/>
        </w:rPr>
        <w:t>log(1 + cnt)</w:t>
      </w:r>
      <w:r>
        <w:t xml:space="preserve"> naturally models multiplicative weather effects, prevents negative predictions, and reduces test MAE by </w:t>
      </w:r>
      <w:r>
        <w:rPr>
          <w:b/>
        </w:rPr>
        <w:t>59.4%</w:t>
      </w:r>
      <w:r>
        <w:t xml:space="preserve"> over the conditional baseline.</w:t>
      </w:r>
    </w:p>
    <w:p>
      <w:pPr>
        <w:pStyle w:val="ListNumber"/>
      </w:pPr>
      <w:r>
        <w:rPr>
          <w:b/>
        </w:rPr>
        <w:t>How to Extend This System if Station-Level Telemetry Becomes Available:</w:t>
      </w:r>
    </w:p>
    <w:p>
      <w:pPr>
        <w:pStyle w:val="ListBullet"/>
      </w:pPr>
      <w:r>
        <w:t>Adding raw trip logs (</w:t>
      </w:r>
      <w:r>
        <w:rPr>
          <w:rFonts w:ascii="Consolas" w:hAnsi="Consolas"/>
          <w:color w:val="1E3A8A"/>
          <w:sz w:val="19"/>
        </w:rPr>
        <w:t>start_station_id</w:t>
      </w:r>
      <w:r>
        <w:t xml:space="preserve">, </w:t>
      </w:r>
      <w:r>
        <w:rPr>
          <w:rFonts w:ascii="Consolas" w:hAnsi="Consolas"/>
          <w:color w:val="1E3A8A"/>
          <w:sz w:val="19"/>
        </w:rPr>
        <w:t>end_station_id</w:t>
      </w:r>
      <w:r>
        <w:t xml:space="preserve">, </w:t>
      </w:r>
      <w:r>
        <w:rPr>
          <w:rFonts w:ascii="Consolas" w:hAnsi="Consolas"/>
          <w:color w:val="1E3A8A"/>
          <w:sz w:val="19"/>
        </w:rPr>
        <w:t>start_time</w:t>
      </w:r>
      <w:r>
        <w:t xml:space="preserve">, </w:t>
      </w:r>
      <w:r>
        <w:rPr>
          <w:rFonts w:ascii="Consolas" w:hAnsi="Consolas"/>
          <w:color w:val="1E3A8A"/>
          <w:sz w:val="19"/>
        </w:rPr>
        <w:t>end_time</w:t>
      </w:r>
      <w:r>
        <w:t>) and dock status snapshots (</w:t>
      </w:r>
      <w:r>
        <w:rPr>
          <w:rFonts w:ascii="Consolas" w:hAnsi="Consolas"/>
          <w:color w:val="1E3A8A"/>
          <w:sz w:val="19"/>
        </w:rPr>
        <w:t>bikes_available</w:t>
      </w:r>
      <w:r>
        <w:t xml:space="preserve">, </w:t>
      </w:r>
      <w:r>
        <w:rPr>
          <w:rFonts w:ascii="Consolas" w:hAnsi="Consolas"/>
          <w:color w:val="1E3A8A"/>
          <w:sz w:val="19"/>
        </w:rPr>
        <w:t>docks_available</w:t>
      </w:r>
      <w:r>
        <w:t xml:space="preserve">) would allow us to model </w:t>
      </w:r>
      <w:r>
        <w:rPr>
          <w:b/>
        </w:rPr>
        <w:t>net station flow (`Inflow_{s,t} - Outflow_{s,t}`)</w:t>
      </w:r>
      <w:r>
        <w:t xml:space="preserve">, detect </w:t>
      </w:r>
      <w:r>
        <w:rPr>
          <w:b/>
        </w:rPr>
        <w:t>censored demand</w:t>
      </w:r>
      <w:r>
        <w:t xml:space="preserve"> (when an empty station records </w:t>
      </w:r>
      <w:r>
        <w:rPr>
          <w:rFonts w:ascii="Consolas" w:hAnsi="Consolas"/>
          <w:color w:val="1E3A8A"/>
          <w:sz w:val="19"/>
        </w:rPr>
        <w:t>0</w:t>
      </w:r>
      <w:r>
        <w:t xml:space="preserve"> checkouts despite high true demand), and formulate a </w:t>
      </w:r>
      <w:r>
        <w:rPr>
          <w:b/>
        </w:rPr>
        <w:t>capacitated vehicle routing problem (CVRP)</w:t>
      </w:r>
      <w:r>
        <w:t xml:space="preserve"> for rebalancing trucks.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