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8.png" ContentType="image/png"/>
  <Override PartName="/word/media/rId71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5.png" ContentType="image/png"/>
  <Override PartName="/word/media/rId78.png" ContentType="image/png"/>
  <Override PartName="/word/media/rId81.png" ContentType="image/png"/>
  <Override PartName="/word/media/rId27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8.png" ContentType="image/png"/>
  <Override PartName="/word/media/rId24.png" ContentType="image/png"/>
  <Override PartName="/word/media/rId101.png" ContentType="image/png"/>
  <Override PartName="/word/media/rId111.png" ContentType="image/png"/>
  <Override PartName="/word/media/rId31.png" ContentType="image/png"/>
  <Override PartName="/word/media/rId114.png" ContentType="image/png"/>
  <Override PartName="/word/media/rId118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Установка и настройка операционной системы на виртуальную машину</w:t>
      </w:r>
    </w:p>
    <w:p>
      <w:pPr>
        <w:pStyle w:val="Author"/>
      </w:pPr>
      <w:r>
        <w:t xml:space="preserve">Ниязов Санжар</w:t>
      </w:r>
    </w:p>
    <w:p>
      <w:pPr>
        <w:pStyle w:val="Date"/>
      </w:pPr>
      <w:r>
        <w:t xml:space="preserve">2 марта 2026 г.</w:t>
      </w:r>
    </w:p>
    <w:bookmarkStart w:id="20" w:name="цель-работы"/>
    <w:p>
      <w:pPr>
        <w:pStyle w:val="Heading1"/>
      </w:pPr>
      <w:r>
        <w:t xml:space="preserve">1.Цель работы</w:t>
      </w:r>
    </w:p>
    <w:bookmarkEnd w:id="20"/>
    <w:bookmarkStart w:id="21" w:name="цель-работы-1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1"/>
    <w:bookmarkStart w:id="97" w:name="выполнение-работы"/>
    <w:p>
      <w:pPr>
        <w:pStyle w:val="Heading1"/>
      </w:pPr>
      <w:r>
        <w:t xml:space="preserve">2. Выполнение работы</w:t>
      </w:r>
    </w:p>
    <w:bookmarkStart w:id="30" w:name="скачивание-virtualbox-и-образа-fedora"/>
    <w:p>
      <w:pPr>
        <w:pStyle w:val="Heading2"/>
      </w:pPr>
      <w:r>
        <w:t xml:space="preserve">2.1. Скачивание VirtualBox и образа Fedora</w:t>
      </w:r>
    </w:p>
    <w:p>
      <w:pPr>
        <w:pStyle w:val="FirstParagraph"/>
      </w:pPr>
      <w:r>
        <w:t xml:space="preserve">Перед началом работы были скачаны необходимые файлы с официальных сайтов. С сайта</w:t>
      </w:r>
      <w:r>
        <w:t xml:space="preserve"> </w:t>
      </w:r>
      <w:hyperlink r:id="rId22">
        <w:r>
          <w:rPr>
            <w:rStyle w:val="Hyperlink"/>
          </w:rPr>
          <w:t xml:space="preserve">virtualbox.org</w:t>
        </w:r>
      </w:hyperlink>
      <w:r>
        <w:t xml:space="preserve"> </w:t>
      </w:r>
      <w:r>
        <w:t xml:space="preserve">был загружен установщик VirtualBox для Windows версии 7.2.6, а также Extension Pack для обеспечения дополнительной функциональности (поддержка USB 2.0/3.0, общий буфер обмена). С сайта</w:t>
      </w:r>
      <w:r>
        <w:t xml:space="preserve"> </w:t>
      </w:r>
      <w:hyperlink r:id="rId23">
        <w:r>
          <w:rPr>
            <w:rStyle w:val="Hyperlink"/>
          </w:rPr>
          <w:t xml:space="preserve">fedoraproject.org</w:t>
        </w:r>
      </w:hyperlink>
      <w:r>
        <w:t xml:space="preserve"> </w:t>
      </w:r>
      <w:r>
        <w:t xml:space="preserve">был загружен образ операционной системы Fedora Sway Live x86_64 версии 43.</w:t>
      </w:r>
    </w:p>
    <w:p>
      <w:pPr>
        <w:pStyle w:val="BodyText"/>
      </w:pPr>
      <w:r>
        <w:drawing>
          <wp:inline>
            <wp:extent cx="5334000" cy="1603155"/>
            <wp:effectExtent b="0" l="0" r="0" t="0"/>
            <wp:docPr descr="Главная страница загрузки VirtualBox" title="" id="25" name="Picture"/>
            <a:graphic>
              <a:graphicData uri="http://schemas.openxmlformats.org/drawingml/2006/picture">
                <pic:pic>
                  <pic:nvPicPr>
                    <pic:cNvPr descr="image/25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3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1 – Страница загрузки VirtualBox с доступными пакетами</w:t>
      </w:r>
    </w:p>
    <w:p>
      <w:pPr>
        <w:pStyle w:val="BodyText"/>
      </w:pPr>
      <w:r>
        <w:drawing>
          <wp:inline>
            <wp:extent cx="5334000" cy="1396282"/>
            <wp:effectExtent b="0" l="0" r="0" t="0"/>
            <wp:docPr descr="Скачанные файлы установки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6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2 – Файлы VirtualBox, Extension Pack и образа Fedora</w:t>
      </w:r>
    </w:p>
    <w:bookmarkEnd w:id="30"/>
    <w:bookmarkStart w:id="34" w:name="настройка-virtualbox"/>
    <w:p>
      <w:pPr>
        <w:pStyle w:val="Heading2"/>
      </w:pPr>
      <w:r>
        <w:t xml:space="preserve">2.2. Настройка VirtualBox</w:t>
      </w:r>
    </w:p>
    <w:p>
      <w:pPr>
        <w:pStyle w:val="FirstParagraph"/>
      </w:pPr>
      <w:r>
        <w:t xml:space="preserve">После установки VirtualBox была выполнена его начальная настройка. В соответствии с требованиями лабораторной работы была изменена папка для хранения виртуальных машин по умолчанию на</w:t>
      </w:r>
      <w:r>
        <w:t xml:space="preserve"> </w:t>
      </w:r>
      <w:r>
        <w:rPr>
          <w:rStyle w:val="VerbatimChar"/>
        </w:rPr>
        <w:t xml:space="preserve">D:\VirtualBox_Lab\</w:t>
      </w:r>
      <w:r>
        <w:t xml:space="preserve">, а также настроена хост-комбинация для удобства работы.</w:t>
      </w:r>
    </w:p>
    <w:p>
      <w:pPr>
        <w:pStyle w:val="BodyText"/>
      </w:pPr>
      <w:r>
        <w:drawing>
          <wp:inline>
            <wp:extent cx="5334000" cy="3046252"/>
            <wp:effectExtent b="0" l="0" r="0" t="0"/>
            <wp:docPr descr="Настройки VirtualBox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6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3 – Окно настроек VirtualBox с указанием папки для машин</w:t>
      </w:r>
    </w:p>
    <w:bookmarkEnd w:id="34"/>
    <w:bookmarkStart w:id="38" w:name="создание-виртуальной-машины"/>
    <w:p>
      <w:pPr>
        <w:pStyle w:val="Heading2"/>
      </w:pPr>
      <w:r>
        <w:t xml:space="preserve">2.3. Создание виртуальной машины</w:t>
      </w:r>
    </w:p>
    <w:p>
      <w:pPr>
        <w:pStyle w:val="FirstParagraph"/>
      </w:pPr>
      <w:r>
        <w:t xml:space="preserve">Была создана новая виртуальная машина с именем</w:t>
      </w:r>
      <w:r>
        <w:t xml:space="preserve"> </w:t>
      </w:r>
      <w:r>
        <w:rPr>
          <w:rStyle w:val="VerbatimChar"/>
        </w:rPr>
        <w:t xml:space="preserve">sniyazov1</w:t>
      </w:r>
      <w:r>
        <w:t xml:space="preserve">, соответствующем логину студента. Тип операционной системы указан как Linux, версия – Fedora (64-bit). На этом этапе образ ISO не подключался, чтобы избежать автоматической установки.</w:t>
      </w:r>
    </w:p>
    <w:p>
      <w:pPr>
        <w:pStyle w:val="BodyText"/>
      </w:pPr>
      <w:r>
        <w:drawing>
          <wp:inline>
            <wp:extent cx="5334000" cy="3616860"/>
            <wp:effectExtent b="0" l="0" r="0" t="0"/>
            <wp:docPr descr="Создание виртуальной машины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6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4 – Создание новой виртуальной машины с именем sniyazov1</w:t>
      </w:r>
    </w:p>
    <w:bookmarkEnd w:id="38"/>
    <w:bookmarkStart w:id="42" w:name="настройка-параметров-виртуальной-машины"/>
    <w:p>
      <w:pPr>
        <w:pStyle w:val="Heading2"/>
      </w:pPr>
      <w:r>
        <w:t xml:space="preserve">2.4. Настройка параметров виртуальной машины</w:t>
      </w:r>
    </w:p>
    <w:p>
      <w:pPr>
        <w:pStyle w:val="FirstParagraph"/>
      </w:pPr>
      <w:r>
        <w:t xml:space="preserve">Для корректной работы гостевой ОС были настроены следующие параметры оборудования: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Оперативная память:</w:t>
      </w:r>
      <w:r>
        <w:t xml:space="preserve"> </w:t>
      </w:r>
      <w:r>
        <w:t xml:space="preserve">2048 МБ (рекомендованный минимум для Fedora).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Процессор:</w:t>
      </w:r>
      <w:r>
        <w:t xml:space="preserve"> </w:t>
      </w:r>
      <w:r>
        <w:t xml:space="preserve">2 ядра (для обеспечения достаточной производительности).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Включена поддержка EFI:</w:t>
      </w:r>
      <w:r>
        <w:t xml:space="preserve"> </w:t>
      </w:r>
      <w:r>
        <w:t xml:space="preserve">в соответствии с требованиями лабораторной работы.</w:t>
      </w:r>
    </w:p>
    <w:p>
      <w:pPr>
        <w:pStyle w:val="BodyText"/>
      </w:pPr>
      <w:r>
        <w:drawing>
          <wp:inline>
            <wp:extent cx="5334000" cy="930218"/>
            <wp:effectExtent b="0" l="0" r="0" t="0"/>
            <wp:docPr descr="Настройка оборудования ВМ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0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5 – Настройка оперативной памяти, процессора и включение EFI</w:t>
      </w:r>
    </w:p>
    <w:bookmarkEnd w:id="42"/>
    <w:bookmarkStart w:id="46" w:name="создание-виртуального-жесткого-диска"/>
    <w:p>
      <w:pPr>
        <w:pStyle w:val="Heading2"/>
      </w:pPr>
      <w:r>
        <w:t xml:space="preserve">2.5. Создание виртуального жесткого диска</w:t>
      </w:r>
    </w:p>
    <w:p>
      <w:pPr>
        <w:pStyle w:val="FirstParagraph"/>
      </w:pPr>
      <w:r>
        <w:t xml:space="preserve">Был создан новый виртуальный жесткий диск со следующими параметрами: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Тип:</w:t>
      </w:r>
      <w:r>
        <w:t xml:space="preserve"> </w:t>
      </w:r>
      <w:r>
        <w:t xml:space="preserve">VDI (VirtualBox Disk Image).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Формат:</w:t>
      </w:r>
      <w:r>
        <w:t xml:space="preserve"> </w:t>
      </w:r>
      <w:r>
        <w:t xml:space="preserve">динамический (занимает место на хосте по мере заполнения).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Размер:</w:t>
      </w:r>
      <w:r>
        <w:t xml:space="preserve"> </w:t>
      </w:r>
      <w:r>
        <w:t xml:space="preserve">80 ГБ (как указано в задании).</w:t>
      </w:r>
    </w:p>
    <w:p>
      <w:pPr>
        <w:pStyle w:val="BodyText"/>
      </w:pPr>
      <w:r>
        <w:drawing>
          <wp:inline>
            <wp:extent cx="5334000" cy="1749046"/>
            <wp:effectExtent b="0" l="0" r="0" t="0"/>
            <wp:docPr descr="Создание виртуального диска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9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6 – Создание виртуального диска размером 80 ГБ</w:t>
      </w:r>
    </w:p>
    <w:bookmarkEnd w:id="46"/>
    <w:bookmarkStart w:id="50" w:name="настройка-автоматической-установки"/>
    <w:p>
      <w:pPr>
        <w:pStyle w:val="Heading2"/>
      </w:pPr>
      <w:r>
        <w:t xml:space="preserve">2.6. Настройка автоматической установки</w:t>
      </w:r>
    </w:p>
    <w:p>
      <w:pPr>
        <w:pStyle w:val="FirstParagraph"/>
      </w:pPr>
      <w:r>
        <w:t xml:space="preserve">В мастере создания ВМ была доступна опция автоматической установки. На этом этапе были оставлены временные данные (</w:t>
      </w:r>
      <w:r>
        <w:rPr>
          <w:rStyle w:val="VerbatimChar"/>
        </w:rPr>
        <w:t xml:space="preserve">vboxuser</w:t>
      </w:r>
      <w:r>
        <w:t xml:space="preserve">), так как имя пользователя будет задано непосредственно в установщике Fedora.</w:t>
      </w:r>
    </w:p>
    <w:p>
      <w:pPr>
        <w:pStyle w:val="BodyText"/>
      </w:pPr>
      <w:r>
        <w:drawing>
          <wp:inline>
            <wp:extent cx="5334000" cy="1574707"/>
            <wp:effectExtent b="0" l="0" r="0" t="0"/>
            <wp:docPr descr="Окно автоматической установки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4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7 – Окно настройки автоматической установки гостевой ОС</w:t>
      </w:r>
    </w:p>
    <w:bookmarkEnd w:id="50"/>
    <w:bookmarkStart w:id="57" w:name="загрузка-livecd"/>
    <w:p>
      <w:pPr>
        <w:pStyle w:val="Heading2"/>
      </w:pPr>
      <w:r>
        <w:t xml:space="preserve">2.7. Загрузка LiveCD</w:t>
      </w:r>
    </w:p>
    <w:p>
      <w:pPr>
        <w:pStyle w:val="FirstParagraph"/>
      </w:pPr>
      <w:r>
        <w:t xml:space="preserve">После завершения создания машины в настройках был подключен скачанный ISO-образ Fedora, и машина была запущена. Процесс загрузки LiveCD сопровождался выводом диагностических сообщений, включая предупреждения графического драйвера (</w:t>
      </w:r>
      <w:r>
        <w:rPr>
          <w:rStyle w:val="VerbatimChar"/>
        </w:rPr>
        <w:t xml:space="preserve">umuxfx</w:t>
      </w:r>
      <w:r>
        <w:t xml:space="preserve">), что является известной особенностью работы Sway в VirtualBox.</w:t>
      </w:r>
    </w:p>
    <w:p>
      <w:pPr>
        <w:pStyle w:val="BodyText"/>
      </w:pPr>
      <w:r>
        <w:drawing>
          <wp:inline>
            <wp:extent cx="5334000" cy="3933877"/>
            <wp:effectExtent b="0" l="0" r="0" t="0"/>
            <wp:docPr descr="Процесс загрузки LiveCD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3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8 – Загрузка LiveCD с диагностическими сообщениями</w:t>
      </w:r>
    </w:p>
    <w:p>
      <w:pPr>
        <w:pStyle w:val="BodyText"/>
      </w:pPr>
      <w:r>
        <w:t xml:space="preserve">В загрузочном меню был выбран пункт</w:t>
      </w:r>
      <w:r>
        <w:t xml:space="preserve"> </w:t>
      </w:r>
      <w:r>
        <w:rPr>
          <w:rStyle w:val="VerbatimChar"/>
        </w:rPr>
        <w:t xml:space="preserve">Start Fedora-Sway-Live 43</w:t>
      </w:r>
      <w:r>
        <w:t xml:space="preserve"> </w:t>
      </w:r>
      <w:r>
        <w:t xml:space="preserve">для запуска Live-режима.</w:t>
      </w:r>
    </w:p>
    <w:p>
      <w:pPr>
        <w:pStyle w:val="BodyText"/>
      </w:pPr>
      <w:r>
        <w:drawing>
          <wp:inline>
            <wp:extent cx="5334000" cy="866383"/>
            <wp:effectExtent b="0" l="0" r="0" t="0"/>
            <wp:docPr descr="Меню загрузки Fedora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6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9 – Меню выбора режима загрузки LiveCD</w:t>
      </w:r>
    </w:p>
    <w:bookmarkEnd w:id="57"/>
    <w:bookmarkStart w:id="61" w:name="запуск-установщика"/>
    <w:p>
      <w:pPr>
        <w:pStyle w:val="Heading2"/>
      </w:pPr>
      <w:r>
        <w:t xml:space="preserve">2.8. Запуск установщика</w:t>
      </w:r>
    </w:p>
    <w:p>
      <w:pPr>
        <w:pStyle w:val="FirstParagraph"/>
      </w:pPr>
      <w:r>
        <w:t xml:space="preserve">После загрузки графического окружения Sway была нажата комбинация</w:t>
      </w:r>
      <w:r>
        <w:t xml:space="preserve"> </w:t>
      </w:r>
      <w:r>
        <w:rPr>
          <w:rStyle w:val="VerbatimChar"/>
        </w:rPr>
        <w:t xml:space="preserve">Win+D</w:t>
      </w:r>
      <w:r>
        <w:t xml:space="preserve"> </w:t>
      </w:r>
      <w:r>
        <w:t xml:space="preserve">для открытия меню приложений, а затем</w:t>
      </w:r>
      <w:r>
        <w:t xml:space="preserve"> </w:t>
      </w:r>
      <w:r>
        <w:rPr>
          <w:rStyle w:val="VerbatimChar"/>
        </w:rPr>
        <w:t xml:space="preserve">Win+Enter</w:t>
      </w:r>
      <w:r>
        <w:t xml:space="preserve"> </w:t>
      </w:r>
      <w:r>
        <w:t xml:space="preserve">для запуска терминала, как указано в инструкции на рабочем столе. В терминале была выполнена команда</w:t>
      </w:r>
      <w:r>
        <w:t xml:space="preserve"> </w:t>
      </w:r>
      <w:r>
        <w:rPr>
          <w:rStyle w:val="VerbatimChar"/>
        </w:rPr>
        <w:t xml:space="preserve">liveinst</w:t>
      </w:r>
      <w:r>
        <w:t xml:space="preserve"> </w:t>
      </w:r>
      <w:r>
        <w:t xml:space="preserve">для запуска графического установщика Anaconda.</w:t>
      </w:r>
    </w:p>
    <w:p>
      <w:pPr>
        <w:pStyle w:val="BodyText"/>
      </w:pPr>
      <w:r>
        <w:drawing>
          <wp:inline>
            <wp:extent cx="5334000" cy="3650139"/>
            <wp:effectExtent b="0" l="0" r="0" t="0"/>
            <wp:docPr descr="Инструкция по установке на рабочем столе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0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10 – Инструкция для запуска установщика</w:t>
      </w:r>
    </w:p>
    <w:bookmarkEnd w:id="61"/>
    <w:bookmarkStart w:id="74" w:name="установка-системы-через-anaconda"/>
    <w:p>
      <w:pPr>
        <w:pStyle w:val="Heading2"/>
      </w:pPr>
      <w:r>
        <w:t xml:space="preserve">2.9. Установка системы через Anaconda</w:t>
      </w:r>
    </w:p>
    <w:p>
      <w:pPr>
        <w:pStyle w:val="FirstParagraph"/>
      </w:pPr>
      <w:r>
        <w:t xml:space="preserve">Установка Fedora была выполнена с помощью программы Anaconda. Ключевые этапы установки:</w:t>
      </w:r>
      <w:r>
        <w:t xml:space="preserve"> </w:t>
      </w:r>
      <w:r>
        <w:t xml:space="preserve">1. Выбор языка интерфейса (русский).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Настройка диска:</w:t>
      </w:r>
      <w:r>
        <w:t xml:space="preserve"> </w:t>
      </w:r>
      <w:r>
        <w:t xml:space="preserve">выбран пункт «Использовать весь диск», так как виртуальный диск чистый.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Настройка пользователя:</w:t>
      </w:r>
      <w:r>
        <w:t xml:space="preserve"> </w:t>
      </w:r>
      <w:r>
        <w:t xml:space="preserve">создан пользователь</w:t>
      </w:r>
      <w:r>
        <w:t xml:space="preserve"> </w:t>
      </w:r>
      <w:r>
        <w:rPr>
          <w:rStyle w:val="VerbatimChar"/>
        </w:rPr>
        <w:t xml:space="preserve">sniyazov01</w:t>
      </w:r>
      <w:r>
        <w:t xml:space="preserve">, которому были предоставлены права администратора (группа</w:t>
      </w:r>
      <w:r>
        <w:t xml:space="preserve"> </w:t>
      </w:r>
      <w:r>
        <w:rPr>
          <w:rStyle w:val="VerbatimChar"/>
        </w:rPr>
        <w:t xml:space="preserve">wheel</w:t>
      </w:r>
      <w:r>
        <w:t xml:space="preserve">). Пароль для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не задавался, вход через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</w:t>
      </w:r>
      <w:r>
        <w:t xml:space="preserve"> </w:t>
      </w:r>
      <w:r>
        <w:t xml:space="preserve">4. Запуск процесса установки.</w:t>
      </w:r>
    </w:p>
    <w:p>
      <w:pPr>
        <w:pStyle w:val="BodyText"/>
      </w:pPr>
      <w:r>
        <w:t xml:space="preserve">После завершения копирования файлов система предложила перезагрузиться.</w:t>
      </w:r>
    </w:p>
    <w:p>
      <w:pPr>
        <w:pStyle w:val="BodyText"/>
      </w:pPr>
      <w:r>
        <w:drawing>
          <wp:inline>
            <wp:extent cx="5334000" cy="2906400"/>
            <wp:effectExtent b="0" l="0" r="0" t="0"/>
            <wp:docPr descr="Настройка диска для установки" title="" id="63" name="Picture"/>
            <a:graphic>
              <a:graphicData uri="http://schemas.openxmlformats.org/drawingml/2006/picture">
                <pic:pic>
                  <pic:nvPicPr>
                    <pic:cNvPr descr="image/12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11 – Выбор диска и типа установки</w:t>
      </w:r>
    </w:p>
    <w:p>
      <w:pPr>
        <w:pStyle w:val="BodyText"/>
      </w:pPr>
      <w:r>
        <w:drawing>
          <wp:inline>
            <wp:extent cx="5334000" cy="4048779"/>
            <wp:effectExtent b="0" l="0" r="0" t="0"/>
            <wp:docPr descr="Конфигурация устройств хранения" title="" id="66" name="Picture"/>
            <a:graphic>
              <a:graphicData uri="http://schemas.openxmlformats.org/drawingml/2006/picture">
                <pic:pic>
                  <pic:nvPicPr>
                    <pic:cNvPr descr="image/13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8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12 – Настройка хранилища (шифрование не использовалось)</w:t>
      </w:r>
    </w:p>
    <w:p>
      <w:pPr>
        <w:pStyle w:val="BodyText"/>
      </w:pPr>
      <w:r>
        <w:drawing>
          <wp:inline>
            <wp:extent cx="5334000" cy="4700698"/>
            <wp:effectExtent b="0" l="0" r="0" t="0"/>
            <wp:docPr descr="Создание учетной записи пользователя" title="" id="69" name="Picture"/>
            <a:graphic>
              <a:graphicData uri="http://schemas.openxmlformats.org/drawingml/2006/picture">
                <pic:pic>
                  <pic:nvPicPr>
                    <pic:cNvPr descr="image/14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0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13 – Создание пользователя sniyazov01 с правами администратора</w:t>
      </w:r>
    </w:p>
    <w:p>
      <w:pPr>
        <w:pStyle w:val="BodyText"/>
      </w:pPr>
      <w:r>
        <w:drawing>
          <wp:inline>
            <wp:extent cx="5334000" cy="3847300"/>
            <wp:effectExtent b="0" l="0" r="0" t="0"/>
            <wp:docPr descr="Установка завершена" title="" id="72" name="Picture"/>
            <a:graphic>
              <a:graphicData uri="http://schemas.openxmlformats.org/drawingml/2006/picture">
                <pic:pic>
                  <pic:nvPicPr>
                    <pic:cNvPr descr="image/1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14 – Сообщение об успешном завершении установки</w:t>
      </w:r>
    </w:p>
    <w:bookmarkEnd w:id="74"/>
    <w:bookmarkStart w:id="96" w:name="первый-вход-и-настройка-системы"/>
    <w:p>
      <w:pPr>
        <w:pStyle w:val="Heading2"/>
      </w:pPr>
      <w:r>
        <w:t xml:space="preserve">2.10. Первый вход и настройка системы</w:t>
      </w:r>
    </w:p>
    <w:p>
      <w:pPr>
        <w:pStyle w:val="FirstParagraph"/>
      </w:pPr>
      <w:r>
        <w:t xml:space="preserve">После перезагрузки и входа в систему под учетной записью</w:t>
      </w:r>
      <w:r>
        <w:t xml:space="preserve"> </w:t>
      </w:r>
      <w:r>
        <w:rPr>
          <w:rStyle w:val="VerbatimChar"/>
        </w:rPr>
        <w:t xml:space="preserve">sniyazov01</w:t>
      </w:r>
      <w:r>
        <w:t xml:space="preserve"> </w:t>
      </w:r>
      <w:r>
        <w:t xml:space="preserve">была выполнена первичная настройка и установка необходимого программного обеспечения. Для выполнения команд с правами администратора использовалась утилита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</w:t>
      </w:r>
    </w:p>
    <w:p>
      <w:pPr>
        <w:pStyle w:val="BodyText"/>
      </w:pPr>
      <w:r>
        <w:t xml:space="preserve">```bash</w:t>
      </w:r>
      <w:r>
        <w:t xml:space="preserve"> </w:t>
      </w:r>
      <w:r>
        <w:t xml:space="preserve">[sudo] пароль для sniyazov01:</w:t>
      </w:r>
      <w:r>
        <w:t xml:space="preserve"> </w:t>
      </w:r>
      <w:r>
        <w:t xml:space="preserve">root@fedora:~#</w:t>
      </w:r>
      <w:r>
        <w:t xml:space="preserve"> </w:t>
      </w:r>
      <w:r>
        <w:t xml:space="preserve">После этого установка всех компонентов прошла успешно.</w:t>
      </w:r>
    </w:p>
    <w:p>
      <w:pPr>
        <w:pStyle w:val="BodyText"/>
      </w:pPr>
      <w:r>
        <w:drawing>
          <wp:inline>
            <wp:extent cx="5334000" cy="812041"/>
            <wp:effectExtent b="0" l="0" r="0" t="0"/>
            <wp:docPr descr="Ошибка подключения к репозиторию Cisco OpenH264" title="" id="76" name="Picture"/>
            <a:graphic>
              <a:graphicData uri="http://schemas.openxmlformats.org/drawingml/2006/picture">
                <pic:pic>
                  <pic:nvPicPr>
                    <pic:cNvPr descr="image/1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2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15 – Ошибка подключения к репозиторию Cisco OpenH264</w:t>
      </w:r>
    </w:p>
    <w:p>
      <w:pPr>
        <w:pStyle w:val="BodyText"/>
      </w:pPr>
      <w:r>
        <w:drawing>
          <wp:inline>
            <wp:extent cx="5334000" cy="2565898"/>
            <wp:effectExtent b="0" l="0" r="0" t="0"/>
            <wp:docPr descr="Замена пакета openh264 на noopenh264" title="" id="79" name="Picture"/>
            <a:graphic>
              <a:graphicData uri="http://schemas.openxmlformats.org/drawingml/2006/picture">
                <pic:pic>
                  <pic:nvPicPr>
                    <pic:cNvPr descr="image/1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5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16 – Замена пакета openh264 на noopenh264</w:t>
      </w:r>
    </w:p>
    <w:p>
      <w:pPr>
        <w:pStyle w:val="BodyText"/>
      </w:pPr>
      <w:r>
        <w:drawing>
          <wp:inline>
            <wp:extent cx="5334000" cy="2916166"/>
            <wp:effectExtent b="0" l="0" r="0" t="0"/>
            <wp:docPr descr="Завершение установки группы пакетов Development Tools" title="" id="82" name="Picture"/>
            <a:graphic>
              <a:graphicData uri="http://schemas.openxmlformats.org/drawingml/2006/picture">
                <pic:pic>
                  <pic:nvPicPr>
                    <pic:cNvPr descr="image/19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6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17 – Завершение установки группы пакетов Development Tools</w:t>
      </w:r>
    </w:p>
    <w:p>
      <w:pPr>
        <w:pStyle w:val="BodyText"/>
      </w:pPr>
      <w:r>
        <w:t xml:space="preserve">Далее были выполнены команды для обновления всех пакетов системы и установки дополнительных полезных утилит.</w:t>
      </w:r>
    </w:p>
    <w:p>
      <w:pPr>
        <w:pStyle w:val="BodyText"/>
      </w:pPr>
      <w:r>
        <w:drawing>
          <wp:inline>
            <wp:extent cx="5334000" cy="2181241"/>
            <wp:effectExtent b="0" l="0" r="0" t="0"/>
            <wp:docPr descr="Процесс обновления пакетов (dnf update)" title="" id="85" name="Picture"/>
            <a:graphic>
              <a:graphicData uri="http://schemas.openxmlformats.org/drawingml/2006/picture">
                <pic:pic>
                  <pic:nvPicPr>
                    <pic:cNvPr descr="image/20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1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18 – Процесс обновления пакетов (dnf update)</w:t>
      </w:r>
    </w:p>
    <w:p>
      <w:pPr>
        <w:pStyle w:val="BodyText"/>
      </w:pPr>
      <w:r>
        <w:drawing>
          <wp:inline>
            <wp:extent cx="5334000" cy="6183540"/>
            <wp:effectExtent b="0" l="0" r="0" t="0"/>
            <wp:docPr descr="Успешное завершение обновления" title="" id="88" name="Picture"/>
            <a:graphic>
              <a:graphicData uri="http://schemas.openxmlformats.org/drawingml/2006/picture">
                <pic:pic>
                  <pic:nvPicPr>
                    <pic:cNvPr descr="image/2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83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19 – Успешное завершение обновления</w:t>
      </w:r>
    </w:p>
    <w:p>
      <w:pPr>
        <w:pStyle w:val="BodyText"/>
      </w:pPr>
      <w:r>
        <w:drawing>
          <wp:inline>
            <wp:extent cx="5334000" cy="3310598"/>
            <wp:effectExtent b="0" l="0" r="0" t="0"/>
            <wp:docPr descr="Установка пакетов tmux и mc" title="" id="91" name="Picture"/>
            <a:graphic>
              <a:graphicData uri="http://schemas.openxmlformats.org/drawingml/2006/picture">
                <pic:pic>
                  <pic:nvPicPr>
                    <pic:cNvPr descr="image/22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0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20 – Установка пакетов tmux и mc</w:t>
      </w:r>
    </w:p>
    <w:p>
      <w:pPr>
        <w:pStyle w:val="BodyText"/>
      </w:pPr>
      <w:r>
        <w:drawing>
          <wp:inline>
            <wp:extent cx="5334000" cy="2700866"/>
            <wp:effectExtent b="0" l="0" r="0" t="0"/>
            <wp:docPr descr="Проверка версии установленного пакета mc" title="" id="94" name="Picture"/>
            <a:graphic>
              <a:graphicData uri="http://schemas.openxmlformats.org/drawingml/2006/picture">
                <pic:pic>
                  <pic:nvPicPr>
                    <pic:cNvPr descr="image/23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0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21 – Проверка версии установленного пакета mc</w:t>
      </w:r>
    </w:p>
    <w:bookmarkEnd w:id="96"/>
    <w:bookmarkEnd w:id="97"/>
    <w:bookmarkStart w:id="104" w:name="домашнее-задание-анализ-dmesg"/>
    <w:p>
      <w:pPr>
        <w:pStyle w:val="Heading1"/>
      </w:pPr>
      <w:r>
        <w:t xml:space="preserve">3. Домашнее задание (анализ dmesg)</w:t>
      </w:r>
    </w:p>
    <w:p>
      <w:pPr>
        <w:pStyle w:val="FirstParagraph"/>
      </w:pPr>
      <w:r>
        <w:t xml:space="preserve">В рамках домашнего задания был проведен анализ последовательности загрузки системы с помощью команды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. Для доступа к полному журналу ядра команда выполнялась с правами суперпользователя.</w:t>
      </w:r>
    </w:p>
    <w:p>
      <w:pPr>
        <w:pStyle w:val="BodyText"/>
      </w:pPr>
      <w:r>
        <w:drawing>
          <wp:inline>
            <wp:extent cx="5334000" cy="467264"/>
            <wp:effectExtent b="0" l="0" r="0" t="0"/>
            <wp:docPr descr="Попытка выполнения dmesg без прав root" title="" id="99" name="Picture"/>
            <a:graphic>
              <a:graphicData uri="http://schemas.openxmlformats.org/drawingml/2006/picture">
                <pic:pic>
                  <pic:nvPicPr>
                    <pic:cNvPr descr="image/24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22 – Попытка выполнения dmesg без прав root</w:t>
      </w:r>
    </w:p>
    <w:p>
      <w:pPr>
        <w:pStyle w:val="BodyText"/>
      </w:pPr>
      <w:r>
        <w:t xml:space="preserve">После переключения на пользователя root (команда</w:t>
      </w:r>
      <w:r>
        <w:t xml:space="preserve"> </w:t>
      </w:r>
      <w:r>
        <w:rPr>
          <w:rStyle w:val="VerbatimChar"/>
        </w:rPr>
        <w:t xml:space="preserve">sudo -i</w:t>
      </w:r>
      <w:r>
        <w:t xml:space="preserve">) были получены следующие результаты.</w:t>
      </w:r>
      <w:r>
        <w:t xml:space="preserve"> </w:t>
      </w:r>
      <w:r>
        <w:t xml:space="preserve"># 3.1. Версия ядра Linux</w:t>
      </w:r>
    </w:p>
    <w:p>
      <w:pPr>
        <w:pStyle w:val="BodyText"/>
      </w:pPr>
      <w:r>
        <w:drawing>
          <wp:inline>
            <wp:extent cx="5334000" cy="1408229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image/27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8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Рисунок 23 – Версия ядра Linux</w:t>
      </w:r>
    </w:p>
    <w:bookmarkEnd w:id="104"/>
    <w:bookmarkStart w:id="107" w:name="частота-процессора"/>
    <w:p>
      <w:pPr>
        <w:pStyle w:val="Heading1"/>
      </w:pPr>
      <w:r>
        <w:t xml:space="preserve">3.2. Частота процессора</w:t>
      </w:r>
    </w:p>
    <w:p>
      <w:pPr>
        <w:pStyle w:val="FirstParagraph"/>
      </w:pPr>
      <w:r>
        <w:t xml:space="preserve">С помощью команды dmesg | grep -i “detected.*mhz” была получена информация о тактовой частоте процессора.</w:t>
      </w:r>
    </w:p>
    <w:p>
      <w:pPr>
        <w:pStyle w:val="BodyText"/>
      </w:pPr>
      <w:r>
        <w:drawing>
          <wp:inline>
            <wp:extent cx="5334000" cy="1408229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image/27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8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Рисунок 24 – Частота процессора</w:t>
      </w:r>
    </w:p>
    <w:bookmarkEnd w:id="107"/>
    <w:bookmarkStart w:id="110" w:name="модель-процессора"/>
    <w:p>
      <w:pPr>
        <w:pStyle w:val="Heading1"/>
      </w:pPr>
      <w:r>
        <w:t xml:space="preserve">3.3. Модель процессора</w:t>
      </w:r>
    </w:p>
    <w:p>
      <w:pPr>
        <w:pStyle w:val="FirstParagraph"/>
      </w:pPr>
      <w:r>
        <w:t xml:space="preserve">Информация о модели процессора была получена командой dmesg | grep -i</w:t>
      </w:r>
      <w:r>
        <w:t xml:space="preserve"> </w:t>
      </w:r>
      <w:r>
        <w:t xml:space="preserve">“cpu0”</w:t>
      </w:r>
      <w:r>
        <w:t xml:space="preserve">.</w:t>
      </w:r>
    </w:p>
    <w:p>
      <w:pPr>
        <w:pStyle w:val="BodyText"/>
      </w:pPr>
      <w:r>
        <w:drawing>
          <wp:inline>
            <wp:extent cx="5334000" cy="1408229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image/27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8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Рисунок 25 – Модель процессора</w:t>
      </w:r>
    </w:p>
    <w:bookmarkEnd w:id="110"/>
    <w:bookmarkStart w:id="117" w:name="объём-доступной-оперативной-памяти"/>
    <w:p>
      <w:pPr>
        <w:pStyle w:val="Heading1"/>
      </w:pPr>
      <w:r>
        <w:t xml:space="preserve">3.4. Объём доступной оперативной памяти</w:t>
      </w:r>
    </w:p>
    <w:p>
      <w:pPr>
        <w:pStyle w:val="FirstParagraph"/>
      </w:pPr>
      <w:r>
        <w:drawing>
          <wp:inline>
            <wp:extent cx="5334000" cy="560936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image/29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0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Рисунок 27 – Обнаруженный гипервизор</w:t>
      </w:r>
      <w:r>
        <w:t xml:space="preserve"> </w:t>
      </w:r>
      <w:r>
        <w:t xml:space="preserve"># 3.6. Тип файловой системы корневого раздела</w:t>
      </w:r>
    </w:p>
    <w:p>
      <w:pPr>
        <w:pStyle w:val="BodyText"/>
      </w:pPr>
      <w:r>
        <w:t xml:space="preserve">Из вывода команды dmesg | grep -i</w:t>
      </w:r>
      <w:r>
        <w:t xml:space="preserve"> </w:t>
      </w:r>
      <w:r>
        <w:t xml:space="preserve">“VFS”</w:t>
      </w:r>
      <w:r>
        <w:t xml:space="preserve"> </w:t>
      </w:r>
      <w:r>
        <w:t xml:space="preserve">и последующих строк видно, что корневая файловая система — BTRFS.</w:t>
      </w:r>
    </w:p>
    <w:p>
      <w:pPr>
        <w:pStyle w:val="BodyText"/>
      </w:pPr>
      <w:r>
        <w:drawing>
          <wp:inline>
            <wp:extent cx="5334000" cy="513284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image/30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Рисунок 28 – Определение типа файловой системы корня</w:t>
      </w:r>
    </w:p>
    <w:bookmarkEnd w:id="117"/>
    <w:bookmarkStart w:id="121" w:name="X84e19c1fe644049f6524c7b6a35ae0dc63b10a2"/>
    <w:p>
      <w:pPr>
        <w:pStyle w:val="Heading1"/>
      </w:pPr>
      <w:r>
        <w:t xml:space="preserve">3.7. Последовательность монтирования файловых систем</w:t>
      </w:r>
    </w:p>
    <w:p>
      <w:pPr>
        <w:pStyle w:val="FirstParagraph"/>
      </w:pPr>
      <w:r>
        <w:drawing>
          <wp:inline>
            <wp:extent cx="5334000" cy="3653497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image/31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3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Рисунок 29 – Последовательность монтирования файловых систем</w:t>
      </w:r>
    </w:p>
    <w:p>
      <w:pPr>
        <w:pStyle w:val="Compact"/>
        <w:numPr>
          <w:ilvl w:val="0"/>
          <w:numId w:val="1001"/>
        </w:numPr>
      </w:pPr>
      <w:r>
        <w:t xml:space="preserve">Ссылки</w:t>
      </w:r>
      <w:r>
        <w:t xml:space="preserve"> </w:t>
      </w:r>
      <w:r>
        <w:t xml:space="preserve">4.1. Репозиторий проекта на GitHub</w:t>
      </w:r>
      <w:r>
        <w:t xml:space="preserve"> </w:t>
      </w:r>
      <w:r>
        <w:t xml:space="preserve">Все материалы по лабораторной работе, включая исходные файлы отчёта в формате Markdown, скриншоты и скомпилированные версии (PDF, DOCX), доступны в репозитории на GitHub:</w:t>
      </w:r>
    </w:p>
    <w:p>
      <w:pPr>
        <w:pStyle w:val="FirstParagraph"/>
      </w:pPr>
      <w:r>
        <w:t xml:space="preserve">Репозиторий: https://github.com/Ghosts-23/study_2025-2026_os-intro</w:t>
      </w:r>
      <w:r>
        <w:t xml:space="preserve"> </w:t>
      </w:r>
      <w:r>
        <w:t xml:space="preserve">[ 0.000000] Linux version 6.17.1-300.fc43.x86_64 (mockbuild@…) (gcc (GCC) 15.2.1 2025) #1 SMP …</w:t>
      </w:r>
    </w:p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8" Target="media/rId58.png" /><Relationship Type="http://schemas.openxmlformats.org/officeDocument/2006/relationships/image" Id="rId71" Target="media/rId71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27" Target="media/rId27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8" Target="media/rId98.png" /><Relationship Type="http://schemas.openxmlformats.org/officeDocument/2006/relationships/image" Id="rId24" Target="media/rId24.png" /><Relationship Type="http://schemas.openxmlformats.org/officeDocument/2006/relationships/image" Id="rId101" Target="media/rId101.png" /><Relationship Type="http://schemas.openxmlformats.org/officeDocument/2006/relationships/image" Id="rId111" Target="media/rId111.png" /><Relationship Type="http://schemas.openxmlformats.org/officeDocument/2006/relationships/image" Id="rId31" Target="media/rId31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hyperlink" Id="rId23" Target="https://fedoraproject.org/spins/sway/" TargetMode="External" /><Relationship Type="http://schemas.openxmlformats.org/officeDocument/2006/relationships/hyperlink" Id="rId22" Target="https://www.virtualbox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fedoraproject.org/spins/sway/" TargetMode="External" /><Relationship Type="http://schemas.openxmlformats.org/officeDocument/2006/relationships/hyperlink" Id="rId22" Target="https://www.virtualbox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Ниязов Санжар</dc:creator>
  <cp:keywords/>
  <dcterms:created xsi:type="dcterms:W3CDTF">2026-03-02T08:25:39Z</dcterms:created>
  <dcterms:modified xsi:type="dcterms:W3CDTF">2026-03-02T08:25:39Z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 марта 2026 г.</vt:lpwstr>
  </property>
  <property fmtid="{D5CDD505-2E9C-101B-9397-08002B2CF9AE}" pid="3" name="institute">
    <vt:lpwstr>Российский университет дружбы народов</vt:lpwstr>
  </property>
  <property fmtid="{D5CDD505-2E9C-101B-9397-08002B2CF9AE}" pid="4" name="license">
    <vt:lpwstr>CC BY</vt:lpwstr>
  </property>
  <property fmtid="{D5CDD505-2E9C-101B-9397-08002B2CF9AE}" pid="5" name="subtitle">
    <vt:lpwstr>Установка и настройка операционной системы на виртуальную машину</vt:lpwstr>
  </property>
</Properties>
</file>