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51E2" w:rsidRPr="007605A7" w:rsidRDefault="00CC51E2" w:rsidP="00CC51E2">
      <w:pPr>
        <w:pStyle w:val="Titre2"/>
        <w:spacing w:after="240"/>
        <w:ind w:left="0"/>
        <w:jc w:val="both"/>
      </w:pPr>
      <w:bookmarkStart w:id="0" w:name="_Toc236408022"/>
      <w:bookmarkStart w:id="1" w:name="_Toc238299220"/>
      <w:bookmarkStart w:id="2" w:name="_Toc239079086"/>
      <w:bookmarkStart w:id="3" w:name="_Toc231224281"/>
      <w:bookmarkStart w:id="4" w:name="_Toc233037882"/>
      <w:r w:rsidRPr="007605A7">
        <w:t>1.1. Présentation de l’ONG Pivot</w:t>
      </w:r>
      <w:bookmarkEnd w:id="0"/>
      <w:bookmarkEnd w:id="1"/>
      <w:bookmarkEnd w:id="2"/>
    </w:p>
    <w:p w:rsidR="00CC51E2" w:rsidRPr="006B4FC9" w:rsidRDefault="00CC51E2" w:rsidP="00CC51E2">
      <w:pPr>
        <w:spacing w:before="100" w:beforeAutospacing="1" w:after="100" w:afterAutospacing="1" w:line="360" w:lineRule="auto"/>
        <w:ind w:firstLine="708"/>
        <w:jc w:val="both"/>
        <w:rPr>
          <w:rFonts w:ascii="Times New Roman" w:eastAsia="Times New Roman" w:hAnsi="Times New Roman" w:cs="Times New Roman"/>
          <w:color w:val="000000"/>
          <w:sz w:val="24"/>
          <w:szCs w:val="24"/>
          <w:lang w:eastAsia="fr-FR"/>
        </w:rPr>
      </w:pPr>
      <w:r w:rsidRPr="006B4FC9">
        <w:rPr>
          <w:rFonts w:ascii="Times New Roman" w:eastAsia="Times New Roman" w:hAnsi="Times New Roman" w:cs="Times New Roman"/>
          <w:color w:val="000000"/>
          <w:sz w:val="24"/>
          <w:szCs w:val="24"/>
          <w:lang w:eastAsia="fr-FR"/>
        </w:rPr>
        <w:t>La présentation de l’ONG PIVOT constitue une étape importante pour situer la présente recherche dans son contexte institutionnel. Elle permet de mieux comprendre l’organisation, son historique, ses objectifs ainsi que ses principaux domaines d’intervention, notamment ceux qui sont directement liés à la santé et à l</w:t>
      </w:r>
      <w:bookmarkStart w:id="5" w:name="_GoBack"/>
      <w:bookmarkEnd w:id="5"/>
      <w:r w:rsidRPr="006B4FC9">
        <w:rPr>
          <w:rFonts w:ascii="Times New Roman" w:eastAsia="Times New Roman" w:hAnsi="Times New Roman" w:cs="Times New Roman"/>
          <w:color w:val="000000"/>
          <w:sz w:val="24"/>
          <w:szCs w:val="24"/>
          <w:lang w:eastAsia="fr-FR"/>
        </w:rPr>
        <w:t>a chaîne d’approvisionnement.</w:t>
      </w:r>
    </w:p>
    <w:p w:rsidR="00CC51E2" w:rsidRPr="00774C11" w:rsidRDefault="00CC51E2" w:rsidP="00CC51E2">
      <w:pPr>
        <w:pStyle w:val="Titre3"/>
        <w:ind w:left="0"/>
        <w:jc w:val="both"/>
        <w:rPr>
          <w:rFonts w:eastAsia="Times New Roman" w:cs="Times New Roman"/>
          <w:lang w:eastAsia="fr-FR"/>
        </w:rPr>
      </w:pPr>
      <w:bookmarkStart w:id="6" w:name="_Toc238299221"/>
      <w:bookmarkStart w:id="7" w:name="_Toc239079087"/>
      <w:r w:rsidRPr="00774C11">
        <w:rPr>
          <w:rFonts w:eastAsia="Times New Roman" w:cs="Times New Roman"/>
          <w:lang w:eastAsia="fr-FR"/>
        </w:rPr>
        <w:t>1.1.1. Historique de l'ONG Pivot</w:t>
      </w:r>
      <w:bookmarkEnd w:id="6"/>
      <w:bookmarkEnd w:id="7"/>
    </w:p>
    <w:p w:rsidR="00CC51E2" w:rsidRPr="0015185C" w:rsidRDefault="00CC51E2" w:rsidP="00CC51E2">
      <w:pPr>
        <w:spacing w:after="240" w:line="360" w:lineRule="auto"/>
        <w:ind w:firstLine="708"/>
        <w:jc w:val="both"/>
        <w:rPr>
          <w:rFonts w:ascii="Times New Roman" w:eastAsia="Times New Roman" w:hAnsi="Times New Roman" w:cs="Times New Roman"/>
          <w:color w:val="000000"/>
          <w:sz w:val="24"/>
          <w:szCs w:val="24"/>
          <w:lang w:eastAsia="fr-FR"/>
        </w:rPr>
      </w:pPr>
      <w:r w:rsidRPr="0015185C">
        <w:rPr>
          <w:rFonts w:ascii="Times New Roman" w:eastAsia="Times New Roman" w:hAnsi="Times New Roman" w:cs="Times New Roman"/>
          <w:color w:val="000000"/>
          <w:sz w:val="24"/>
          <w:szCs w:val="24"/>
          <w:lang w:eastAsia="fr-FR"/>
        </w:rPr>
        <w:t xml:space="preserve">PIVOT, est une Organisation Non Gouvernementale, d’action humanitaire à but non lucratif, ayant pour mission de promouvoir la santé à Madagascar travaillant dans la région </w:t>
      </w:r>
      <w:proofErr w:type="spellStart"/>
      <w:r w:rsidRPr="0015185C">
        <w:rPr>
          <w:rFonts w:ascii="Times New Roman" w:eastAsia="Times New Roman" w:hAnsi="Times New Roman" w:cs="Times New Roman"/>
          <w:color w:val="000000"/>
          <w:sz w:val="24"/>
          <w:szCs w:val="24"/>
          <w:lang w:eastAsia="fr-FR"/>
        </w:rPr>
        <w:t>Vatovavy</w:t>
      </w:r>
      <w:proofErr w:type="spellEnd"/>
      <w:r w:rsidRPr="0015185C">
        <w:rPr>
          <w:rFonts w:ascii="Times New Roman" w:eastAsia="Times New Roman" w:hAnsi="Times New Roman" w:cs="Times New Roman"/>
          <w:color w:val="000000"/>
          <w:sz w:val="24"/>
          <w:szCs w:val="24"/>
          <w:lang w:eastAsia="fr-FR"/>
        </w:rPr>
        <w:t xml:space="preserve"> dans le Sud Est de Madagascar. </w:t>
      </w:r>
    </w:p>
    <w:p w:rsidR="00CC51E2" w:rsidRPr="0015185C" w:rsidRDefault="00CC51E2" w:rsidP="00CC51E2">
      <w:pPr>
        <w:spacing w:after="240" w:line="360" w:lineRule="auto"/>
        <w:jc w:val="both"/>
        <w:rPr>
          <w:rFonts w:ascii="Times New Roman" w:eastAsia="Times New Roman" w:hAnsi="Times New Roman" w:cs="Times New Roman"/>
          <w:color w:val="000000"/>
          <w:sz w:val="24"/>
          <w:szCs w:val="24"/>
          <w:lang w:eastAsia="fr-FR"/>
        </w:rPr>
      </w:pPr>
      <w:r w:rsidRPr="0015185C">
        <w:rPr>
          <w:rFonts w:ascii="Times New Roman" w:eastAsia="Times New Roman" w:hAnsi="Times New Roman" w:cs="Times New Roman"/>
          <w:color w:val="000000"/>
          <w:sz w:val="24"/>
          <w:szCs w:val="24"/>
          <w:lang w:eastAsia="fr-FR"/>
        </w:rPr>
        <w:t>Depuis 2014, PIVOT collabore avec le Ministère de la Santé Publique de Madagascar pour améliorer le système de santé publique afin d’offrir des soins de santé de qualité à la population du district d’</w:t>
      </w:r>
      <w:proofErr w:type="spellStart"/>
      <w:r w:rsidRPr="0015185C">
        <w:rPr>
          <w:rFonts w:ascii="Times New Roman" w:eastAsia="Times New Roman" w:hAnsi="Times New Roman" w:cs="Times New Roman"/>
          <w:color w:val="000000"/>
          <w:sz w:val="24"/>
          <w:szCs w:val="24"/>
          <w:lang w:eastAsia="fr-FR"/>
        </w:rPr>
        <w:t>Ifanadiana</w:t>
      </w:r>
      <w:proofErr w:type="spellEnd"/>
      <w:r w:rsidRPr="0015185C">
        <w:rPr>
          <w:rFonts w:ascii="Times New Roman" w:eastAsia="Times New Roman" w:hAnsi="Times New Roman" w:cs="Times New Roman"/>
          <w:color w:val="000000"/>
          <w:sz w:val="24"/>
          <w:szCs w:val="24"/>
          <w:lang w:eastAsia="fr-FR"/>
        </w:rPr>
        <w:t xml:space="preserve">, où la majorité des maladies sont évitables et traitables. </w:t>
      </w:r>
    </w:p>
    <w:p w:rsidR="00CC51E2" w:rsidRDefault="00CC51E2" w:rsidP="00CC51E2">
      <w:pPr>
        <w:spacing w:after="240" w:line="360" w:lineRule="auto"/>
        <w:jc w:val="both"/>
        <w:rPr>
          <w:rFonts w:ascii="Times New Roman" w:eastAsia="Times New Roman" w:hAnsi="Times New Roman" w:cs="Times New Roman"/>
          <w:color w:val="000000"/>
          <w:sz w:val="24"/>
          <w:szCs w:val="24"/>
          <w:lang w:eastAsia="fr-FR"/>
        </w:rPr>
      </w:pPr>
      <w:r w:rsidRPr="0015185C">
        <w:rPr>
          <w:rFonts w:ascii="Times New Roman" w:eastAsia="Times New Roman" w:hAnsi="Times New Roman" w:cs="Times New Roman"/>
          <w:color w:val="000000"/>
          <w:sz w:val="24"/>
          <w:szCs w:val="24"/>
          <w:lang w:eastAsia="fr-FR"/>
        </w:rPr>
        <w:t xml:space="preserve">Avant le lancement de ses activités, en collaboration avec l’Institut National de la Statistique </w:t>
      </w:r>
      <w:r>
        <w:rPr>
          <w:rFonts w:ascii="Times New Roman" w:eastAsia="Times New Roman" w:hAnsi="Times New Roman" w:cs="Times New Roman"/>
          <w:color w:val="000000"/>
          <w:sz w:val="24"/>
          <w:szCs w:val="24"/>
          <w:lang w:eastAsia="fr-FR"/>
        </w:rPr>
        <w:t xml:space="preserve">(INSTAT) </w:t>
      </w:r>
      <w:r w:rsidRPr="0015185C">
        <w:rPr>
          <w:rFonts w:ascii="Times New Roman" w:eastAsia="Times New Roman" w:hAnsi="Times New Roman" w:cs="Times New Roman"/>
          <w:color w:val="000000"/>
          <w:sz w:val="24"/>
          <w:szCs w:val="24"/>
          <w:lang w:eastAsia="fr-FR"/>
        </w:rPr>
        <w:t>de Madagascar, PIVOT a mené une enquête de base sur la santé et le statut socioéconomique de la population. Tous les deux ans, elle effectue une suivie d’une même cohorte de 8 000 personnes afin d’évaluer leurs progrès, d’améliorer ses programmes, et de comprendre les tendances et les résultats probants de leur intervention. Cette composante de suivi, d’évaluation et de recherche est unique au niveau d’un district</w:t>
      </w:r>
      <w:r>
        <w:rPr>
          <w:rFonts w:ascii="Times New Roman" w:eastAsia="Times New Roman" w:hAnsi="Times New Roman" w:cs="Times New Roman"/>
          <w:color w:val="000000"/>
          <w:sz w:val="24"/>
          <w:szCs w:val="24"/>
          <w:lang w:eastAsia="fr-FR"/>
        </w:rPr>
        <w:t>.</w:t>
      </w:r>
    </w:p>
    <w:p w:rsidR="00CC51E2" w:rsidRPr="0015185C" w:rsidRDefault="00CC51E2" w:rsidP="00CC51E2">
      <w:pPr>
        <w:spacing w:after="240" w:line="360" w:lineRule="auto"/>
        <w:jc w:val="both"/>
        <w:rPr>
          <w:rFonts w:ascii="Times New Roman" w:eastAsia="Times New Roman" w:hAnsi="Times New Roman" w:cs="Times New Roman"/>
          <w:color w:val="000000"/>
          <w:sz w:val="24"/>
          <w:szCs w:val="24"/>
          <w:lang w:eastAsia="fr-FR"/>
        </w:rPr>
      </w:pPr>
      <w:r w:rsidRPr="00D80DAD">
        <w:rPr>
          <w:rFonts w:ascii="Times New Roman" w:eastAsia="Times New Roman" w:hAnsi="Times New Roman" w:cs="Times New Roman"/>
          <w:color w:val="000000"/>
          <w:sz w:val="24"/>
          <w:szCs w:val="24"/>
          <w:lang w:eastAsia="fr-FR"/>
        </w:rPr>
        <w:t xml:space="preserve">L’histoire du Pivot est étroitement liée à celle du Centre </w:t>
      </w:r>
      <w:proofErr w:type="spellStart"/>
      <w:r w:rsidRPr="00D80DAD">
        <w:rPr>
          <w:rFonts w:ascii="Times New Roman" w:eastAsia="Times New Roman" w:hAnsi="Times New Roman" w:cs="Times New Roman"/>
          <w:color w:val="000000"/>
          <w:sz w:val="24"/>
          <w:szCs w:val="24"/>
          <w:lang w:eastAsia="fr-FR"/>
        </w:rPr>
        <w:t>ValBio</w:t>
      </w:r>
      <w:proofErr w:type="spellEnd"/>
      <w:r w:rsidRPr="00D80DAD">
        <w:rPr>
          <w:rFonts w:ascii="Times New Roman" w:eastAsia="Times New Roman" w:hAnsi="Times New Roman" w:cs="Times New Roman"/>
          <w:color w:val="000000"/>
          <w:sz w:val="24"/>
          <w:szCs w:val="24"/>
          <w:lang w:eastAsia="fr-FR"/>
        </w:rPr>
        <w:t xml:space="preserve">, une </w:t>
      </w:r>
      <w:r>
        <w:rPr>
          <w:rFonts w:ascii="Times New Roman" w:eastAsia="Times New Roman" w:hAnsi="Times New Roman" w:cs="Times New Roman"/>
          <w:color w:val="000000"/>
          <w:sz w:val="24"/>
          <w:szCs w:val="24"/>
          <w:lang w:eastAsia="fr-FR"/>
        </w:rPr>
        <w:t xml:space="preserve">institution située à </w:t>
      </w:r>
      <w:proofErr w:type="spellStart"/>
      <w:r>
        <w:rPr>
          <w:rFonts w:ascii="Times New Roman" w:eastAsia="Times New Roman" w:hAnsi="Times New Roman" w:cs="Times New Roman"/>
          <w:color w:val="000000"/>
          <w:sz w:val="24"/>
          <w:szCs w:val="24"/>
          <w:lang w:eastAsia="fr-FR"/>
        </w:rPr>
        <w:t>Ranomafana</w:t>
      </w:r>
      <w:proofErr w:type="spellEnd"/>
      <w:r>
        <w:rPr>
          <w:rFonts w:ascii="Times New Roman" w:eastAsia="Times New Roman" w:hAnsi="Times New Roman" w:cs="Times New Roman"/>
          <w:color w:val="000000"/>
          <w:sz w:val="24"/>
          <w:szCs w:val="24"/>
          <w:lang w:eastAsia="fr-FR"/>
        </w:rPr>
        <w:t xml:space="preserve"> spécialisée dans la recherche scientifique</w:t>
      </w:r>
      <w:r w:rsidRPr="00D80DAD">
        <w:rPr>
          <w:rFonts w:ascii="Times New Roman" w:eastAsia="Times New Roman" w:hAnsi="Times New Roman" w:cs="Times New Roman"/>
          <w:color w:val="000000"/>
          <w:sz w:val="24"/>
          <w:szCs w:val="24"/>
          <w:lang w:eastAsia="fr-FR"/>
        </w:rPr>
        <w:t>,</w:t>
      </w:r>
      <w:r>
        <w:rPr>
          <w:rFonts w:ascii="Times New Roman" w:eastAsia="Times New Roman" w:hAnsi="Times New Roman" w:cs="Times New Roman"/>
          <w:color w:val="000000"/>
          <w:sz w:val="24"/>
          <w:szCs w:val="24"/>
          <w:lang w:eastAsia="fr-FR"/>
        </w:rPr>
        <w:t xml:space="preserve"> le</w:t>
      </w:r>
      <w:r w:rsidRPr="00D80DAD">
        <w:rPr>
          <w:rFonts w:ascii="Times New Roman" w:eastAsia="Times New Roman" w:hAnsi="Times New Roman" w:cs="Times New Roman"/>
          <w:color w:val="000000"/>
          <w:sz w:val="24"/>
          <w:szCs w:val="24"/>
          <w:lang w:eastAsia="fr-FR"/>
        </w:rPr>
        <w:t xml:space="preserve"> développ</w:t>
      </w:r>
      <w:r>
        <w:rPr>
          <w:rFonts w:ascii="Times New Roman" w:eastAsia="Times New Roman" w:hAnsi="Times New Roman" w:cs="Times New Roman"/>
          <w:color w:val="000000"/>
          <w:sz w:val="24"/>
          <w:szCs w:val="24"/>
          <w:lang w:eastAsia="fr-FR"/>
        </w:rPr>
        <w:t>ement et services d’évaluation. A</w:t>
      </w:r>
      <w:r w:rsidRPr="00D80DAD">
        <w:rPr>
          <w:rFonts w:ascii="Times New Roman" w:eastAsia="Times New Roman" w:hAnsi="Times New Roman" w:cs="Times New Roman"/>
          <w:color w:val="000000"/>
          <w:sz w:val="24"/>
          <w:szCs w:val="24"/>
          <w:lang w:eastAsia="fr-FR"/>
        </w:rPr>
        <w:t xml:space="preserve">ncrée dans une collaboration unique avec ce centre, qui </w:t>
      </w:r>
      <w:r>
        <w:rPr>
          <w:rFonts w:ascii="Times New Roman" w:eastAsia="Times New Roman" w:hAnsi="Times New Roman" w:cs="Times New Roman"/>
          <w:color w:val="000000"/>
          <w:sz w:val="24"/>
          <w:szCs w:val="24"/>
          <w:lang w:eastAsia="fr-FR"/>
        </w:rPr>
        <w:t>a facilité son installation</w:t>
      </w:r>
      <w:r w:rsidRPr="00D80DAD">
        <w:rPr>
          <w:rFonts w:ascii="Times New Roman" w:eastAsia="Times New Roman" w:hAnsi="Times New Roman" w:cs="Times New Roman"/>
          <w:color w:val="000000"/>
          <w:sz w:val="24"/>
          <w:szCs w:val="24"/>
          <w:lang w:eastAsia="fr-FR"/>
        </w:rPr>
        <w:t xml:space="preserve"> dans le district d’</w:t>
      </w:r>
      <w:proofErr w:type="spellStart"/>
      <w:r w:rsidRPr="00D80DAD">
        <w:rPr>
          <w:rFonts w:ascii="Times New Roman" w:eastAsia="Times New Roman" w:hAnsi="Times New Roman" w:cs="Times New Roman"/>
          <w:color w:val="000000"/>
          <w:sz w:val="24"/>
          <w:szCs w:val="24"/>
          <w:lang w:eastAsia="fr-FR"/>
        </w:rPr>
        <w:t>Ifanadiana</w:t>
      </w:r>
      <w:proofErr w:type="spellEnd"/>
      <w:r w:rsidRPr="00D80DAD">
        <w:rPr>
          <w:rFonts w:ascii="Times New Roman" w:eastAsia="Times New Roman" w:hAnsi="Times New Roman" w:cs="Times New Roman"/>
          <w:color w:val="000000"/>
          <w:sz w:val="24"/>
          <w:szCs w:val="24"/>
          <w:lang w:eastAsia="fr-FR"/>
        </w:rPr>
        <w:t xml:space="preserve">, </w:t>
      </w:r>
      <w:r>
        <w:rPr>
          <w:rFonts w:ascii="Times New Roman" w:eastAsia="Times New Roman" w:hAnsi="Times New Roman" w:cs="Times New Roman"/>
          <w:color w:val="000000"/>
          <w:sz w:val="24"/>
          <w:szCs w:val="24"/>
          <w:lang w:eastAsia="fr-FR"/>
        </w:rPr>
        <w:t>comme district modèle pour son</w:t>
      </w:r>
      <w:r w:rsidRPr="00D80DAD">
        <w:rPr>
          <w:rFonts w:ascii="Times New Roman" w:eastAsia="Times New Roman" w:hAnsi="Times New Roman" w:cs="Times New Roman"/>
          <w:color w:val="000000"/>
          <w:sz w:val="24"/>
          <w:szCs w:val="24"/>
          <w:lang w:eastAsia="fr-FR"/>
        </w:rPr>
        <w:t xml:space="preserve"> intervention. </w:t>
      </w:r>
      <w:r>
        <w:rPr>
          <w:rFonts w:ascii="Times New Roman" w:eastAsia="Times New Roman" w:hAnsi="Times New Roman" w:cs="Times New Roman"/>
          <w:color w:val="000000"/>
          <w:sz w:val="24"/>
          <w:szCs w:val="24"/>
          <w:lang w:eastAsia="fr-FR"/>
        </w:rPr>
        <w:t>PIVOT</w:t>
      </w:r>
      <w:r w:rsidRPr="00D80DAD">
        <w:rPr>
          <w:rFonts w:ascii="Times New Roman" w:eastAsia="Times New Roman" w:hAnsi="Times New Roman" w:cs="Times New Roman"/>
          <w:color w:val="000000"/>
          <w:sz w:val="24"/>
          <w:szCs w:val="24"/>
          <w:lang w:eastAsia="fr-FR"/>
        </w:rPr>
        <w:t xml:space="preserve"> s’intéress</w:t>
      </w:r>
      <w:r>
        <w:rPr>
          <w:rFonts w:ascii="Times New Roman" w:eastAsia="Times New Roman" w:hAnsi="Times New Roman" w:cs="Times New Roman"/>
          <w:color w:val="000000"/>
          <w:sz w:val="24"/>
          <w:szCs w:val="24"/>
          <w:lang w:eastAsia="fr-FR"/>
        </w:rPr>
        <w:t>e</w:t>
      </w:r>
      <w:r w:rsidRPr="00D80DAD">
        <w:rPr>
          <w:rFonts w:ascii="Times New Roman" w:eastAsia="Times New Roman" w:hAnsi="Times New Roman" w:cs="Times New Roman"/>
          <w:color w:val="000000"/>
          <w:sz w:val="24"/>
          <w:szCs w:val="24"/>
          <w:lang w:eastAsia="fr-FR"/>
        </w:rPr>
        <w:t xml:space="preserve"> à la relation </w:t>
      </w:r>
      <w:r>
        <w:rPr>
          <w:rFonts w:ascii="Times New Roman" w:eastAsia="Times New Roman" w:hAnsi="Times New Roman" w:cs="Times New Roman"/>
          <w:color w:val="000000"/>
          <w:sz w:val="24"/>
          <w:szCs w:val="24"/>
          <w:lang w:eastAsia="fr-FR"/>
        </w:rPr>
        <w:t xml:space="preserve">d’interdépendance entre </w:t>
      </w:r>
      <w:r w:rsidRPr="00D80DAD">
        <w:rPr>
          <w:rFonts w:ascii="Times New Roman" w:eastAsia="Times New Roman" w:hAnsi="Times New Roman" w:cs="Times New Roman"/>
          <w:color w:val="000000"/>
          <w:sz w:val="24"/>
          <w:szCs w:val="24"/>
          <w:lang w:eastAsia="fr-FR"/>
        </w:rPr>
        <w:t>la santé humaine et la santé de l’environnement.</w:t>
      </w:r>
    </w:p>
    <w:p w:rsidR="00CC51E2" w:rsidRPr="00774C11" w:rsidRDefault="00CC51E2" w:rsidP="00CC51E2">
      <w:pPr>
        <w:pStyle w:val="Titre3"/>
        <w:ind w:left="0"/>
        <w:jc w:val="both"/>
        <w:rPr>
          <w:rFonts w:eastAsia="Times New Roman" w:cs="Times New Roman"/>
          <w:lang w:eastAsia="fr-FR"/>
        </w:rPr>
      </w:pPr>
      <w:bookmarkStart w:id="8" w:name="_Toc238299222"/>
      <w:bookmarkStart w:id="9" w:name="_Toc239079088"/>
      <w:r w:rsidRPr="00774C11">
        <w:rPr>
          <w:rFonts w:eastAsia="Times New Roman" w:cs="Times New Roman"/>
          <w:lang w:eastAsia="fr-FR"/>
        </w:rPr>
        <w:t xml:space="preserve">1.1.2. </w:t>
      </w:r>
      <w:r>
        <w:rPr>
          <w:rFonts w:eastAsia="Times New Roman" w:cs="Times New Roman"/>
          <w:lang w:eastAsia="fr-FR"/>
        </w:rPr>
        <w:t>E</w:t>
      </w:r>
      <w:r w:rsidRPr="00774C11">
        <w:rPr>
          <w:rFonts w:eastAsia="Times New Roman" w:cs="Times New Roman"/>
          <w:lang w:eastAsia="fr-FR"/>
        </w:rPr>
        <w:t>xtension du programme de santé communautaire, en 2024</w:t>
      </w:r>
      <w:bookmarkEnd w:id="8"/>
      <w:bookmarkEnd w:id="9"/>
      <w:r w:rsidRPr="00774C11">
        <w:rPr>
          <w:rFonts w:eastAsia="Times New Roman" w:cs="Times New Roman"/>
          <w:lang w:eastAsia="fr-FR"/>
        </w:rPr>
        <w:t xml:space="preserve"> </w:t>
      </w:r>
    </w:p>
    <w:p w:rsidR="00CC51E2" w:rsidRPr="00F04765" w:rsidRDefault="00CC51E2" w:rsidP="00CC51E2">
      <w:pPr>
        <w:autoSpaceDE w:val="0"/>
        <w:autoSpaceDN w:val="0"/>
        <w:adjustRightInd w:val="0"/>
        <w:spacing w:after="240" w:line="360" w:lineRule="auto"/>
        <w:ind w:firstLine="708"/>
        <w:jc w:val="both"/>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 xml:space="preserve">L’année 2024 a marqué une étape cruciale pour </w:t>
      </w:r>
      <w:r w:rsidRPr="00F04765">
        <w:rPr>
          <w:rFonts w:ascii="Times New Roman" w:eastAsia="Times New Roman" w:hAnsi="Times New Roman" w:cs="Times New Roman"/>
          <w:color w:val="000000"/>
          <w:sz w:val="24"/>
          <w:szCs w:val="24"/>
          <w:lang w:eastAsia="fr-FR"/>
        </w:rPr>
        <w:t xml:space="preserve">Pivot </w:t>
      </w:r>
      <w:r>
        <w:rPr>
          <w:rFonts w:ascii="Times New Roman" w:eastAsia="Times New Roman" w:hAnsi="Times New Roman" w:cs="Times New Roman"/>
          <w:color w:val="000000"/>
          <w:sz w:val="24"/>
          <w:szCs w:val="24"/>
          <w:lang w:eastAsia="fr-FR"/>
        </w:rPr>
        <w:t xml:space="preserve">avec l’extension de son programme de santé communautaire, le rapprochement de l’implantation intégrale de la stratégie nationale de santé à Madagascar </w:t>
      </w:r>
      <w:r w:rsidRPr="00F04765">
        <w:rPr>
          <w:rFonts w:ascii="Times New Roman" w:eastAsia="Times New Roman" w:hAnsi="Times New Roman" w:cs="Times New Roman"/>
          <w:color w:val="000000"/>
          <w:sz w:val="24"/>
          <w:szCs w:val="24"/>
          <w:lang w:eastAsia="fr-FR"/>
        </w:rPr>
        <w:t xml:space="preserve">sur la totalité de la région de </w:t>
      </w:r>
      <w:proofErr w:type="spellStart"/>
      <w:r w:rsidRPr="00F04765">
        <w:rPr>
          <w:rFonts w:ascii="Times New Roman" w:eastAsia="Times New Roman" w:hAnsi="Times New Roman" w:cs="Times New Roman"/>
          <w:color w:val="000000"/>
          <w:sz w:val="24"/>
          <w:szCs w:val="24"/>
          <w:lang w:eastAsia="fr-FR"/>
        </w:rPr>
        <w:t>Vatovavy</w:t>
      </w:r>
      <w:proofErr w:type="spellEnd"/>
      <w:r w:rsidRPr="00F04765">
        <w:rPr>
          <w:rFonts w:ascii="Times New Roman" w:eastAsia="Times New Roman" w:hAnsi="Times New Roman" w:cs="Times New Roman"/>
          <w:color w:val="000000"/>
          <w:sz w:val="24"/>
          <w:szCs w:val="24"/>
          <w:lang w:eastAsia="fr-FR"/>
        </w:rPr>
        <w:t xml:space="preserve">. </w:t>
      </w:r>
      <w:r>
        <w:rPr>
          <w:rFonts w:ascii="Times New Roman" w:eastAsia="Times New Roman" w:hAnsi="Times New Roman" w:cs="Times New Roman"/>
          <w:color w:val="000000"/>
          <w:sz w:val="24"/>
          <w:szCs w:val="24"/>
          <w:lang w:eastAsia="fr-FR"/>
        </w:rPr>
        <w:t>L’ONG a</w:t>
      </w:r>
      <w:r w:rsidRPr="00F04765">
        <w:rPr>
          <w:rFonts w:ascii="Times New Roman" w:eastAsia="Times New Roman" w:hAnsi="Times New Roman" w:cs="Times New Roman"/>
          <w:color w:val="000000"/>
          <w:sz w:val="24"/>
          <w:szCs w:val="24"/>
          <w:lang w:eastAsia="fr-FR"/>
        </w:rPr>
        <w:t xml:space="preserve"> également déployé son projet de couverture des soins amélioré</w:t>
      </w:r>
      <w:r>
        <w:rPr>
          <w:rFonts w:ascii="Times New Roman" w:eastAsia="Times New Roman" w:hAnsi="Times New Roman" w:cs="Times New Roman"/>
          <w:color w:val="000000"/>
          <w:sz w:val="24"/>
          <w:szCs w:val="24"/>
          <w:lang w:eastAsia="fr-FR"/>
        </w:rPr>
        <w:t>e dans les districts d’</w:t>
      </w:r>
      <w:proofErr w:type="spellStart"/>
      <w:r w:rsidRPr="00F04765">
        <w:rPr>
          <w:rFonts w:ascii="Times New Roman" w:eastAsia="Times New Roman" w:hAnsi="Times New Roman" w:cs="Times New Roman"/>
          <w:color w:val="000000"/>
          <w:sz w:val="24"/>
          <w:szCs w:val="24"/>
          <w:lang w:eastAsia="fr-FR"/>
        </w:rPr>
        <w:t>Ifanadiana</w:t>
      </w:r>
      <w:proofErr w:type="spellEnd"/>
      <w:r w:rsidRPr="00F04765">
        <w:rPr>
          <w:rFonts w:ascii="Times New Roman" w:eastAsia="Times New Roman" w:hAnsi="Times New Roman" w:cs="Times New Roman"/>
          <w:color w:val="000000"/>
          <w:sz w:val="24"/>
          <w:szCs w:val="24"/>
          <w:lang w:eastAsia="fr-FR"/>
        </w:rPr>
        <w:t xml:space="preserve"> et de </w:t>
      </w:r>
      <w:proofErr w:type="spellStart"/>
      <w:r w:rsidRPr="00F04765">
        <w:rPr>
          <w:rFonts w:ascii="Times New Roman" w:eastAsia="Times New Roman" w:hAnsi="Times New Roman" w:cs="Times New Roman"/>
          <w:color w:val="000000"/>
          <w:sz w:val="24"/>
          <w:szCs w:val="24"/>
          <w:lang w:eastAsia="fr-FR"/>
        </w:rPr>
        <w:t>Nosy</w:t>
      </w:r>
      <w:proofErr w:type="spellEnd"/>
      <w:r w:rsidRPr="00F04765">
        <w:rPr>
          <w:rFonts w:ascii="Times New Roman" w:eastAsia="Times New Roman" w:hAnsi="Times New Roman" w:cs="Times New Roman"/>
          <w:color w:val="000000"/>
          <w:sz w:val="24"/>
          <w:szCs w:val="24"/>
          <w:lang w:eastAsia="fr-FR"/>
        </w:rPr>
        <w:t xml:space="preserve"> </w:t>
      </w:r>
      <w:proofErr w:type="spellStart"/>
      <w:r w:rsidRPr="00F04765">
        <w:rPr>
          <w:rFonts w:ascii="Times New Roman" w:eastAsia="Times New Roman" w:hAnsi="Times New Roman" w:cs="Times New Roman"/>
          <w:color w:val="000000"/>
          <w:sz w:val="24"/>
          <w:szCs w:val="24"/>
          <w:lang w:eastAsia="fr-FR"/>
        </w:rPr>
        <w:t>Varika</w:t>
      </w:r>
      <w:proofErr w:type="spellEnd"/>
      <w:r w:rsidRPr="00F04765">
        <w:rPr>
          <w:rFonts w:ascii="Times New Roman" w:eastAsia="Times New Roman" w:hAnsi="Times New Roman" w:cs="Times New Roman"/>
          <w:color w:val="000000"/>
          <w:sz w:val="24"/>
          <w:szCs w:val="24"/>
          <w:lang w:eastAsia="fr-FR"/>
        </w:rPr>
        <w:t xml:space="preserve">, éliminant ainsi les obstacles financiers aux soins pour 264 000 personnes </w:t>
      </w:r>
      <w:r w:rsidRPr="00F04765">
        <w:rPr>
          <w:rFonts w:ascii="Times New Roman" w:eastAsia="Times New Roman" w:hAnsi="Times New Roman" w:cs="Times New Roman"/>
          <w:color w:val="000000"/>
          <w:sz w:val="24"/>
          <w:szCs w:val="24"/>
          <w:lang w:eastAsia="fr-FR"/>
        </w:rPr>
        <w:lastRenderedPageBreak/>
        <w:t>dans la région. Grâce à l’intégration de la technologie mobile</w:t>
      </w:r>
      <w:r>
        <w:rPr>
          <w:rFonts w:ascii="Times New Roman" w:eastAsia="Times New Roman" w:hAnsi="Times New Roman" w:cs="Times New Roman"/>
          <w:color w:val="000000"/>
          <w:sz w:val="24"/>
          <w:szCs w:val="24"/>
          <w:lang w:eastAsia="fr-FR"/>
        </w:rPr>
        <w:t xml:space="preserve"> dans la collecte de données, l’organisation produit</w:t>
      </w:r>
      <w:r w:rsidRPr="00F04765">
        <w:rPr>
          <w:rFonts w:ascii="Times New Roman" w:eastAsia="Times New Roman" w:hAnsi="Times New Roman" w:cs="Times New Roman"/>
          <w:color w:val="000000"/>
          <w:sz w:val="24"/>
          <w:szCs w:val="24"/>
          <w:lang w:eastAsia="fr-FR"/>
        </w:rPr>
        <w:t xml:space="preserve"> des informations </w:t>
      </w:r>
      <w:r>
        <w:rPr>
          <w:rFonts w:ascii="Times New Roman" w:eastAsia="Times New Roman" w:hAnsi="Times New Roman" w:cs="Times New Roman"/>
          <w:color w:val="000000"/>
          <w:sz w:val="24"/>
          <w:szCs w:val="24"/>
          <w:lang w:eastAsia="fr-FR"/>
        </w:rPr>
        <w:t>stratégiques à même d’améliorer</w:t>
      </w:r>
      <w:r w:rsidRPr="00F04765">
        <w:rPr>
          <w:rFonts w:ascii="Times New Roman" w:eastAsia="Times New Roman" w:hAnsi="Times New Roman" w:cs="Times New Roman"/>
          <w:color w:val="000000"/>
          <w:sz w:val="24"/>
          <w:szCs w:val="24"/>
          <w:lang w:eastAsia="fr-FR"/>
        </w:rPr>
        <w:t xml:space="preserve"> l’accès aux soins et </w:t>
      </w:r>
      <w:r>
        <w:rPr>
          <w:rFonts w:ascii="Times New Roman" w:eastAsia="Times New Roman" w:hAnsi="Times New Roman" w:cs="Times New Roman"/>
          <w:color w:val="000000"/>
          <w:sz w:val="24"/>
          <w:szCs w:val="24"/>
          <w:lang w:eastAsia="fr-FR"/>
        </w:rPr>
        <w:t>de soutenir</w:t>
      </w:r>
      <w:r w:rsidRPr="00F04765">
        <w:rPr>
          <w:rFonts w:ascii="Times New Roman" w:eastAsia="Times New Roman" w:hAnsi="Times New Roman" w:cs="Times New Roman"/>
          <w:color w:val="000000"/>
          <w:sz w:val="24"/>
          <w:szCs w:val="24"/>
          <w:lang w:eastAsia="fr-FR"/>
        </w:rPr>
        <w:t xml:space="preserve"> son plaidoyer continu en faveur d’une couverture de santé universelle</w:t>
      </w:r>
      <w:r>
        <w:rPr>
          <w:rFonts w:ascii="Times New Roman" w:eastAsia="Times New Roman" w:hAnsi="Times New Roman" w:cs="Times New Roman"/>
          <w:color w:val="000000"/>
          <w:sz w:val="24"/>
          <w:szCs w:val="24"/>
          <w:lang w:eastAsia="fr-FR"/>
        </w:rPr>
        <w:t xml:space="preserve"> (CSU)</w:t>
      </w:r>
      <w:r w:rsidRPr="00F04765">
        <w:rPr>
          <w:rFonts w:ascii="Times New Roman" w:eastAsia="Times New Roman" w:hAnsi="Times New Roman" w:cs="Times New Roman"/>
          <w:color w:val="000000"/>
          <w:sz w:val="24"/>
          <w:szCs w:val="24"/>
          <w:lang w:eastAsia="fr-FR"/>
        </w:rPr>
        <w:t xml:space="preserve"> à grande échelle.</w:t>
      </w:r>
    </w:p>
    <w:p w:rsidR="00CC51E2" w:rsidRPr="00A91FD7" w:rsidRDefault="00CC51E2" w:rsidP="00CC51E2">
      <w:pPr>
        <w:pStyle w:val="Titre3"/>
        <w:ind w:left="0"/>
        <w:jc w:val="both"/>
        <w:rPr>
          <w:rFonts w:eastAsia="Times New Roman" w:cs="Times New Roman"/>
          <w:lang w:eastAsia="fr-FR"/>
        </w:rPr>
      </w:pPr>
      <w:bookmarkStart w:id="10" w:name="_Toc238299223"/>
      <w:bookmarkStart w:id="11" w:name="_Toc239079089"/>
      <w:r w:rsidRPr="00A91FD7">
        <w:rPr>
          <w:rFonts w:eastAsia="Times New Roman" w:cs="Times New Roman"/>
          <w:lang w:eastAsia="fr-FR"/>
        </w:rPr>
        <w:t xml:space="preserve">1.1.3.  </w:t>
      </w:r>
      <w:r>
        <w:rPr>
          <w:rFonts w:eastAsia="Times New Roman" w:cs="Times New Roman"/>
          <w:lang w:eastAsia="fr-FR"/>
        </w:rPr>
        <w:t>O</w:t>
      </w:r>
      <w:r w:rsidRPr="00A91FD7">
        <w:rPr>
          <w:rFonts w:eastAsia="Times New Roman" w:cs="Times New Roman"/>
          <w:lang w:eastAsia="fr-FR"/>
        </w:rPr>
        <w:t>bjectifs stratégiques de Pivot</w:t>
      </w:r>
      <w:bookmarkEnd w:id="10"/>
      <w:bookmarkEnd w:id="11"/>
    </w:p>
    <w:p w:rsidR="00CC51E2" w:rsidRPr="000C3BD6" w:rsidRDefault="00CC51E2" w:rsidP="00CC51E2">
      <w:pPr>
        <w:widowControl w:val="0"/>
        <w:spacing w:after="240" w:line="360" w:lineRule="auto"/>
        <w:ind w:firstLine="708"/>
        <w:jc w:val="both"/>
        <w:rPr>
          <w:rFonts w:ascii="Times New Roman" w:eastAsia="Times New Roman" w:hAnsi="Times New Roman" w:cs="Times New Roman"/>
          <w:color w:val="000000"/>
          <w:sz w:val="24"/>
          <w:szCs w:val="24"/>
          <w:lang w:eastAsia="fr-FR"/>
        </w:rPr>
      </w:pPr>
      <w:r w:rsidRPr="000312C0">
        <w:rPr>
          <w:rFonts w:ascii="Times New Roman" w:eastAsia="Times New Roman" w:hAnsi="Times New Roman" w:cs="Times New Roman"/>
          <w:color w:val="000000"/>
          <w:sz w:val="24"/>
          <w:szCs w:val="24"/>
          <w:lang w:eastAsia="fr-FR"/>
        </w:rPr>
        <w:t xml:space="preserve">Suite à une revue interne de ses résultats de recherche, de ses politiques, de ses procédures et ses stratégies, Pivot a entrepris d’adapter son approche d’implémentation en identifiant </w:t>
      </w:r>
      <w:r>
        <w:rPr>
          <w:rFonts w:ascii="Times New Roman" w:eastAsia="Times New Roman" w:hAnsi="Times New Roman" w:cs="Times New Roman"/>
          <w:color w:val="000000"/>
          <w:sz w:val="24"/>
          <w:szCs w:val="24"/>
          <w:lang w:eastAsia="fr-FR"/>
        </w:rPr>
        <w:t>les modèles d’intervention reproductibles et adaptables</w:t>
      </w:r>
      <w:r w:rsidRPr="000312C0">
        <w:rPr>
          <w:rFonts w:ascii="Times New Roman" w:eastAsia="Times New Roman" w:hAnsi="Times New Roman" w:cs="Times New Roman"/>
          <w:color w:val="000000"/>
          <w:sz w:val="24"/>
          <w:szCs w:val="24"/>
          <w:lang w:eastAsia="fr-FR"/>
        </w:rPr>
        <w:t>.</w:t>
      </w:r>
    </w:p>
    <w:p w:rsidR="00CC51E2" w:rsidRPr="00CE1888" w:rsidRDefault="00CC51E2" w:rsidP="00CC51E2">
      <w:pPr>
        <w:pStyle w:val="Titre4"/>
        <w:ind w:left="0"/>
        <w:jc w:val="both"/>
        <w:rPr>
          <w:rFonts w:eastAsia="Times New Roman"/>
          <w:lang w:eastAsia="fr-FR"/>
        </w:rPr>
      </w:pPr>
      <w:bookmarkStart w:id="12" w:name="_Toc238299224"/>
      <w:bookmarkStart w:id="13" w:name="_Toc239079090"/>
      <w:r w:rsidRPr="00CE1888">
        <w:rPr>
          <w:rFonts w:eastAsia="Times New Roman"/>
          <w:lang w:eastAsia="fr-FR"/>
        </w:rPr>
        <w:t>1.1.3.1. Renforcer les piliers du système de santé à tous les niveaux de soins</w:t>
      </w:r>
      <w:bookmarkEnd w:id="12"/>
      <w:bookmarkEnd w:id="13"/>
    </w:p>
    <w:p w:rsidR="00CC51E2" w:rsidRPr="000C3BD6" w:rsidRDefault="00CC51E2" w:rsidP="00CC51E2">
      <w:pPr>
        <w:widowControl w:val="0"/>
        <w:spacing w:after="240" w:line="360" w:lineRule="auto"/>
        <w:ind w:firstLine="708"/>
        <w:jc w:val="both"/>
        <w:rPr>
          <w:rFonts w:ascii="Times New Roman" w:eastAsia="Times New Roman" w:hAnsi="Times New Roman" w:cs="Times New Roman"/>
          <w:b/>
          <w:bCs/>
          <w:sz w:val="24"/>
          <w:szCs w:val="24"/>
          <w:lang w:eastAsia="fr-FR"/>
        </w:rPr>
      </w:pPr>
      <w:r w:rsidRPr="007A2C32">
        <w:rPr>
          <w:rFonts w:ascii="Times New Roman" w:eastAsia="Times New Roman" w:hAnsi="Times New Roman" w:cs="Times New Roman"/>
          <w:color w:val="000000"/>
          <w:sz w:val="24"/>
          <w:szCs w:val="24"/>
          <w:lang w:eastAsia="fr-FR"/>
        </w:rPr>
        <w:t xml:space="preserve">Le système de santé doit être </w:t>
      </w:r>
      <w:r>
        <w:rPr>
          <w:rFonts w:ascii="Times New Roman" w:eastAsia="Times New Roman" w:hAnsi="Times New Roman" w:cs="Times New Roman"/>
          <w:color w:val="000000"/>
          <w:sz w:val="24"/>
          <w:szCs w:val="24"/>
          <w:lang w:eastAsia="fr-FR"/>
        </w:rPr>
        <w:t xml:space="preserve">structurellement </w:t>
      </w:r>
      <w:r w:rsidRPr="007A2C32">
        <w:rPr>
          <w:rFonts w:ascii="Times New Roman" w:eastAsia="Times New Roman" w:hAnsi="Times New Roman" w:cs="Times New Roman"/>
          <w:color w:val="000000"/>
          <w:sz w:val="24"/>
          <w:szCs w:val="24"/>
          <w:lang w:eastAsia="fr-FR"/>
        </w:rPr>
        <w:t xml:space="preserve">fonctionnel </w:t>
      </w:r>
      <w:r>
        <w:rPr>
          <w:rFonts w:ascii="Times New Roman" w:eastAsia="Times New Roman" w:hAnsi="Times New Roman" w:cs="Times New Roman"/>
          <w:color w:val="000000"/>
          <w:sz w:val="24"/>
          <w:szCs w:val="24"/>
          <w:lang w:eastAsia="fr-FR"/>
        </w:rPr>
        <w:t>pour</w:t>
      </w:r>
      <w:r w:rsidRPr="007A2C32">
        <w:rPr>
          <w:rFonts w:ascii="Times New Roman" w:eastAsia="Times New Roman" w:hAnsi="Times New Roman" w:cs="Times New Roman"/>
          <w:color w:val="000000"/>
          <w:sz w:val="24"/>
          <w:szCs w:val="24"/>
          <w:lang w:eastAsia="fr-FR"/>
        </w:rPr>
        <w:t xml:space="preserve"> que </w:t>
      </w:r>
      <w:r>
        <w:rPr>
          <w:rFonts w:ascii="Times New Roman" w:eastAsia="Times New Roman" w:hAnsi="Times New Roman" w:cs="Times New Roman"/>
          <w:color w:val="000000"/>
          <w:sz w:val="24"/>
          <w:szCs w:val="24"/>
          <w:lang w:eastAsia="fr-FR"/>
        </w:rPr>
        <w:t xml:space="preserve">les </w:t>
      </w:r>
      <w:r w:rsidRPr="007A2C32">
        <w:rPr>
          <w:rFonts w:ascii="Times New Roman" w:eastAsia="Times New Roman" w:hAnsi="Times New Roman" w:cs="Times New Roman"/>
          <w:color w:val="000000"/>
          <w:sz w:val="24"/>
          <w:szCs w:val="24"/>
          <w:lang w:eastAsia="fr-FR"/>
        </w:rPr>
        <w:t xml:space="preserve">programmes cliniques se développent et que </w:t>
      </w:r>
      <w:r>
        <w:rPr>
          <w:rFonts w:ascii="Times New Roman" w:eastAsia="Times New Roman" w:hAnsi="Times New Roman" w:cs="Times New Roman"/>
          <w:color w:val="000000"/>
          <w:sz w:val="24"/>
          <w:szCs w:val="24"/>
          <w:lang w:eastAsia="fr-FR"/>
        </w:rPr>
        <w:t>la</w:t>
      </w:r>
      <w:r w:rsidRPr="007A2C32">
        <w:rPr>
          <w:rFonts w:ascii="Times New Roman" w:eastAsia="Times New Roman" w:hAnsi="Times New Roman" w:cs="Times New Roman"/>
          <w:color w:val="000000"/>
          <w:sz w:val="24"/>
          <w:szCs w:val="24"/>
          <w:lang w:eastAsia="fr-FR"/>
        </w:rPr>
        <w:t xml:space="preserve"> stratégie </w:t>
      </w:r>
      <w:r>
        <w:rPr>
          <w:rFonts w:ascii="Times New Roman" w:eastAsia="Times New Roman" w:hAnsi="Times New Roman" w:cs="Times New Roman"/>
          <w:color w:val="000000"/>
          <w:sz w:val="24"/>
          <w:szCs w:val="24"/>
          <w:lang w:eastAsia="fr-FR"/>
        </w:rPr>
        <w:t xml:space="preserve">globale </w:t>
      </w:r>
      <w:r w:rsidRPr="007A2C32">
        <w:rPr>
          <w:rFonts w:ascii="Times New Roman" w:eastAsia="Times New Roman" w:hAnsi="Times New Roman" w:cs="Times New Roman"/>
          <w:color w:val="000000"/>
          <w:sz w:val="24"/>
          <w:szCs w:val="24"/>
          <w:lang w:eastAsia="fr-FR"/>
        </w:rPr>
        <w:t>des soins de santé réussisse.</w:t>
      </w:r>
    </w:p>
    <w:p w:rsidR="00CC51E2" w:rsidRPr="00CE1888" w:rsidRDefault="00CC51E2" w:rsidP="00CC51E2">
      <w:pPr>
        <w:pStyle w:val="Titre4"/>
        <w:ind w:left="0"/>
        <w:jc w:val="both"/>
        <w:rPr>
          <w:rFonts w:eastAsia="Times New Roman"/>
          <w:lang w:eastAsia="fr-FR"/>
        </w:rPr>
      </w:pPr>
      <w:bookmarkStart w:id="14" w:name="_Toc238299225"/>
      <w:bookmarkStart w:id="15" w:name="_Toc239079091"/>
      <w:r w:rsidRPr="00CE1888">
        <w:rPr>
          <w:rFonts w:eastAsia="Times New Roman"/>
          <w:lang w:eastAsia="fr-FR"/>
        </w:rPr>
        <w:t>1.1.3.2. Améliorer la qualité des services sur l’ensemble des programmes et spécialités cliniques</w:t>
      </w:r>
      <w:bookmarkEnd w:id="14"/>
      <w:bookmarkEnd w:id="15"/>
    </w:p>
    <w:p w:rsidR="00CC51E2" w:rsidRDefault="00CC51E2" w:rsidP="00CC51E2">
      <w:pPr>
        <w:pStyle w:val="Default"/>
        <w:spacing w:after="240" w:line="360" w:lineRule="auto"/>
        <w:ind w:firstLine="708"/>
        <w:jc w:val="both"/>
        <w:rPr>
          <w:rFonts w:ascii="Times New Roman" w:eastAsia="Times New Roman" w:hAnsi="Times New Roman" w:cs="Times New Roman"/>
          <w:lang w:eastAsia="fr-FR"/>
        </w:rPr>
      </w:pPr>
      <w:r>
        <w:rPr>
          <w:rFonts w:ascii="Times New Roman" w:eastAsia="Times New Roman" w:hAnsi="Times New Roman" w:cs="Times New Roman"/>
          <w:lang w:eastAsia="fr-FR"/>
        </w:rPr>
        <w:t>Pivot s’engage</w:t>
      </w:r>
      <w:r w:rsidRPr="007A2C32">
        <w:rPr>
          <w:rFonts w:ascii="Times New Roman" w:eastAsia="Times New Roman" w:hAnsi="Times New Roman" w:cs="Times New Roman"/>
          <w:lang w:eastAsia="fr-FR"/>
        </w:rPr>
        <w:t xml:space="preserve"> à soutenir la fourniture de soins de santé de grande qualité pour tous. Le droit à la santé est au cœur de nos valeurs : les patients doivent avoir accès aux soins, </w:t>
      </w:r>
      <w:r>
        <w:rPr>
          <w:rFonts w:ascii="Times New Roman" w:eastAsia="Times New Roman" w:hAnsi="Times New Roman" w:cs="Times New Roman"/>
          <w:lang w:eastAsia="fr-FR"/>
        </w:rPr>
        <w:t>indépendamment de</w:t>
      </w:r>
      <w:r w:rsidRPr="007A2C32">
        <w:rPr>
          <w:rFonts w:ascii="Times New Roman" w:eastAsia="Times New Roman" w:hAnsi="Times New Roman" w:cs="Times New Roman"/>
          <w:lang w:eastAsia="fr-FR"/>
        </w:rPr>
        <w:t xml:space="preserve"> la complexité de </w:t>
      </w:r>
      <w:r>
        <w:rPr>
          <w:rFonts w:ascii="Times New Roman" w:eastAsia="Times New Roman" w:hAnsi="Times New Roman" w:cs="Times New Roman"/>
          <w:lang w:eastAsia="fr-FR"/>
        </w:rPr>
        <w:t>leur pathologie</w:t>
      </w:r>
      <w:r w:rsidRPr="007A2C32">
        <w:rPr>
          <w:rFonts w:ascii="Times New Roman" w:eastAsia="Times New Roman" w:hAnsi="Times New Roman" w:cs="Times New Roman"/>
          <w:lang w:eastAsia="fr-FR"/>
        </w:rPr>
        <w:t>. Les programmes de Pivot couvrent plusieurs spécialités cliniques afin d’améliorer la disponibilité et la qualité de tous les services à tous les niveaux de soin</w:t>
      </w:r>
      <w:r>
        <w:rPr>
          <w:rFonts w:ascii="Times New Roman" w:eastAsia="Times New Roman" w:hAnsi="Times New Roman" w:cs="Times New Roman"/>
          <w:lang w:eastAsia="fr-FR"/>
        </w:rPr>
        <w:t>s, des sites communautaires, et des</w:t>
      </w:r>
      <w:r w:rsidRPr="007A2C32">
        <w:rPr>
          <w:rFonts w:ascii="Times New Roman" w:eastAsia="Times New Roman" w:hAnsi="Times New Roman" w:cs="Times New Roman"/>
          <w:lang w:eastAsia="fr-FR"/>
        </w:rPr>
        <w:t xml:space="preserve"> centres de santé</w:t>
      </w:r>
      <w:r>
        <w:rPr>
          <w:rFonts w:ascii="Times New Roman" w:eastAsia="Times New Roman" w:hAnsi="Times New Roman" w:cs="Times New Roman"/>
          <w:lang w:eastAsia="fr-FR"/>
        </w:rPr>
        <w:t xml:space="preserve"> de base (CSB)</w:t>
      </w:r>
      <w:r w:rsidRPr="007A2C32">
        <w:rPr>
          <w:rFonts w:ascii="Times New Roman" w:eastAsia="Times New Roman" w:hAnsi="Times New Roman" w:cs="Times New Roman"/>
          <w:lang w:eastAsia="fr-FR"/>
        </w:rPr>
        <w:t xml:space="preserve">, jusqu’aux </w:t>
      </w:r>
      <w:r>
        <w:rPr>
          <w:rFonts w:ascii="Times New Roman" w:eastAsia="Times New Roman" w:hAnsi="Times New Roman" w:cs="Times New Roman"/>
          <w:lang w:eastAsia="fr-FR"/>
        </w:rPr>
        <w:t>centres hospitaliers de références (CHRD) et/ou centres hospitaliers universitaires (CHU)</w:t>
      </w:r>
      <w:r w:rsidRPr="007A2C32">
        <w:rPr>
          <w:rFonts w:ascii="Times New Roman" w:eastAsia="Times New Roman" w:hAnsi="Times New Roman" w:cs="Times New Roman"/>
          <w:lang w:eastAsia="fr-FR"/>
        </w:rPr>
        <w:t>.</w:t>
      </w:r>
    </w:p>
    <w:p w:rsidR="00CC51E2" w:rsidRPr="00CE1888" w:rsidRDefault="00CC51E2" w:rsidP="00CC51E2">
      <w:pPr>
        <w:pStyle w:val="Titre4"/>
        <w:ind w:left="0"/>
        <w:jc w:val="both"/>
        <w:rPr>
          <w:rFonts w:eastAsia="Times New Roman"/>
          <w:lang w:eastAsia="fr-FR"/>
        </w:rPr>
      </w:pPr>
      <w:bookmarkStart w:id="16" w:name="_Toc238299226"/>
      <w:bookmarkStart w:id="17" w:name="_Toc239079092"/>
      <w:r w:rsidRPr="00CE1888">
        <w:rPr>
          <w:rFonts w:eastAsia="Times New Roman"/>
          <w:lang w:eastAsia="fr-FR"/>
        </w:rPr>
        <w:t>1.1.3.3. Intégrer la protection sociale pour assurer un accès équitable aux soins</w:t>
      </w:r>
      <w:bookmarkEnd w:id="16"/>
      <w:bookmarkEnd w:id="17"/>
    </w:p>
    <w:p w:rsidR="00CC51E2" w:rsidRPr="007A2C32" w:rsidRDefault="00CC51E2" w:rsidP="00CC51E2">
      <w:pPr>
        <w:pStyle w:val="Default"/>
        <w:spacing w:after="240" w:line="360" w:lineRule="auto"/>
        <w:ind w:firstLine="708"/>
        <w:jc w:val="both"/>
        <w:rPr>
          <w:rStyle w:val="A46"/>
          <w:rFonts w:ascii="Times New Roman" w:eastAsia="Times New Roman" w:hAnsi="Times New Roman" w:cs="Times New Roman"/>
          <w:lang w:eastAsia="fr-FR"/>
        </w:rPr>
      </w:pPr>
      <w:r w:rsidRPr="007A2C32">
        <w:rPr>
          <w:rFonts w:ascii="Times New Roman" w:eastAsia="Times New Roman" w:hAnsi="Times New Roman" w:cs="Times New Roman"/>
          <w:lang w:eastAsia="fr-FR"/>
        </w:rPr>
        <w:t>La protection sociale est au cœur de l’approche Pivot pour garantir un accès équitable à des soins de qualité. Le gouvernement Malagasy,</w:t>
      </w:r>
      <w:r>
        <w:rPr>
          <w:rFonts w:ascii="Times New Roman" w:eastAsia="Times New Roman" w:hAnsi="Times New Roman" w:cs="Times New Roman"/>
          <w:lang w:eastAsia="fr-FR"/>
        </w:rPr>
        <w:t xml:space="preserve"> face à une réalité où une large part</w:t>
      </w:r>
      <w:r w:rsidRPr="007A2C32">
        <w:rPr>
          <w:rFonts w:ascii="Times New Roman" w:eastAsia="Times New Roman" w:hAnsi="Times New Roman" w:cs="Times New Roman"/>
          <w:lang w:eastAsia="fr-FR"/>
        </w:rPr>
        <w:t xml:space="preserve"> </w:t>
      </w:r>
      <w:r>
        <w:rPr>
          <w:rFonts w:ascii="Times New Roman" w:eastAsia="Times New Roman" w:hAnsi="Times New Roman" w:cs="Times New Roman"/>
          <w:lang w:eastAsia="fr-FR"/>
        </w:rPr>
        <w:t>de la population vit sous le seuil de pauvreté (</w:t>
      </w:r>
      <w:r w:rsidRPr="007A2C32">
        <w:rPr>
          <w:rFonts w:ascii="Times New Roman" w:eastAsia="Times New Roman" w:hAnsi="Times New Roman" w:cs="Times New Roman"/>
          <w:lang w:eastAsia="fr-FR"/>
        </w:rPr>
        <w:t>81 % de la population</w:t>
      </w:r>
      <w:r>
        <w:rPr>
          <w:rFonts w:ascii="Times New Roman" w:eastAsia="Times New Roman" w:hAnsi="Times New Roman" w:cs="Times New Roman"/>
          <w:lang w:eastAsia="fr-FR"/>
        </w:rPr>
        <w:t>), a réitéré son engagement pour prévenir</w:t>
      </w:r>
      <w:r w:rsidRPr="007A2C32">
        <w:rPr>
          <w:rFonts w:ascii="Times New Roman" w:eastAsia="Times New Roman" w:hAnsi="Times New Roman" w:cs="Times New Roman"/>
          <w:lang w:eastAsia="fr-FR"/>
        </w:rPr>
        <w:t xml:space="preserve">, gérer et surmonter les situations </w:t>
      </w:r>
      <w:r>
        <w:rPr>
          <w:rFonts w:ascii="Times New Roman" w:eastAsia="Times New Roman" w:hAnsi="Times New Roman" w:cs="Times New Roman"/>
          <w:lang w:eastAsia="fr-FR"/>
        </w:rPr>
        <w:t xml:space="preserve">vulnérables </w:t>
      </w:r>
      <w:r w:rsidRPr="007A2C32">
        <w:rPr>
          <w:rFonts w:ascii="Times New Roman" w:eastAsia="Times New Roman" w:hAnsi="Times New Roman" w:cs="Times New Roman"/>
          <w:lang w:eastAsia="fr-FR"/>
        </w:rPr>
        <w:t>susceptibles d’atteindre le bien-être de la population</w:t>
      </w:r>
      <w:r>
        <w:rPr>
          <w:rFonts w:ascii="Times New Roman" w:eastAsia="Times New Roman" w:hAnsi="Times New Roman" w:cs="Times New Roman"/>
          <w:lang w:eastAsia="fr-FR"/>
        </w:rPr>
        <w:t>.</w:t>
      </w:r>
      <w:r w:rsidRPr="007A2C32">
        <w:rPr>
          <w:rFonts w:ascii="Times New Roman" w:eastAsia="Times New Roman" w:hAnsi="Times New Roman" w:cs="Times New Roman"/>
          <w:lang w:eastAsia="fr-FR"/>
        </w:rPr>
        <w:t xml:space="preserve"> La protection sociale est une approche fondé</w:t>
      </w:r>
      <w:r>
        <w:rPr>
          <w:rFonts w:ascii="Times New Roman" w:eastAsia="Times New Roman" w:hAnsi="Times New Roman" w:cs="Times New Roman"/>
          <w:lang w:eastAsia="fr-FR"/>
        </w:rPr>
        <w:t xml:space="preserve">e sur les droits de la personne, constituant un levier indispensable pour </w:t>
      </w:r>
      <w:r w:rsidRPr="007A2C32">
        <w:rPr>
          <w:rFonts w:ascii="Times New Roman" w:eastAsia="Times New Roman" w:hAnsi="Times New Roman" w:cs="Times New Roman"/>
          <w:lang w:eastAsia="fr-FR"/>
        </w:rPr>
        <w:t>atteindre les objectifs de la couverture de santé universelle (CSU).</w:t>
      </w:r>
    </w:p>
    <w:p w:rsidR="00CC51E2" w:rsidRPr="00CE1888" w:rsidRDefault="00CC51E2" w:rsidP="00CC51E2">
      <w:pPr>
        <w:pStyle w:val="Titre4"/>
        <w:ind w:left="0"/>
        <w:jc w:val="both"/>
        <w:rPr>
          <w:rFonts w:eastAsia="Times New Roman"/>
          <w:lang w:eastAsia="fr-FR"/>
        </w:rPr>
      </w:pPr>
      <w:bookmarkStart w:id="18" w:name="_Toc238299227"/>
      <w:bookmarkStart w:id="19" w:name="_Toc239079093"/>
      <w:r w:rsidRPr="00CE1888">
        <w:rPr>
          <w:rFonts w:eastAsia="Times New Roman"/>
          <w:lang w:eastAsia="fr-FR"/>
        </w:rPr>
        <w:lastRenderedPageBreak/>
        <w:t>1.1.3.4. Promouvoir le partenariat solidaire pour un impact à plus grande échelle</w:t>
      </w:r>
      <w:bookmarkEnd w:id="18"/>
      <w:bookmarkEnd w:id="19"/>
    </w:p>
    <w:p w:rsidR="00CC51E2" w:rsidRPr="007A2C32" w:rsidRDefault="00CC51E2" w:rsidP="00CC51E2">
      <w:pPr>
        <w:pStyle w:val="Default"/>
        <w:spacing w:after="240" w:line="360" w:lineRule="auto"/>
        <w:ind w:firstLine="708"/>
        <w:jc w:val="both"/>
        <w:rPr>
          <w:rFonts w:ascii="Times New Roman" w:eastAsia="Times New Roman" w:hAnsi="Times New Roman" w:cs="Times New Roman"/>
          <w:lang w:eastAsia="fr-FR"/>
        </w:rPr>
      </w:pPr>
      <w:r w:rsidRPr="007A2C32">
        <w:rPr>
          <w:rFonts w:ascii="Times New Roman" w:eastAsia="Times New Roman" w:hAnsi="Times New Roman" w:cs="Times New Roman"/>
          <w:lang w:eastAsia="fr-FR"/>
        </w:rPr>
        <w:t xml:space="preserve">Les partenariats </w:t>
      </w:r>
      <w:r>
        <w:rPr>
          <w:rFonts w:ascii="Times New Roman" w:eastAsia="Times New Roman" w:hAnsi="Times New Roman" w:cs="Times New Roman"/>
          <w:lang w:eastAsia="fr-FR"/>
        </w:rPr>
        <w:t xml:space="preserve">stratégiques </w:t>
      </w:r>
      <w:r w:rsidRPr="007A2C32">
        <w:rPr>
          <w:rFonts w:ascii="Times New Roman" w:eastAsia="Times New Roman" w:hAnsi="Times New Roman" w:cs="Times New Roman"/>
          <w:lang w:eastAsia="fr-FR"/>
        </w:rPr>
        <w:t xml:space="preserve">sont à la base du succès de Pivot. </w:t>
      </w:r>
      <w:r>
        <w:rPr>
          <w:rFonts w:ascii="Times New Roman" w:eastAsia="Times New Roman" w:hAnsi="Times New Roman" w:cs="Times New Roman"/>
          <w:lang w:eastAsia="fr-FR"/>
        </w:rPr>
        <w:t>Son</w:t>
      </w:r>
      <w:r w:rsidRPr="007A2C32">
        <w:rPr>
          <w:rFonts w:ascii="Times New Roman" w:eastAsia="Times New Roman" w:hAnsi="Times New Roman" w:cs="Times New Roman"/>
          <w:lang w:eastAsia="fr-FR"/>
        </w:rPr>
        <w:t xml:space="preserve"> modèle repose sur une approche centrée sur le bénéficiaire, permet</w:t>
      </w:r>
      <w:r>
        <w:rPr>
          <w:rFonts w:ascii="Times New Roman" w:eastAsia="Times New Roman" w:hAnsi="Times New Roman" w:cs="Times New Roman"/>
          <w:lang w:eastAsia="fr-FR"/>
        </w:rPr>
        <w:t>tant</w:t>
      </w:r>
      <w:r w:rsidRPr="007A2C32">
        <w:rPr>
          <w:rFonts w:ascii="Times New Roman" w:eastAsia="Times New Roman" w:hAnsi="Times New Roman" w:cs="Times New Roman"/>
          <w:lang w:eastAsia="fr-FR"/>
        </w:rPr>
        <w:t xml:space="preserve"> de maintenir un équilibre</w:t>
      </w:r>
      <w:r>
        <w:rPr>
          <w:rFonts w:ascii="Times New Roman" w:eastAsia="Times New Roman" w:hAnsi="Times New Roman" w:cs="Times New Roman"/>
          <w:lang w:eastAsia="fr-FR"/>
        </w:rPr>
        <w:t xml:space="preserve"> rigoureux</w:t>
      </w:r>
      <w:r w:rsidRPr="007A2C32">
        <w:rPr>
          <w:rFonts w:ascii="Times New Roman" w:eastAsia="Times New Roman" w:hAnsi="Times New Roman" w:cs="Times New Roman"/>
          <w:lang w:eastAsia="fr-FR"/>
        </w:rPr>
        <w:t xml:space="preserve"> entre la proximité avec la communauté </w:t>
      </w:r>
      <w:r>
        <w:rPr>
          <w:rFonts w:ascii="Times New Roman" w:eastAsia="Times New Roman" w:hAnsi="Times New Roman" w:cs="Times New Roman"/>
          <w:lang w:eastAsia="fr-FR"/>
        </w:rPr>
        <w:t>servie</w:t>
      </w:r>
      <w:r w:rsidRPr="007A2C32">
        <w:rPr>
          <w:rFonts w:ascii="Times New Roman" w:eastAsia="Times New Roman" w:hAnsi="Times New Roman" w:cs="Times New Roman"/>
          <w:lang w:eastAsia="fr-FR"/>
        </w:rPr>
        <w:t xml:space="preserve"> et les entités gouve</w:t>
      </w:r>
      <w:r>
        <w:rPr>
          <w:rFonts w:ascii="Times New Roman" w:eastAsia="Times New Roman" w:hAnsi="Times New Roman" w:cs="Times New Roman"/>
          <w:lang w:eastAsia="fr-FR"/>
        </w:rPr>
        <w:t>rnementales avec lesquelles l’organisation collabore</w:t>
      </w:r>
      <w:r w:rsidRPr="007A2C32">
        <w:rPr>
          <w:rFonts w:ascii="Times New Roman" w:eastAsia="Times New Roman" w:hAnsi="Times New Roman" w:cs="Times New Roman"/>
          <w:lang w:eastAsia="fr-FR"/>
        </w:rPr>
        <w:t>.</w:t>
      </w:r>
    </w:p>
    <w:p w:rsidR="00CC51E2" w:rsidRPr="00CE1888" w:rsidRDefault="00CC51E2" w:rsidP="00CC51E2">
      <w:pPr>
        <w:pStyle w:val="Titre4"/>
        <w:ind w:left="0"/>
        <w:jc w:val="both"/>
        <w:rPr>
          <w:rFonts w:eastAsia="Times New Roman"/>
          <w:lang w:eastAsia="fr-FR"/>
        </w:rPr>
      </w:pPr>
      <w:bookmarkStart w:id="20" w:name="_Toc238299228"/>
      <w:bookmarkStart w:id="21" w:name="_Toc239079094"/>
      <w:r w:rsidRPr="00CE1888">
        <w:rPr>
          <w:rFonts w:eastAsia="Times New Roman"/>
          <w:lang w:eastAsia="fr-FR"/>
        </w:rPr>
        <w:t xml:space="preserve">1.1.3.5. Renforcer la capacité organisationnelle pour faciliter la réplication et soutenir </w:t>
      </w:r>
      <w:r>
        <w:rPr>
          <w:rFonts w:eastAsia="Times New Roman"/>
          <w:lang w:eastAsia="fr-FR"/>
        </w:rPr>
        <w:t>la</w:t>
      </w:r>
      <w:r w:rsidRPr="00CE1888">
        <w:rPr>
          <w:rFonts w:eastAsia="Times New Roman"/>
          <w:lang w:eastAsia="fr-FR"/>
        </w:rPr>
        <w:t xml:space="preserve"> croissance</w:t>
      </w:r>
      <w:bookmarkEnd w:id="20"/>
      <w:bookmarkEnd w:id="21"/>
    </w:p>
    <w:p w:rsidR="00CC51E2" w:rsidRPr="007A2C32" w:rsidRDefault="00CC51E2" w:rsidP="00CC51E2">
      <w:pPr>
        <w:pStyle w:val="Default"/>
        <w:spacing w:after="240" w:line="360" w:lineRule="auto"/>
        <w:ind w:firstLine="708"/>
        <w:jc w:val="both"/>
        <w:rPr>
          <w:rFonts w:ascii="Times New Roman" w:eastAsia="Times New Roman" w:hAnsi="Times New Roman" w:cs="Times New Roman"/>
          <w:lang w:eastAsia="fr-FR"/>
        </w:rPr>
      </w:pPr>
      <w:r w:rsidRPr="007A2C32">
        <w:rPr>
          <w:rFonts w:ascii="Times New Roman" w:eastAsia="Times New Roman" w:hAnsi="Times New Roman" w:cs="Times New Roman"/>
          <w:lang w:eastAsia="fr-FR"/>
        </w:rPr>
        <w:t xml:space="preserve">L’évolution, l’efficacité et l’efficience des procédures internes et des systèmes opérationnels sont essentielles à </w:t>
      </w:r>
      <w:r>
        <w:rPr>
          <w:rFonts w:ascii="Times New Roman" w:eastAsia="Times New Roman" w:hAnsi="Times New Roman" w:cs="Times New Roman"/>
          <w:lang w:eastAsia="fr-FR"/>
        </w:rPr>
        <w:t>la</w:t>
      </w:r>
      <w:r w:rsidRPr="007A2C32">
        <w:rPr>
          <w:rFonts w:ascii="Times New Roman" w:eastAsia="Times New Roman" w:hAnsi="Times New Roman" w:cs="Times New Roman"/>
          <w:lang w:eastAsia="fr-FR"/>
        </w:rPr>
        <w:t xml:space="preserve"> croissance ainsi qu’à </w:t>
      </w:r>
      <w:r>
        <w:rPr>
          <w:rFonts w:ascii="Times New Roman" w:eastAsia="Times New Roman" w:hAnsi="Times New Roman" w:cs="Times New Roman"/>
          <w:lang w:eastAsia="fr-FR"/>
        </w:rPr>
        <w:t>la</w:t>
      </w:r>
      <w:r w:rsidRPr="007A2C32">
        <w:rPr>
          <w:rFonts w:ascii="Times New Roman" w:eastAsia="Times New Roman" w:hAnsi="Times New Roman" w:cs="Times New Roman"/>
          <w:lang w:eastAsia="fr-FR"/>
        </w:rPr>
        <w:t xml:space="preserve"> réuss</w:t>
      </w:r>
      <w:r>
        <w:rPr>
          <w:rFonts w:ascii="Times New Roman" w:eastAsia="Times New Roman" w:hAnsi="Times New Roman" w:cs="Times New Roman"/>
          <w:lang w:eastAsia="fr-FR"/>
        </w:rPr>
        <w:t xml:space="preserve">ite à long terme de l’organisation, alors qu’elle étend son champ d’action d’un à trois </w:t>
      </w:r>
      <w:r w:rsidRPr="007A2C32">
        <w:rPr>
          <w:rFonts w:ascii="Times New Roman" w:eastAsia="Times New Roman" w:hAnsi="Times New Roman" w:cs="Times New Roman"/>
          <w:lang w:eastAsia="fr-FR"/>
        </w:rPr>
        <w:t>districts</w:t>
      </w:r>
      <w:r>
        <w:rPr>
          <w:rFonts w:ascii="Times New Roman" w:eastAsia="Times New Roman" w:hAnsi="Times New Roman" w:cs="Times New Roman"/>
          <w:lang w:eastAsia="fr-FR"/>
        </w:rPr>
        <w:t xml:space="preserve"> sanitaires</w:t>
      </w:r>
      <w:r w:rsidRPr="007A2C32">
        <w:rPr>
          <w:rFonts w:ascii="Times New Roman" w:eastAsia="Times New Roman" w:hAnsi="Times New Roman" w:cs="Times New Roman"/>
          <w:lang w:eastAsia="fr-FR"/>
        </w:rPr>
        <w:t>, en plus de la capitale régionale.</w:t>
      </w:r>
    </w:p>
    <w:p w:rsidR="00CC51E2" w:rsidRPr="00CE1888" w:rsidRDefault="00CC51E2" w:rsidP="00CC51E2">
      <w:pPr>
        <w:pStyle w:val="Titre4"/>
        <w:ind w:left="0"/>
        <w:jc w:val="both"/>
        <w:rPr>
          <w:rFonts w:eastAsia="Times New Roman"/>
          <w:lang w:eastAsia="fr-FR"/>
        </w:rPr>
      </w:pPr>
      <w:bookmarkStart w:id="22" w:name="_Toc238299229"/>
      <w:bookmarkStart w:id="23" w:name="_Toc239079095"/>
      <w:r w:rsidRPr="00CE1888">
        <w:rPr>
          <w:rFonts w:eastAsia="Times New Roman"/>
          <w:lang w:eastAsia="fr-FR"/>
        </w:rPr>
        <w:t>1.1.3.6. Révolutionner le secteur scientifique pour générer rapidement de nouvelles données probantes</w:t>
      </w:r>
      <w:bookmarkEnd w:id="22"/>
      <w:bookmarkEnd w:id="23"/>
    </w:p>
    <w:p w:rsidR="00CC51E2" w:rsidRPr="007A2C32" w:rsidRDefault="00CC51E2" w:rsidP="00CC51E2">
      <w:pPr>
        <w:pStyle w:val="Default"/>
        <w:spacing w:after="240" w:line="360" w:lineRule="auto"/>
        <w:ind w:firstLine="708"/>
        <w:jc w:val="both"/>
        <w:rPr>
          <w:rFonts w:ascii="Times New Roman" w:eastAsia="Times New Roman" w:hAnsi="Times New Roman" w:cs="Times New Roman"/>
          <w:lang w:eastAsia="fr-FR"/>
        </w:rPr>
      </w:pPr>
      <w:r w:rsidRPr="007A2C32">
        <w:rPr>
          <w:rFonts w:ascii="Times New Roman" w:eastAsia="Times New Roman" w:hAnsi="Times New Roman" w:cs="Times New Roman"/>
          <w:lang w:eastAsia="fr-FR"/>
        </w:rPr>
        <w:t xml:space="preserve">Pivot vise à faire progresser une nouvelle </w:t>
      </w:r>
      <w:r>
        <w:rPr>
          <w:rFonts w:ascii="Times New Roman" w:eastAsia="Times New Roman" w:hAnsi="Times New Roman" w:cs="Times New Roman"/>
          <w:lang w:eastAsia="fr-FR"/>
        </w:rPr>
        <w:t>approche scientifique</w:t>
      </w:r>
      <w:r w:rsidRPr="007A2C32">
        <w:rPr>
          <w:rFonts w:ascii="Times New Roman" w:eastAsia="Times New Roman" w:hAnsi="Times New Roman" w:cs="Times New Roman"/>
          <w:lang w:eastAsia="fr-FR"/>
        </w:rPr>
        <w:t xml:space="preserve"> susceptible de transformer les systèmes de santé afin d’obtenir de meilleurs résultats </w:t>
      </w:r>
      <w:r>
        <w:rPr>
          <w:rFonts w:ascii="Times New Roman" w:eastAsia="Times New Roman" w:hAnsi="Times New Roman" w:cs="Times New Roman"/>
          <w:lang w:eastAsia="fr-FR"/>
        </w:rPr>
        <w:t xml:space="preserve">cliniques et des solutions transférables. Cette ambition repose sur une </w:t>
      </w:r>
      <w:r w:rsidRPr="007A2C32">
        <w:rPr>
          <w:rFonts w:ascii="Times New Roman" w:eastAsia="Times New Roman" w:hAnsi="Times New Roman" w:cs="Times New Roman"/>
          <w:lang w:eastAsia="fr-FR"/>
        </w:rPr>
        <w:t xml:space="preserve">recherche rigoureuse ainsi qu’un programme solide de suivi et d’évaluation (S&amp;E) </w:t>
      </w:r>
      <w:r>
        <w:rPr>
          <w:rFonts w:ascii="Times New Roman" w:eastAsia="Times New Roman" w:hAnsi="Times New Roman" w:cs="Times New Roman"/>
          <w:lang w:eastAsia="fr-FR"/>
        </w:rPr>
        <w:t xml:space="preserve">s’appuyant </w:t>
      </w:r>
      <w:r w:rsidRPr="007A2C32">
        <w:rPr>
          <w:rFonts w:ascii="Times New Roman" w:eastAsia="Times New Roman" w:hAnsi="Times New Roman" w:cs="Times New Roman"/>
          <w:lang w:eastAsia="fr-FR"/>
        </w:rPr>
        <w:t xml:space="preserve">sur des systèmes intégrés de données. </w:t>
      </w:r>
      <w:r>
        <w:rPr>
          <w:rFonts w:ascii="Times New Roman" w:eastAsia="Times New Roman" w:hAnsi="Times New Roman" w:cs="Times New Roman"/>
          <w:lang w:eastAsia="fr-FR"/>
        </w:rPr>
        <w:t xml:space="preserve">Transformer le système de santé exige de </w:t>
      </w:r>
      <w:r w:rsidRPr="007A2C32">
        <w:rPr>
          <w:rFonts w:ascii="Times New Roman" w:eastAsia="Times New Roman" w:hAnsi="Times New Roman" w:cs="Times New Roman"/>
          <w:lang w:eastAsia="fr-FR"/>
        </w:rPr>
        <w:t xml:space="preserve">transformer dont les données sont générées et </w:t>
      </w:r>
      <w:r>
        <w:rPr>
          <w:rFonts w:ascii="Times New Roman" w:eastAsia="Times New Roman" w:hAnsi="Times New Roman" w:cs="Times New Roman"/>
          <w:lang w:eastAsia="fr-FR"/>
        </w:rPr>
        <w:t>valorisées</w:t>
      </w:r>
      <w:r w:rsidRPr="007A2C32">
        <w:rPr>
          <w:rFonts w:ascii="Times New Roman" w:eastAsia="Times New Roman" w:hAnsi="Times New Roman" w:cs="Times New Roman"/>
          <w:lang w:eastAsia="fr-FR"/>
        </w:rPr>
        <w:t xml:space="preserve">. Les multiples données collectées à tous les niveaux de soins </w:t>
      </w:r>
      <w:r>
        <w:rPr>
          <w:rFonts w:ascii="Times New Roman" w:eastAsia="Times New Roman" w:hAnsi="Times New Roman" w:cs="Times New Roman"/>
          <w:lang w:eastAsia="fr-FR"/>
        </w:rPr>
        <w:t xml:space="preserve">intègrent </w:t>
      </w:r>
      <w:r w:rsidRPr="007A2C32">
        <w:rPr>
          <w:rFonts w:ascii="Times New Roman" w:eastAsia="Times New Roman" w:hAnsi="Times New Roman" w:cs="Times New Roman"/>
          <w:lang w:eastAsia="fr-FR"/>
        </w:rPr>
        <w:t xml:space="preserve">et </w:t>
      </w:r>
      <w:r>
        <w:rPr>
          <w:rFonts w:ascii="Times New Roman" w:eastAsia="Times New Roman" w:hAnsi="Times New Roman" w:cs="Times New Roman"/>
          <w:lang w:eastAsia="fr-FR"/>
        </w:rPr>
        <w:t>orientent directement les</w:t>
      </w:r>
      <w:r w:rsidRPr="007A2C32">
        <w:rPr>
          <w:rFonts w:ascii="Times New Roman" w:eastAsia="Times New Roman" w:hAnsi="Times New Roman" w:cs="Times New Roman"/>
          <w:lang w:eastAsia="fr-FR"/>
        </w:rPr>
        <w:t xml:space="preserve"> activités cliniques. Ce faisant, </w:t>
      </w:r>
      <w:r>
        <w:rPr>
          <w:rFonts w:ascii="Times New Roman" w:eastAsia="Times New Roman" w:hAnsi="Times New Roman" w:cs="Times New Roman"/>
          <w:lang w:eastAsia="fr-FR"/>
        </w:rPr>
        <w:t>PIVOT</w:t>
      </w:r>
      <w:r w:rsidRPr="007A2C32">
        <w:rPr>
          <w:rFonts w:ascii="Times New Roman" w:eastAsia="Times New Roman" w:hAnsi="Times New Roman" w:cs="Times New Roman"/>
          <w:lang w:eastAsia="fr-FR"/>
        </w:rPr>
        <w:t xml:space="preserve"> </w:t>
      </w:r>
      <w:r>
        <w:rPr>
          <w:rFonts w:ascii="Times New Roman" w:eastAsia="Times New Roman" w:hAnsi="Times New Roman" w:cs="Times New Roman"/>
          <w:lang w:eastAsia="fr-FR"/>
        </w:rPr>
        <w:t xml:space="preserve">bâtit non seulement </w:t>
      </w:r>
      <w:r w:rsidRPr="007A2C32">
        <w:rPr>
          <w:rFonts w:ascii="Times New Roman" w:eastAsia="Times New Roman" w:hAnsi="Times New Roman" w:cs="Times New Roman"/>
          <w:lang w:eastAsia="fr-FR"/>
        </w:rPr>
        <w:t xml:space="preserve">un système de santé modèle, mais aussi un </w:t>
      </w:r>
      <w:r>
        <w:rPr>
          <w:rFonts w:ascii="Times New Roman" w:eastAsia="Times New Roman" w:hAnsi="Times New Roman" w:cs="Times New Roman"/>
          <w:lang w:eastAsia="fr-FR"/>
        </w:rPr>
        <w:t xml:space="preserve">standard de recherche </w:t>
      </w:r>
      <w:r w:rsidRPr="007A2C32">
        <w:rPr>
          <w:rFonts w:ascii="Times New Roman" w:eastAsia="Times New Roman" w:hAnsi="Times New Roman" w:cs="Times New Roman"/>
          <w:lang w:eastAsia="fr-FR"/>
        </w:rPr>
        <w:t xml:space="preserve">scientifique </w:t>
      </w:r>
      <w:r>
        <w:rPr>
          <w:rFonts w:ascii="Times New Roman" w:eastAsia="Times New Roman" w:hAnsi="Times New Roman" w:cs="Times New Roman"/>
          <w:lang w:eastAsia="fr-FR"/>
        </w:rPr>
        <w:t>adapté</w:t>
      </w:r>
      <w:r w:rsidRPr="007A2C32">
        <w:rPr>
          <w:rFonts w:ascii="Times New Roman" w:eastAsia="Times New Roman" w:hAnsi="Times New Roman" w:cs="Times New Roman"/>
          <w:lang w:eastAsia="fr-FR"/>
        </w:rPr>
        <w:t xml:space="preserve"> aux besoins des personnes les plus vulnérables.</w:t>
      </w:r>
    </w:p>
    <w:p w:rsidR="00CC51E2" w:rsidRPr="000B5122" w:rsidRDefault="00CC51E2" w:rsidP="00CC51E2">
      <w:pPr>
        <w:pStyle w:val="Titre3"/>
        <w:ind w:left="0"/>
        <w:jc w:val="both"/>
        <w:rPr>
          <w:rFonts w:eastAsia="Times New Roman" w:cs="Times New Roman"/>
          <w:lang w:eastAsia="fr-FR"/>
        </w:rPr>
      </w:pPr>
      <w:bookmarkStart w:id="24" w:name="_Toc238299230"/>
      <w:bookmarkStart w:id="25" w:name="_Toc239079096"/>
      <w:r w:rsidRPr="000B5122">
        <w:rPr>
          <w:rFonts w:eastAsia="Times New Roman" w:cs="Times New Roman"/>
          <w:lang w:eastAsia="fr-FR"/>
        </w:rPr>
        <w:t xml:space="preserve">1.1.4. </w:t>
      </w:r>
      <w:r>
        <w:rPr>
          <w:rFonts w:eastAsia="Times New Roman" w:cs="Times New Roman"/>
          <w:lang w:eastAsia="fr-FR"/>
        </w:rPr>
        <w:t xml:space="preserve"> P</w:t>
      </w:r>
      <w:r w:rsidRPr="000B5122">
        <w:rPr>
          <w:rFonts w:eastAsia="Times New Roman" w:cs="Times New Roman"/>
          <w:lang w:eastAsia="fr-FR"/>
        </w:rPr>
        <w:t>rincipaux domaines d’interventions</w:t>
      </w:r>
      <w:bookmarkEnd w:id="24"/>
      <w:bookmarkEnd w:id="25"/>
    </w:p>
    <w:p w:rsidR="00CC51E2" w:rsidRPr="00A36447" w:rsidRDefault="00CC51E2" w:rsidP="00CC51E2">
      <w:pPr>
        <w:widowControl w:val="0"/>
        <w:spacing w:after="240" w:line="360" w:lineRule="auto"/>
        <w:ind w:firstLine="708"/>
        <w:jc w:val="both"/>
        <w:rPr>
          <w:rFonts w:ascii="Times New Roman" w:eastAsia="Times New Roman" w:hAnsi="Times New Roman" w:cs="Times New Roman"/>
          <w:color w:val="000000"/>
          <w:sz w:val="24"/>
          <w:szCs w:val="24"/>
          <w:lang w:eastAsia="fr-FR"/>
        </w:rPr>
      </w:pPr>
      <w:r w:rsidRPr="00A36447">
        <w:rPr>
          <w:rFonts w:ascii="Times New Roman" w:eastAsia="Times New Roman" w:hAnsi="Times New Roman" w:cs="Times New Roman"/>
          <w:color w:val="000000"/>
          <w:sz w:val="24"/>
          <w:szCs w:val="24"/>
          <w:lang w:eastAsia="fr-FR"/>
        </w:rPr>
        <w:t>Ces domaines d'intervention visent à renforcer</w:t>
      </w:r>
      <w:r>
        <w:rPr>
          <w:rFonts w:ascii="Times New Roman" w:eastAsia="Times New Roman" w:hAnsi="Times New Roman" w:cs="Times New Roman"/>
          <w:color w:val="000000"/>
          <w:sz w:val="24"/>
          <w:szCs w:val="24"/>
          <w:lang w:eastAsia="fr-FR"/>
        </w:rPr>
        <w:t xml:space="preserve"> le système de santé, à améliorer </w:t>
      </w:r>
      <w:r w:rsidRPr="00A36447">
        <w:rPr>
          <w:rFonts w:ascii="Times New Roman" w:eastAsia="Times New Roman" w:hAnsi="Times New Roman" w:cs="Times New Roman"/>
          <w:color w:val="000000"/>
          <w:sz w:val="24"/>
          <w:szCs w:val="24"/>
          <w:lang w:eastAsia="fr-FR"/>
        </w:rPr>
        <w:t xml:space="preserve">l'accès aux soins de qualité et </w:t>
      </w:r>
      <w:r>
        <w:rPr>
          <w:rFonts w:ascii="Times New Roman" w:eastAsia="Times New Roman" w:hAnsi="Times New Roman" w:cs="Times New Roman"/>
          <w:color w:val="000000"/>
          <w:sz w:val="24"/>
          <w:szCs w:val="24"/>
          <w:lang w:eastAsia="fr-FR"/>
        </w:rPr>
        <w:t xml:space="preserve">à optimiser la disponibilité des intrants médicaux essentiels. </w:t>
      </w:r>
    </w:p>
    <w:p w:rsidR="00CC51E2" w:rsidRPr="00370A71" w:rsidRDefault="00CC51E2" w:rsidP="00CC51E2">
      <w:pPr>
        <w:pStyle w:val="Titre3"/>
        <w:ind w:left="0"/>
        <w:jc w:val="both"/>
        <w:rPr>
          <w:b w:val="0"/>
        </w:rPr>
      </w:pPr>
      <w:bookmarkStart w:id="26" w:name="_Toc238299231"/>
      <w:bookmarkStart w:id="27" w:name="_Toc239079097"/>
      <w:r w:rsidRPr="00996B81">
        <w:rPr>
          <w:rFonts w:eastAsia="Times New Roman" w:cs="Times New Roman"/>
          <w:lang w:eastAsia="fr-FR"/>
        </w:rPr>
        <w:t>Ressources humaines en santé</w:t>
      </w:r>
      <w:bookmarkEnd w:id="26"/>
      <w:bookmarkEnd w:id="27"/>
      <w:r w:rsidRPr="00996B81">
        <w:rPr>
          <w:rFonts w:eastAsia="Times New Roman" w:cs="Times New Roman"/>
          <w:lang w:eastAsia="fr-FR"/>
        </w:rPr>
        <w:t> </w:t>
      </w:r>
    </w:p>
    <w:p w:rsidR="00CC51E2" w:rsidRDefault="00CC51E2" w:rsidP="00CC51E2">
      <w:pPr>
        <w:pStyle w:val="Default"/>
        <w:spacing w:after="240" w:line="360" w:lineRule="auto"/>
        <w:ind w:firstLine="708"/>
        <w:jc w:val="both"/>
        <w:rPr>
          <w:rFonts w:ascii="Times New Roman" w:eastAsia="Times New Roman" w:hAnsi="Times New Roman" w:cs="Times New Roman"/>
          <w:lang w:eastAsia="fr-FR"/>
        </w:rPr>
      </w:pPr>
      <w:r w:rsidRPr="00310F88">
        <w:rPr>
          <w:rFonts w:ascii="Times New Roman" w:eastAsia="Times New Roman" w:hAnsi="Times New Roman" w:cs="Times New Roman"/>
          <w:lang w:eastAsia="fr-FR"/>
        </w:rPr>
        <w:t xml:space="preserve">Dans le domaine des ressources humaines en santé, l’organisation contribue au renforcement du système de santé en appuyant le MSANP dans le recrutement de personnel de santé, notamment des cliniciens tels que les médecins, les infirmiers et les sages-femmes, ainsi que des techniciens de laboratoire et des agents de santé communautaires. </w:t>
      </w:r>
    </w:p>
    <w:p w:rsidR="00CC51E2" w:rsidRPr="00310F88" w:rsidRDefault="00CC51E2" w:rsidP="00CC51E2">
      <w:pPr>
        <w:pStyle w:val="Default"/>
        <w:spacing w:after="240" w:line="360" w:lineRule="auto"/>
        <w:jc w:val="both"/>
        <w:rPr>
          <w:rFonts w:ascii="Times New Roman" w:eastAsia="Times New Roman" w:hAnsi="Times New Roman" w:cs="Times New Roman"/>
          <w:lang w:eastAsia="fr-FR"/>
        </w:rPr>
      </w:pPr>
      <w:r w:rsidRPr="00310F88">
        <w:rPr>
          <w:rFonts w:ascii="Times New Roman" w:eastAsia="Times New Roman" w:hAnsi="Times New Roman" w:cs="Times New Roman"/>
          <w:lang w:eastAsia="fr-FR"/>
        </w:rPr>
        <w:lastRenderedPageBreak/>
        <w:t>Elle met également en œuvre des activités de mentorat permanent, de renforcement des capacités et de formation, tant formelle qu’informelle, afin d’améliorer les compétences des travailleurs de santé. Par ailleurs, l’organisation adapte et développe son système de motivation financière dans le but d’accroître la productivité et la qualité des services de santé, notamment à travers la mise en place d’un financement basé sur la performance.</w:t>
      </w:r>
    </w:p>
    <w:p w:rsidR="00CC51E2" w:rsidRPr="00996B81" w:rsidRDefault="00CC51E2" w:rsidP="00CC51E2">
      <w:pPr>
        <w:pStyle w:val="Titre3"/>
        <w:ind w:left="0"/>
        <w:jc w:val="both"/>
        <w:rPr>
          <w:rFonts w:eastAsia="Times New Roman" w:cs="Times New Roman"/>
          <w:lang w:eastAsia="fr-FR"/>
        </w:rPr>
      </w:pPr>
      <w:bookmarkStart w:id="28" w:name="_Toc238299232"/>
      <w:bookmarkStart w:id="29" w:name="_Toc239079098"/>
      <w:r w:rsidRPr="00996B81">
        <w:rPr>
          <w:rFonts w:eastAsia="Times New Roman" w:cs="Times New Roman"/>
          <w:lang w:eastAsia="fr-FR"/>
        </w:rPr>
        <w:t>Gouvernance</w:t>
      </w:r>
      <w:bookmarkEnd w:id="28"/>
      <w:bookmarkEnd w:id="29"/>
      <w:r w:rsidRPr="00996B81">
        <w:rPr>
          <w:rFonts w:eastAsia="Times New Roman" w:cs="Times New Roman"/>
          <w:lang w:eastAsia="fr-FR"/>
        </w:rPr>
        <w:t> </w:t>
      </w:r>
    </w:p>
    <w:p w:rsidR="00CC51E2" w:rsidRPr="00DC38F2" w:rsidRDefault="00CC51E2" w:rsidP="00CC51E2">
      <w:pPr>
        <w:pStyle w:val="Default"/>
        <w:spacing w:after="240" w:line="360" w:lineRule="auto"/>
        <w:ind w:firstLine="708"/>
        <w:jc w:val="both"/>
        <w:rPr>
          <w:rFonts w:ascii="Times New Roman" w:eastAsia="Times New Roman" w:hAnsi="Times New Roman" w:cs="Times New Roman"/>
          <w:lang w:eastAsia="fr-FR"/>
        </w:rPr>
      </w:pPr>
      <w:r w:rsidRPr="00310F88">
        <w:rPr>
          <w:rFonts w:ascii="Times New Roman" w:eastAsia="Times New Roman" w:hAnsi="Times New Roman" w:cs="Times New Roman"/>
          <w:lang w:eastAsia="fr-FR"/>
        </w:rPr>
        <w:t xml:space="preserve">En matière de gouvernance, </w:t>
      </w:r>
      <w:r>
        <w:rPr>
          <w:rFonts w:ascii="Times New Roman" w:eastAsia="Times New Roman" w:hAnsi="Times New Roman" w:cs="Times New Roman"/>
          <w:lang w:eastAsia="fr-FR"/>
        </w:rPr>
        <w:t>elle</w:t>
      </w:r>
      <w:r w:rsidRPr="00310F88">
        <w:rPr>
          <w:rFonts w:ascii="Times New Roman" w:eastAsia="Times New Roman" w:hAnsi="Times New Roman" w:cs="Times New Roman"/>
          <w:lang w:eastAsia="fr-FR"/>
        </w:rPr>
        <w:t xml:space="preserve"> contribue au renforcement du système de santé en soutenant la capacité de fonctionnement des entités ministérielles locales. </w:t>
      </w:r>
      <w:r>
        <w:rPr>
          <w:rFonts w:ascii="Times New Roman" w:eastAsia="Times New Roman" w:hAnsi="Times New Roman" w:cs="Times New Roman"/>
          <w:lang w:eastAsia="fr-FR"/>
        </w:rPr>
        <w:t xml:space="preserve">Elle </w:t>
      </w:r>
      <w:r w:rsidRPr="00310F88">
        <w:rPr>
          <w:rFonts w:ascii="Times New Roman" w:eastAsia="Times New Roman" w:hAnsi="Times New Roman" w:cs="Times New Roman"/>
          <w:lang w:eastAsia="fr-FR"/>
        </w:rPr>
        <w:t xml:space="preserve">participe également à l’élaboration et à la revue des documents stratégiques nationaux afin de contribuer à l’amélioration des orientations du secteur de la santé. </w:t>
      </w:r>
      <w:r w:rsidRPr="00DC38F2">
        <w:rPr>
          <w:rFonts w:ascii="Times New Roman" w:eastAsia="Times New Roman" w:hAnsi="Times New Roman" w:cs="Times New Roman"/>
          <w:lang w:eastAsia="fr-FR"/>
        </w:rPr>
        <w:t>L’organisation œuvre aussi au renforcement des structures locales afin de favoriser une approche centrée sur le patient et l’autonomisation des structures sanitaires. Elle travaille en collaboration avec le Ministère de la Santé Publique pour soutenir la supervision, le suivi et l’évaluation des programmes.</w:t>
      </w:r>
    </w:p>
    <w:p w:rsidR="00CC51E2" w:rsidRPr="00996B81" w:rsidRDefault="00CC51E2" w:rsidP="00CC51E2">
      <w:pPr>
        <w:pStyle w:val="Titre3"/>
        <w:ind w:left="0"/>
        <w:jc w:val="both"/>
        <w:rPr>
          <w:rFonts w:eastAsia="Times New Roman" w:cs="Times New Roman"/>
          <w:lang w:eastAsia="fr-FR"/>
        </w:rPr>
      </w:pPr>
      <w:bookmarkStart w:id="30" w:name="_Toc238299233"/>
      <w:bookmarkStart w:id="31" w:name="_Toc239079099"/>
      <w:r w:rsidRPr="00996B81">
        <w:rPr>
          <w:rFonts w:eastAsia="Times New Roman" w:cs="Times New Roman"/>
          <w:lang w:eastAsia="fr-FR"/>
        </w:rPr>
        <w:t>Infrastructure</w:t>
      </w:r>
      <w:bookmarkEnd w:id="30"/>
      <w:bookmarkEnd w:id="31"/>
      <w:r w:rsidRPr="00996B81">
        <w:rPr>
          <w:rFonts w:eastAsia="Times New Roman" w:cs="Times New Roman"/>
          <w:lang w:eastAsia="fr-FR"/>
        </w:rPr>
        <w:t> </w:t>
      </w:r>
    </w:p>
    <w:p w:rsidR="00CC51E2" w:rsidRDefault="00CC51E2" w:rsidP="00CC51E2">
      <w:pPr>
        <w:pStyle w:val="Default"/>
        <w:spacing w:after="240" w:line="360" w:lineRule="auto"/>
        <w:ind w:firstLine="708"/>
        <w:jc w:val="both"/>
        <w:rPr>
          <w:rFonts w:ascii="Times New Roman" w:eastAsia="Times New Roman" w:hAnsi="Times New Roman" w:cs="Times New Roman"/>
          <w:lang w:eastAsia="fr-FR"/>
        </w:rPr>
      </w:pPr>
      <w:r w:rsidRPr="00310F88">
        <w:rPr>
          <w:rFonts w:ascii="Times New Roman" w:eastAsia="Times New Roman" w:hAnsi="Times New Roman" w:cs="Times New Roman"/>
          <w:lang w:eastAsia="fr-FR"/>
        </w:rPr>
        <w:t xml:space="preserve">En matière d’infrastructures, l’organisation contribue à l’amélioration des structures sanitaires en soutenant leur construction ou leur rénovation afin de répondre aux besoins en capacité opérationnelle de base et d’offrir aux patients des espaces adaptés et dignes. </w:t>
      </w:r>
    </w:p>
    <w:p w:rsidR="00CC51E2" w:rsidRPr="00370A71" w:rsidRDefault="00CC51E2" w:rsidP="00CC51E2">
      <w:pPr>
        <w:pStyle w:val="Default"/>
        <w:spacing w:after="240" w:line="360" w:lineRule="auto"/>
        <w:jc w:val="both"/>
        <w:rPr>
          <w:rFonts w:ascii="Times New Roman" w:eastAsia="Times New Roman" w:hAnsi="Times New Roman" w:cs="Times New Roman"/>
          <w:lang w:eastAsia="fr-FR"/>
        </w:rPr>
      </w:pPr>
      <w:r w:rsidRPr="00310F88">
        <w:rPr>
          <w:rFonts w:ascii="Times New Roman" w:eastAsia="Times New Roman" w:hAnsi="Times New Roman" w:cs="Times New Roman"/>
          <w:lang w:eastAsia="fr-FR"/>
        </w:rPr>
        <w:t>Elle participe également à l’équipement des structures sanitaires afin de leur permettre d’assurer les services de santé essentiels. Par ailleurs, elle œuvre au renforcement des infrastructures de télécommunication et à l’identification de solutions adaptées pour améliorer la connectivité des réseaux, facilitant ainsi la communication et le fonctionnement des services de santé.</w:t>
      </w:r>
    </w:p>
    <w:p w:rsidR="00CC51E2" w:rsidRPr="00996B81" w:rsidRDefault="00CC51E2" w:rsidP="00CC51E2">
      <w:pPr>
        <w:pStyle w:val="Titre3"/>
        <w:ind w:left="0"/>
        <w:jc w:val="both"/>
        <w:rPr>
          <w:rFonts w:eastAsia="Times New Roman" w:cs="Times New Roman"/>
          <w:lang w:eastAsia="fr-FR"/>
        </w:rPr>
      </w:pPr>
      <w:bookmarkStart w:id="32" w:name="_Toc238299234"/>
      <w:bookmarkStart w:id="33" w:name="_Toc239079100"/>
      <w:r w:rsidRPr="00996B81">
        <w:rPr>
          <w:rFonts w:eastAsia="Times New Roman" w:cs="Times New Roman"/>
          <w:lang w:eastAsia="fr-FR"/>
        </w:rPr>
        <w:t>Financement de la santé</w:t>
      </w:r>
      <w:bookmarkEnd w:id="32"/>
      <w:bookmarkEnd w:id="33"/>
      <w:r w:rsidRPr="00996B81">
        <w:rPr>
          <w:rFonts w:eastAsia="Times New Roman" w:cs="Times New Roman"/>
          <w:lang w:eastAsia="fr-FR"/>
        </w:rPr>
        <w:t xml:space="preserve"> </w:t>
      </w:r>
    </w:p>
    <w:p w:rsidR="00CC51E2" w:rsidRPr="00DC38F2" w:rsidRDefault="00CC51E2" w:rsidP="00CC51E2">
      <w:pPr>
        <w:pStyle w:val="Default"/>
        <w:spacing w:line="360" w:lineRule="auto"/>
        <w:ind w:firstLine="708"/>
        <w:jc w:val="both"/>
        <w:rPr>
          <w:rFonts w:ascii="Times New Roman" w:eastAsia="Times New Roman" w:hAnsi="Times New Roman" w:cs="Times New Roman"/>
          <w:lang w:eastAsia="fr-FR"/>
        </w:rPr>
      </w:pPr>
      <w:r w:rsidRPr="00DC38F2">
        <w:rPr>
          <w:rFonts w:ascii="Times New Roman" w:eastAsia="Times New Roman" w:hAnsi="Times New Roman" w:cs="Times New Roman"/>
          <w:lang w:eastAsia="fr-FR"/>
        </w:rPr>
        <w:t>PIVOT soutient les initiatives visant à évaluer les coûts afin de mieux comprendre les dépenses de santé par habitant. Elle contribue également au développement et à la mise en œuvre d’une stratégie nationale de financement de la santé dans le but de favoriser une meilleure mobilisation et une utilisation plus efficace des ressources destinées au secteur de la santé.</w:t>
      </w:r>
    </w:p>
    <w:p w:rsidR="00CC51E2" w:rsidRPr="00996B81" w:rsidRDefault="00CC51E2" w:rsidP="00CC51E2">
      <w:pPr>
        <w:pStyle w:val="Titre3"/>
        <w:ind w:left="0"/>
        <w:jc w:val="both"/>
        <w:rPr>
          <w:rFonts w:eastAsia="Times New Roman" w:cs="Times New Roman"/>
          <w:lang w:eastAsia="fr-FR"/>
        </w:rPr>
      </w:pPr>
      <w:bookmarkStart w:id="34" w:name="_Toc238299235"/>
      <w:bookmarkStart w:id="35" w:name="_Toc239079101"/>
      <w:r w:rsidRPr="00996B81">
        <w:rPr>
          <w:rFonts w:eastAsia="Times New Roman" w:cs="Times New Roman"/>
          <w:lang w:eastAsia="fr-FR"/>
        </w:rPr>
        <w:t>Biomédical et approvisionnement</w:t>
      </w:r>
      <w:bookmarkEnd w:id="34"/>
      <w:bookmarkEnd w:id="35"/>
      <w:r w:rsidRPr="00996B81">
        <w:rPr>
          <w:rFonts w:eastAsia="Times New Roman" w:cs="Times New Roman"/>
          <w:lang w:eastAsia="fr-FR"/>
        </w:rPr>
        <w:t xml:space="preserve"> </w:t>
      </w:r>
    </w:p>
    <w:p w:rsidR="00CC51E2" w:rsidRPr="00370A71" w:rsidRDefault="00CC51E2" w:rsidP="00CC51E2">
      <w:pPr>
        <w:pStyle w:val="Default"/>
        <w:spacing w:after="240" w:line="360" w:lineRule="auto"/>
        <w:ind w:firstLine="708"/>
        <w:jc w:val="both"/>
        <w:rPr>
          <w:rFonts w:ascii="Times New Roman" w:eastAsia="Times New Roman" w:hAnsi="Times New Roman" w:cs="Times New Roman"/>
          <w:lang w:eastAsia="fr-FR"/>
        </w:rPr>
      </w:pPr>
      <w:r>
        <w:rPr>
          <w:rFonts w:ascii="Times New Roman" w:eastAsia="Times New Roman" w:hAnsi="Times New Roman" w:cs="Times New Roman"/>
          <w:lang w:eastAsia="fr-FR"/>
        </w:rPr>
        <w:t>L</w:t>
      </w:r>
      <w:r w:rsidRPr="002B43E6">
        <w:rPr>
          <w:rFonts w:ascii="Times New Roman" w:eastAsia="Times New Roman" w:hAnsi="Times New Roman" w:cs="Times New Roman"/>
          <w:lang w:eastAsia="fr-FR"/>
        </w:rPr>
        <w:t xml:space="preserve">’organisation soutient le renforcement de la chaîne d’approvisionnement afin d’assurer la disponibilité continue des médicaments essentiels et des consommables médicaux, avec pour objectif de contribuer à une politique de « zéro rupture de stock ». Elle participe également à la </w:t>
      </w:r>
      <w:r w:rsidRPr="002B43E6">
        <w:rPr>
          <w:rFonts w:ascii="Times New Roman" w:eastAsia="Times New Roman" w:hAnsi="Times New Roman" w:cs="Times New Roman"/>
          <w:lang w:eastAsia="fr-FR"/>
        </w:rPr>
        <w:lastRenderedPageBreak/>
        <w:t>révision continue de la liste nationale des médicaments recommandée par le ministère de la Santé publique, afin de contribuer à son adaptation aux besoins du système de santé. Par ailleurs, elle œuvre au renforcement des capacités de diagnostic à tous les niveaux de soins et dans l’ensemble des services, afin d’améliorer la qualité de la prise en charge des patients.</w:t>
      </w:r>
    </w:p>
    <w:p w:rsidR="00CC51E2" w:rsidRPr="00996B81" w:rsidRDefault="00CC51E2" w:rsidP="00CC51E2">
      <w:pPr>
        <w:pStyle w:val="Titre3"/>
        <w:ind w:left="0"/>
        <w:jc w:val="both"/>
        <w:rPr>
          <w:rFonts w:eastAsia="Times New Roman" w:cs="Times New Roman"/>
          <w:lang w:eastAsia="fr-FR"/>
        </w:rPr>
      </w:pPr>
      <w:bookmarkStart w:id="36" w:name="_Toc238299236"/>
      <w:bookmarkStart w:id="37" w:name="_Toc239079102"/>
      <w:r w:rsidRPr="00996B81">
        <w:rPr>
          <w:rFonts w:eastAsia="Times New Roman" w:cs="Times New Roman"/>
          <w:lang w:eastAsia="fr-FR"/>
        </w:rPr>
        <w:t>Systèmes d’information</w:t>
      </w:r>
      <w:bookmarkEnd w:id="36"/>
      <w:bookmarkEnd w:id="37"/>
      <w:r w:rsidRPr="00996B81">
        <w:rPr>
          <w:rFonts w:eastAsia="Times New Roman" w:cs="Times New Roman"/>
          <w:lang w:eastAsia="fr-FR"/>
        </w:rPr>
        <w:t xml:space="preserve"> </w:t>
      </w:r>
    </w:p>
    <w:p w:rsidR="00CC51E2" w:rsidRPr="006B4FC9" w:rsidRDefault="00CC51E2" w:rsidP="00CC51E2">
      <w:pPr>
        <w:spacing w:before="100" w:beforeAutospacing="1" w:after="100" w:afterAutospacing="1" w:line="360" w:lineRule="auto"/>
        <w:ind w:firstLine="708"/>
        <w:jc w:val="both"/>
        <w:rPr>
          <w:rFonts w:ascii="Times New Roman" w:eastAsia="Times New Roman" w:hAnsi="Times New Roman" w:cs="Times New Roman"/>
          <w:color w:val="000000"/>
          <w:sz w:val="24"/>
          <w:szCs w:val="24"/>
          <w:lang w:eastAsia="fr-FR"/>
        </w:rPr>
      </w:pPr>
      <w:r w:rsidRPr="006B4FC9">
        <w:rPr>
          <w:rFonts w:ascii="Times New Roman" w:eastAsia="Times New Roman" w:hAnsi="Times New Roman" w:cs="Times New Roman"/>
          <w:color w:val="000000"/>
          <w:sz w:val="24"/>
          <w:szCs w:val="24"/>
          <w:lang w:eastAsia="fr-FR"/>
        </w:rPr>
        <w:t>PIVOT contribue au renforcement de la disponibilité, de la qualité et de la promptitude des données sanitaires afin d’améliorer la prise de décision dans le secteur de la santé.</w:t>
      </w:r>
    </w:p>
    <w:p w:rsidR="00CC51E2" w:rsidRPr="006B4FC9" w:rsidRDefault="00CC51E2" w:rsidP="00CC51E2">
      <w:pPr>
        <w:spacing w:before="100" w:beforeAutospacing="1" w:after="100" w:afterAutospacing="1" w:line="360" w:lineRule="auto"/>
        <w:jc w:val="both"/>
        <w:rPr>
          <w:rFonts w:ascii="Times New Roman" w:eastAsia="Times New Roman" w:hAnsi="Times New Roman" w:cs="Times New Roman"/>
          <w:color w:val="000000"/>
          <w:sz w:val="24"/>
          <w:szCs w:val="24"/>
          <w:lang w:eastAsia="fr-FR"/>
        </w:rPr>
      </w:pPr>
      <w:r w:rsidRPr="006B4FC9">
        <w:rPr>
          <w:rFonts w:ascii="Times New Roman" w:eastAsia="Times New Roman" w:hAnsi="Times New Roman" w:cs="Times New Roman"/>
          <w:color w:val="000000"/>
          <w:sz w:val="24"/>
          <w:szCs w:val="24"/>
          <w:lang w:eastAsia="fr-FR"/>
        </w:rPr>
        <w:t>Elle soutient également le déploiement des technologies mobiles à différents niveaux de soins afin de faciliter la collecte, la transmission et l’accès aux informations sanitaires. L’organisation contribue ainsi à la production, à l’analyse, à la diffusion et à l’utilisation des informations nécessaires au suivi de l’état de santé de la population et des performances du système de santé.</w:t>
      </w:r>
    </w:p>
    <w:p w:rsidR="00CC51E2" w:rsidRPr="00996B81" w:rsidRDefault="00CC51E2" w:rsidP="00CC51E2">
      <w:pPr>
        <w:pStyle w:val="Titre3"/>
        <w:ind w:left="0"/>
        <w:jc w:val="both"/>
        <w:rPr>
          <w:rFonts w:eastAsia="Times New Roman" w:cs="Times New Roman"/>
          <w:lang w:eastAsia="fr-FR"/>
        </w:rPr>
      </w:pPr>
      <w:bookmarkStart w:id="38" w:name="_Toc238299237"/>
      <w:bookmarkStart w:id="39" w:name="_Toc239079103"/>
      <w:r w:rsidRPr="00996B81">
        <w:rPr>
          <w:rFonts w:eastAsia="Times New Roman" w:cs="Times New Roman"/>
          <w:lang w:eastAsia="fr-FR"/>
        </w:rPr>
        <w:t>Santé de l’enfant et nutrition</w:t>
      </w:r>
      <w:bookmarkEnd w:id="38"/>
      <w:bookmarkEnd w:id="39"/>
      <w:r w:rsidRPr="00996B81">
        <w:rPr>
          <w:rFonts w:eastAsia="Times New Roman" w:cs="Times New Roman"/>
          <w:lang w:eastAsia="fr-FR"/>
        </w:rPr>
        <w:t xml:space="preserve"> </w:t>
      </w:r>
    </w:p>
    <w:p w:rsidR="00CC51E2" w:rsidRDefault="00CC51E2" w:rsidP="00CC51E2">
      <w:pPr>
        <w:pStyle w:val="Default"/>
        <w:spacing w:after="240" w:line="360" w:lineRule="auto"/>
        <w:ind w:firstLine="708"/>
        <w:jc w:val="both"/>
        <w:rPr>
          <w:rFonts w:ascii="Times New Roman" w:eastAsia="Times New Roman" w:hAnsi="Times New Roman" w:cs="Times New Roman"/>
          <w:lang w:eastAsia="fr-FR"/>
        </w:rPr>
      </w:pPr>
      <w:r w:rsidRPr="002B43E6">
        <w:rPr>
          <w:rFonts w:ascii="Times New Roman" w:eastAsia="Times New Roman" w:hAnsi="Times New Roman" w:cs="Times New Roman"/>
          <w:lang w:eastAsia="fr-FR"/>
        </w:rPr>
        <w:t xml:space="preserve">En matière de santé de l’enfant et de nutrition, l’organisation soutient le diagnostic et la prise en charge systématique des maladies les plus fréquentes chez les enfants de moins de cinq ans. </w:t>
      </w:r>
    </w:p>
    <w:p w:rsidR="00CC51E2" w:rsidRDefault="00CC51E2" w:rsidP="00CC51E2">
      <w:pPr>
        <w:pStyle w:val="Default"/>
        <w:spacing w:after="240" w:line="360" w:lineRule="auto"/>
        <w:jc w:val="both"/>
        <w:rPr>
          <w:rFonts w:ascii="Times New Roman" w:eastAsia="Times New Roman" w:hAnsi="Times New Roman" w:cs="Times New Roman"/>
          <w:lang w:eastAsia="fr-FR"/>
        </w:rPr>
      </w:pPr>
      <w:r w:rsidRPr="002B43E6">
        <w:rPr>
          <w:rFonts w:ascii="Times New Roman" w:eastAsia="Times New Roman" w:hAnsi="Times New Roman" w:cs="Times New Roman"/>
          <w:lang w:eastAsia="fr-FR"/>
        </w:rPr>
        <w:t xml:space="preserve">Elle contribue également à faciliter l’accès aux services de traitement de la malnutrition au niveau des structures sanitaires afin de lutter contre la malnutrition aiguë sévère et la malnutrition aiguë modérée. </w:t>
      </w:r>
    </w:p>
    <w:p w:rsidR="00CC51E2" w:rsidRPr="002B43E6" w:rsidRDefault="00CC51E2" w:rsidP="00CC51E2">
      <w:pPr>
        <w:pStyle w:val="Default"/>
        <w:spacing w:after="240" w:line="360" w:lineRule="auto"/>
        <w:jc w:val="both"/>
        <w:rPr>
          <w:rFonts w:ascii="Times New Roman" w:eastAsia="Times New Roman" w:hAnsi="Times New Roman" w:cs="Times New Roman"/>
          <w:lang w:eastAsia="fr-FR"/>
        </w:rPr>
      </w:pPr>
      <w:r w:rsidRPr="002B43E6">
        <w:rPr>
          <w:rFonts w:ascii="Times New Roman" w:eastAsia="Times New Roman" w:hAnsi="Times New Roman" w:cs="Times New Roman"/>
          <w:lang w:eastAsia="fr-FR"/>
        </w:rPr>
        <w:t>Par ailleurs, elle renforce son engagement en faveur de la vaccination des enfants afin de contribuer à inverser la tendance mondiale à la baisse des taux de vaccination et à améliorer la couverture vaccinale.</w:t>
      </w:r>
    </w:p>
    <w:p w:rsidR="00CC51E2" w:rsidRPr="00996B81" w:rsidRDefault="00CC51E2" w:rsidP="00CC51E2">
      <w:pPr>
        <w:pStyle w:val="Titre3"/>
        <w:ind w:left="0"/>
        <w:jc w:val="both"/>
        <w:rPr>
          <w:rFonts w:eastAsia="Times New Roman" w:cs="Times New Roman"/>
          <w:lang w:eastAsia="fr-FR"/>
        </w:rPr>
      </w:pPr>
      <w:bookmarkStart w:id="40" w:name="_Toc238299238"/>
      <w:bookmarkStart w:id="41" w:name="_Toc239079104"/>
      <w:r w:rsidRPr="00996B81">
        <w:rPr>
          <w:rFonts w:eastAsia="Times New Roman" w:cs="Times New Roman"/>
          <w:lang w:eastAsia="fr-FR"/>
        </w:rPr>
        <w:t>Maladies non transmissibles</w:t>
      </w:r>
      <w:bookmarkEnd w:id="40"/>
      <w:bookmarkEnd w:id="41"/>
      <w:r w:rsidRPr="00996B81">
        <w:rPr>
          <w:rFonts w:eastAsia="Times New Roman" w:cs="Times New Roman"/>
          <w:lang w:eastAsia="fr-FR"/>
        </w:rPr>
        <w:t xml:space="preserve"> </w:t>
      </w:r>
    </w:p>
    <w:p w:rsidR="00CC51E2" w:rsidRPr="003E3F83" w:rsidRDefault="00CC51E2" w:rsidP="00CC51E2">
      <w:pPr>
        <w:pStyle w:val="Default"/>
        <w:spacing w:after="240" w:line="360" w:lineRule="auto"/>
        <w:ind w:firstLine="708"/>
        <w:jc w:val="both"/>
        <w:rPr>
          <w:rFonts w:ascii="Times New Roman" w:eastAsia="Times New Roman" w:hAnsi="Times New Roman" w:cs="Times New Roman"/>
          <w:lang w:eastAsia="fr-FR"/>
        </w:rPr>
      </w:pPr>
      <w:r>
        <w:rPr>
          <w:rFonts w:ascii="Times New Roman" w:eastAsia="Times New Roman" w:hAnsi="Times New Roman" w:cs="Times New Roman"/>
          <w:lang w:eastAsia="fr-FR"/>
        </w:rPr>
        <w:t>Elle</w:t>
      </w:r>
      <w:r w:rsidRPr="002B43E6">
        <w:rPr>
          <w:rFonts w:ascii="Times New Roman" w:eastAsia="Times New Roman" w:hAnsi="Times New Roman" w:cs="Times New Roman"/>
          <w:lang w:eastAsia="fr-FR"/>
        </w:rPr>
        <w:t xml:space="preserve"> soutient le dépistage précoce ainsi que la prise en charge rapide et décentralisée des maladies non transmissibles courantes, notamment l’hypertension artérielle, le diabète, l’épilepsie et l’asthme. Elle collabore également avec les établissements hospitaliers de soins tertiaires afin de renforcer les capacités de diagnostic et d’améliorer la prise en charge des maladies cardiovasculaires et des accidents vasculaires cérébraux.</w:t>
      </w:r>
    </w:p>
    <w:p w:rsidR="00CC51E2" w:rsidRPr="00996B81" w:rsidRDefault="00CC51E2" w:rsidP="00CC51E2">
      <w:pPr>
        <w:pStyle w:val="Titre3"/>
        <w:ind w:left="0"/>
        <w:jc w:val="both"/>
        <w:rPr>
          <w:rFonts w:eastAsia="Times New Roman" w:cs="Times New Roman"/>
          <w:lang w:eastAsia="fr-FR"/>
        </w:rPr>
      </w:pPr>
      <w:bookmarkStart w:id="42" w:name="_Toc238299239"/>
      <w:bookmarkStart w:id="43" w:name="_Toc239079105"/>
      <w:r w:rsidRPr="00996B81">
        <w:rPr>
          <w:rFonts w:eastAsia="Times New Roman" w:cs="Times New Roman"/>
          <w:lang w:eastAsia="fr-FR"/>
        </w:rPr>
        <w:lastRenderedPageBreak/>
        <w:t>Santé maternel, néonatale et reproductive</w:t>
      </w:r>
      <w:bookmarkEnd w:id="42"/>
      <w:bookmarkEnd w:id="43"/>
      <w:r w:rsidRPr="00996B81">
        <w:rPr>
          <w:rFonts w:eastAsia="Times New Roman" w:cs="Times New Roman"/>
          <w:lang w:eastAsia="fr-FR"/>
        </w:rPr>
        <w:t xml:space="preserve"> </w:t>
      </w:r>
    </w:p>
    <w:p w:rsidR="00CC51E2" w:rsidRPr="002B43E6" w:rsidRDefault="00CC51E2" w:rsidP="00CC51E2">
      <w:pPr>
        <w:pStyle w:val="Default"/>
        <w:spacing w:after="240" w:line="360" w:lineRule="auto"/>
        <w:ind w:firstLine="708"/>
        <w:jc w:val="both"/>
        <w:rPr>
          <w:rFonts w:ascii="Times New Roman" w:eastAsia="Times New Roman" w:hAnsi="Times New Roman" w:cs="Times New Roman"/>
          <w:lang w:eastAsia="fr-FR"/>
        </w:rPr>
      </w:pPr>
      <w:r w:rsidRPr="002B43E6">
        <w:rPr>
          <w:rFonts w:ascii="Times New Roman" w:eastAsia="Times New Roman" w:hAnsi="Times New Roman" w:cs="Times New Roman"/>
          <w:lang w:eastAsia="fr-FR"/>
        </w:rPr>
        <w:t>En matière de santé maternelle, néonatale et reproductive, l’organisation diversifie ses efforts afin d’augmenter le nombre d’accouchements réalisés dans des conditions sûres et assistés par des sages-femmes qualifiées. Elle contribue également au développement du réseau des centres de soins d’urgence néonatale et obstétricale afin d’améliorer l’accès aux soins adaptés pour les mères et les nouveau-nés. Par ailleurs, elle collabore avec les accoucheuses traditionnelles, notamment les matrones, afin de favoriser l’orientation et l’accompagnement des femmes enceintes vers les services de soins prénatals et les structures d’accouchement. Enfin, l’organisation met en œuvre de nouvelles initiatives visant à améliorer la qualité des soins postpartum et à renforcer la prise en charge des femmes après l’accouchement.</w:t>
      </w:r>
    </w:p>
    <w:p w:rsidR="00CC51E2" w:rsidRPr="00996B81" w:rsidRDefault="00CC51E2" w:rsidP="00CC51E2">
      <w:pPr>
        <w:pStyle w:val="Titre3"/>
        <w:ind w:left="0"/>
        <w:jc w:val="both"/>
        <w:rPr>
          <w:rFonts w:eastAsia="Times New Roman" w:cs="Times New Roman"/>
          <w:lang w:eastAsia="fr-FR"/>
        </w:rPr>
      </w:pPr>
      <w:bookmarkStart w:id="44" w:name="_Toc238299240"/>
      <w:bookmarkStart w:id="45" w:name="_Toc239079106"/>
      <w:r w:rsidRPr="00996B81">
        <w:rPr>
          <w:rFonts w:eastAsia="Times New Roman" w:cs="Times New Roman"/>
          <w:lang w:eastAsia="fr-FR"/>
        </w:rPr>
        <w:t>Autres initiatives transversales</w:t>
      </w:r>
      <w:bookmarkEnd w:id="44"/>
      <w:bookmarkEnd w:id="45"/>
      <w:r w:rsidRPr="00996B81">
        <w:rPr>
          <w:rFonts w:eastAsia="Times New Roman" w:cs="Times New Roman"/>
          <w:lang w:eastAsia="fr-FR"/>
        </w:rPr>
        <w:t xml:space="preserve"> </w:t>
      </w:r>
    </w:p>
    <w:p w:rsidR="00CC51E2" w:rsidRPr="00DF7088" w:rsidRDefault="00CC51E2" w:rsidP="00CC51E2">
      <w:pPr>
        <w:pStyle w:val="Default"/>
        <w:spacing w:after="240" w:line="360" w:lineRule="auto"/>
        <w:ind w:firstLine="708"/>
        <w:jc w:val="both"/>
        <w:rPr>
          <w:rFonts w:ascii="Times New Roman" w:eastAsia="Times New Roman" w:hAnsi="Times New Roman" w:cs="Times New Roman"/>
          <w:lang w:eastAsia="fr-FR"/>
        </w:rPr>
      </w:pPr>
      <w:r w:rsidRPr="009B2B4F">
        <w:rPr>
          <w:rFonts w:ascii="Times New Roman" w:eastAsia="Times New Roman" w:hAnsi="Times New Roman" w:cs="Times New Roman"/>
          <w:lang w:eastAsia="fr-FR"/>
        </w:rPr>
        <w:t>Dans le cadre de ses initiatives transversales, l’organisation soutient la mise en œuvre de projets d’assurance qualité afin d’améliorer continuellement la qualité des services de santé. Elle œuvre également à promouvoir une prestation de soins centrée sur le patient et à renforcer les capacités des professionnels de santé en matière de soins humanisés. Par ailleurs, elle collabore à l’amélioration continue des protocoles de soins afin de favoriser une prise en charge adaptée aux besoins des patients. L’organisation soutient également le développement des soins intensifs et le renforcement du système de référence, particulièrement au bénéfice des communautés isolées. Enfin, elle accorde une importance accrue aux interventions axées sur la prévention des maladies, dans le but de contribuer à l’amélioration de la santé et du bien-être de la population.</w:t>
      </w:r>
    </w:p>
    <w:p w:rsidR="00CC51E2" w:rsidRPr="00996B81" w:rsidRDefault="00CC51E2" w:rsidP="00CC51E2">
      <w:pPr>
        <w:pStyle w:val="Titre3"/>
        <w:ind w:left="0"/>
        <w:jc w:val="both"/>
        <w:rPr>
          <w:rFonts w:eastAsia="Times New Roman" w:cs="Times New Roman"/>
          <w:lang w:eastAsia="fr-FR"/>
        </w:rPr>
      </w:pPr>
      <w:bookmarkStart w:id="46" w:name="_Toc238299241"/>
      <w:bookmarkStart w:id="47" w:name="_Toc239079107"/>
      <w:r w:rsidRPr="00996B81">
        <w:rPr>
          <w:rFonts w:eastAsia="Times New Roman" w:cs="Times New Roman"/>
          <w:lang w:eastAsia="fr-FR"/>
        </w:rPr>
        <w:t>Maladies infectieuses</w:t>
      </w:r>
      <w:bookmarkEnd w:id="46"/>
      <w:bookmarkEnd w:id="47"/>
      <w:r w:rsidRPr="00996B81">
        <w:rPr>
          <w:rFonts w:eastAsia="Times New Roman" w:cs="Times New Roman"/>
          <w:lang w:eastAsia="fr-FR"/>
        </w:rPr>
        <w:t xml:space="preserve"> </w:t>
      </w:r>
    </w:p>
    <w:p w:rsidR="00CC51E2" w:rsidRPr="00DF7088" w:rsidRDefault="00CC51E2" w:rsidP="00CC51E2">
      <w:pPr>
        <w:pStyle w:val="Default"/>
        <w:spacing w:after="240" w:line="360" w:lineRule="auto"/>
        <w:ind w:firstLine="708"/>
        <w:jc w:val="both"/>
        <w:rPr>
          <w:rFonts w:ascii="Times New Roman" w:eastAsia="Times New Roman" w:hAnsi="Times New Roman" w:cs="Times New Roman"/>
          <w:lang w:eastAsia="fr-FR"/>
        </w:rPr>
      </w:pPr>
      <w:r>
        <w:rPr>
          <w:rFonts w:ascii="Times New Roman" w:eastAsia="Times New Roman" w:hAnsi="Times New Roman" w:cs="Times New Roman"/>
          <w:lang w:eastAsia="fr-FR"/>
        </w:rPr>
        <w:t>L</w:t>
      </w:r>
      <w:r w:rsidRPr="009B2B4F">
        <w:rPr>
          <w:rFonts w:ascii="Times New Roman" w:eastAsia="Times New Roman" w:hAnsi="Times New Roman" w:cs="Times New Roman"/>
          <w:lang w:eastAsia="fr-FR"/>
        </w:rPr>
        <w:t>’organisation contribue à faire face à l’incidence croissante du VIH/SIDA à Madagascar à travers des actions de sensibilisation, de dépistage et d’amélioration de la qualité de la prise en charge des personnes concernées. Elle œuvre également à faciliter l’accès aux services de traitement de la tuberculose au sein des structures sanitaires. Par ailleurs, elle soutient la mise en œuvre du programme national de lutte contre le paludisme afin de contribuer à la prévention des ruptures de stock en médicaments essentiels et en consommables nécessaires à la prise en charge et à la prévention de cette maladie.</w:t>
      </w:r>
    </w:p>
    <w:p w:rsidR="00CC51E2" w:rsidRPr="00996B81" w:rsidRDefault="00CC51E2" w:rsidP="00CC51E2">
      <w:pPr>
        <w:pStyle w:val="Titre3"/>
        <w:ind w:left="0"/>
        <w:jc w:val="both"/>
        <w:rPr>
          <w:rFonts w:eastAsia="Times New Roman" w:cs="Times New Roman"/>
          <w:lang w:eastAsia="fr-FR"/>
        </w:rPr>
      </w:pPr>
      <w:bookmarkStart w:id="48" w:name="_Toc238299242"/>
      <w:bookmarkStart w:id="49" w:name="_Toc239079108"/>
      <w:r w:rsidRPr="00996B81">
        <w:rPr>
          <w:rFonts w:eastAsia="Times New Roman" w:cs="Times New Roman"/>
          <w:lang w:eastAsia="fr-FR"/>
        </w:rPr>
        <w:lastRenderedPageBreak/>
        <w:t>Qualité des soins</w:t>
      </w:r>
      <w:bookmarkEnd w:id="48"/>
      <w:bookmarkEnd w:id="49"/>
      <w:r w:rsidRPr="00996B81">
        <w:rPr>
          <w:rFonts w:eastAsia="Times New Roman" w:cs="Times New Roman"/>
          <w:lang w:eastAsia="fr-FR"/>
        </w:rPr>
        <w:t xml:space="preserve">  </w:t>
      </w:r>
    </w:p>
    <w:p w:rsidR="00CC51E2" w:rsidRPr="00DF7088" w:rsidRDefault="00CC51E2" w:rsidP="00CC51E2">
      <w:pPr>
        <w:pStyle w:val="Default"/>
        <w:spacing w:after="240" w:line="360" w:lineRule="auto"/>
        <w:ind w:firstLine="708"/>
        <w:jc w:val="both"/>
        <w:rPr>
          <w:rFonts w:ascii="Times New Roman" w:eastAsia="Times New Roman" w:hAnsi="Times New Roman" w:cs="Times New Roman"/>
          <w:lang w:eastAsia="fr-FR"/>
        </w:rPr>
      </w:pPr>
      <w:r w:rsidRPr="00DF7088">
        <w:rPr>
          <w:rFonts w:ascii="Times New Roman" w:eastAsia="Times New Roman" w:hAnsi="Times New Roman" w:cs="Times New Roman"/>
          <w:lang w:eastAsia="fr-FR"/>
        </w:rPr>
        <w:t xml:space="preserve">Lancer le projet d’AC pairs superviseurs ; voir à une amélioration continue des techniques de supervision ; intégrer les visites à domicile comme partie intégrante des soins de routine </w:t>
      </w:r>
    </w:p>
    <w:p w:rsidR="00CC51E2" w:rsidRPr="00996B81" w:rsidRDefault="00CC51E2" w:rsidP="00CC51E2">
      <w:pPr>
        <w:pStyle w:val="Titre3"/>
        <w:ind w:left="0"/>
        <w:jc w:val="both"/>
        <w:rPr>
          <w:rFonts w:eastAsia="Times New Roman" w:cs="Times New Roman"/>
          <w:lang w:eastAsia="fr-FR"/>
        </w:rPr>
      </w:pPr>
      <w:bookmarkStart w:id="50" w:name="_Toc238299243"/>
      <w:bookmarkStart w:id="51" w:name="_Toc239079109"/>
      <w:r w:rsidRPr="00996B81">
        <w:rPr>
          <w:rFonts w:eastAsia="Times New Roman" w:cs="Times New Roman"/>
          <w:lang w:eastAsia="fr-FR"/>
        </w:rPr>
        <w:t>Recherche</w:t>
      </w:r>
      <w:bookmarkEnd w:id="50"/>
      <w:bookmarkEnd w:id="51"/>
      <w:r w:rsidRPr="00996B81">
        <w:rPr>
          <w:rFonts w:eastAsia="Times New Roman" w:cs="Times New Roman"/>
          <w:lang w:eastAsia="fr-FR"/>
        </w:rPr>
        <w:t xml:space="preserve"> </w:t>
      </w:r>
    </w:p>
    <w:p w:rsidR="00CC51E2" w:rsidRPr="00DF7088" w:rsidRDefault="00CC51E2" w:rsidP="00CC51E2">
      <w:pPr>
        <w:pStyle w:val="Default"/>
        <w:spacing w:after="240" w:line="360" w:lineRule="auto"/>
        <w:ind w:firstLine="708"/>
        <w:jc w:val="both"/>
        <w:rPr>
          <w:rFonts w:ascii="Times New Roman" w:eastAsia="Times New Roman" w:hAnsi="Times New Roman" w:cs="Times New Roman"/>
          <w:lang w:eastAsia="fr-FR"/>
        </w:rPr>
      </w:pPr>
      <w:r w:rsidRPr="00DF7088">
        <w:rPr>
          <w:rFonts w:ascii="Times New Roman" w:eastAsia="Times New Roman" w:hAnsi="Times New Roman" w:cs="Times New Roman"/>
          <w:lang w:eastAsia="fr-FR"/>
        </w:rPr>
        <w:t xml:space="preserve">Intégrer la recherche à l’intervention communautaire pour répondre aux questions relatives à son implémentation et l’accès géographique aux soins </w:t>
      </w:r>
    </w:p>
    <w:p w:rsidR="00CC51E2" w:rsidRPr="00996B81" w:rsidRDefault="00CC51E2" w:rsidP="00CC51E2">
      <w:pPr>
        <w:pStyle w:val="Titre3"/>
        <w:ind w:left="0"/>
        <w:jc w:val="both"/>
        <w:rPr>
          <w:rFonts w:eastAsia="Times New Roman" w:cs="Times New Roman"/>
          <w:lang w:eastAsia="fr-FR"/>
        </w:rPr>
      </w:pPr>
      <w:bookmarkStart w:id="52" w:name="_Toc238299244"/>
      <w:bookmarkStart w:id="53" w:name="_Toc239079110"/>
      <w:r w:rsidRPr="00996B81">
        <w:rPr>
          <w:rFonts w:eastAsia="Times New Roman" w:cs="Times New Roman"/>
          <w:lang w:eastAsia="fr-FR"/>
        </w:rPr>
        <w:t>Engagement communautaire</w:t>
      </w:r>
      <w:bookmarkEnd w:id="52"/>
      <w:bookmarkEnd w:id="53"/>
      <w:r w:rsidRPr="00996B81">
        <w:rPr>
          <w:rFonts w:eastAsia="Times New Roman" w:cs="Times New Roman"/>
          <w:lang w:eastAsia="fr-FR"/>
        </w:rPr>
        <w:t xml:space="preserve"> </w:t>
      </w:r>
    </w:p>
    <w:p w:rsidR="00CC51E2" w:rsidRPr="00DF7088" w:rsidRDefault="00CC51E2" w:rsidP="00CC51E2">
      <w:pPr>
        <w:pStyle w:val="Default"/>
        <w:spacing w:after="240" w:line="360" w:lineRule="auto"/>
        <w:ind w:firstLine="708"/>
        <w:jc w:val="both"/>
        <w:rPr>
          <w:rFonts w:ascii="Times New Roman" w:eastAsia="Times New Roman" w:hAnsi="Times New Roman" w:cs="Times New Roman"/>
          <w:lang w:eastAsia="fr-FR"/>
        </w:rPr>
      </w:pPr>
      <w:r w:rsidRPr="00DF7088">
        <w:rPr>
          <w:rFonts w:ascii="Times New Roman" w:eastAsia="Times New Roman" w:hAnsi="Times New Roman" w:cs="Times New Roman"/>
          <w:lang w:eastAsia="fr-FR"/>
        </w:rPr>
        <w:t xml:space="preserve">Pivot vise à accroître son engagement communautaire en mettant davantage l’accent sur l’écoute et l’amplification des voix de la communauté. Aussi lancerons-nous un nouveau “fonds pour les rêves” permettant ainsi à chaque communauté de tracer le chemin de son propre développement. Nous souhaitons aider les communautés à identifier leurs propres défis et solutions, à s’approprier la mise en œuvre de nouvelles initiatives et à déterminer l’avenir de leur santé. </w:t>
      </w:r>
    </w:p>
    <w:p w:rsidR="00CC51E2" w:rsidRPr="00996B81" w:rsidRDefault="00CC51E2" w:rsidP="00CC51E2">
      <w:pPr>
        <w:pStyle w:val="Titre3"/>
        <w:ind w:left="0"/>
        <w:jc w:val="both"/>
        <w:rPr>
          <w:rFonts w:eastAsia="Times New Roman" w:cs="Times New Roman"/>
          <w:lang w:eastAsia="fr-FR"/>
        </w:rPr>
      </w:pPr>
      <w:bookmarkStart w:id="54" w:name="_Toc238299245"/>
      <w:bookmarkStart w:id="55" w:name="_Toc239079111"/>
      <w:r w:rsidRPr="00996B81">
        <w:rPr>
          <w:rFonts w:eastAsia="Times New Roman" w:cs="Times New Roman"/>
          <w:lang w:eastAsia="fr-FR"/>
        </w:rPr>
        <w:t>Partenariat gouvernemental</w:t>
      </w:r>
      <w:bookmarkEnd w:id="54"/>
      <w:bookmarkEnd w:id="55"/>
      <w:r w:rsidRPr="00996B81">
        <w:rPr>
          <w:rFonts w:eastAsia="Times New Roman" w:cs="Times New Roman"/>
          <w:lang w:eastAsia="fr-FR"/>
        </w:rPr>
        <w:t xml:space="preserve"> </w:t>
      </w:r>
    </w:p>
    <w:p w:rsidR="00CC51E2" w:rsidRPr="00DF7088" w:rsidRDefault="00CC51E2" w:rsidP="00CC51E2">
      <w:pPr>
        <w:pStyle w:val="Default"/>
        <w:spacing w:after="240" w:line="360" w:lineRule="auto"/>
        <w:ind w:firstLine="708"/>
        <w:jc w:val="both"/>
        <w:rPr>
          <w:rFonts w:ascii="Times New Roman" w:eastAsia="Times New Roman" w:hAnsi="Times New Roman" w:cs="Times New Roman"/>
          <w:lang w:eastAsia="fr-FR"/>
        </w:rPr>
      </w:pPr>
      <w:r w:rsidRPr="00DF7088">
        <w:rPr>
          <w:rFonts w:ascii="Times New Roman" w:eastAsia="Times New Roman" w:hAnsi="Times New Roman" w:cs="Times New Roman"/>
          <w:lang w:eastAsia="fr-FR"/>
        </w:rPr>
        <w:t xml:space="preserve">Pivot continuera à collaborer activement avec les entités gouvernementales. Alors que nous nous efforçons de parvenir à une couverture santé universelle, un engagement poussé suivant une approche multisectorielle sera essentiel, y compris une collaboration étroite avec d’autres ministères, tels que le ministère de la population, le ministère des télécommunications et le ministère de l’eau et de l’assainissement. A cet égard, nous prévoyons de définir des objectifs communs et d’encourager l’évaluation conjointe de nos programmes et des performances du système de santé. </w:t>
      </w:r>
    </w:p>
    <w:p w:rsidR="00CC51E2" w:rsidRPr="00996B81" w:rsidRDefault="00CC51E2" w:rsidP="00CC51E2">
      <w:pPr>
        <w:pStyle w:val="Titre3"/>
        <w:ind w:left="0"/>
        <w:jc w:val="both"/>
        <w:rPr>
          <w:rFonts w:eastAsia="Times New Roman" w:cs="Times New Roman"/>
          <w:lang w:eastAsia="fr-FR"/>
        </w:rPr>
      </w:pPr>
      <w:bookmarkStart w:id="56" w:name="_Toc238299246"/>
      <w:bookmarkStart w:id="57" w:name="_Toc239079112"/>
      <w:r w:rsidRPr="00996B81">
        <w:rPr>
          <w:rFonts w:eastAsia="Times New Roman" w:cs="Times New Roman"/>
          <w:lang w:eastAsia="fr-FR"/>
        </w:rPr>
        <w:t>Institutions</w:t>
      </w:r>
      <w:bookmarkEnd w:id="56"/>
      <w:bookmarkEnd w:id="57"/>
      <w:r w:rsidRPr="00996B81">
        <w:rPr>
          <w:rFonts w:eastAsia="Times New Roman" w:cs="Times New Roman"/>
          <w:lang w:eastAsia="fr-FR"/>
        </w:rPr>
        <w:t xml:space="preserve"> </w:t>
      </w:r>
    </w:p>
    <w:p w:rsidR="00CC51E2" w:rsidRPr="00DF7088" w:rsidRDefault="00CC51E2" w:rsidP="00CC51E2">
      <w:pPr>
        <w:pStyle w:val="Default"/>
        <w:spacing w:after="240" w:line="360" w:lineRule="auto"/>
        <w:ind w:firstLine="708"/>
        <w:jc w:val="both"/>
        <w:rPr>
          <w:rFonts w:ascii="Times New Roman" w:eastAsia="Times New Roman" w:hAnsi="Times New Roman" w:cs="Times New Roman"/>
          <w:lang w:eastAsia="fr-FR"/>
        </w:rPr>
      </w:pPr>
      <w:r w:rsidRPr="00DF7088">
        <w:rPr>
          <w:rFonts w:ascii="Times New Roman" w:eastAsia="Times New Roman" w:hAnsi="Times New Roman" w:cs="Times New Roman"/>
          <w:lang w:eastAsia="fr-FR"/>
        </w:rPr>
        <w:t xml:space="preserve">Pivot collabore avec des institutions et des organisations locales et internationales afin de maximiser l’efficacité des ressources et de valoriser l’expertise. Nous croyons fermement à l’importance de la concertation avec tous les partenaires pour atteindre des objectifs communs. </w:t>
      </w:r>
    </w:p>
    <w:p w:rsidR="00CC51E2" w:rsidRPr="00996B81" w:rsidRDefault="00CC51E2" w:rsidP="00CC51E2">
      <w:pPr>
        <w:pStyle w:val="Titre3"/>
        <w:ind w:left="0"/>
        <w:jc w:val="both"/>
        <w:rPr>
          <w:rFonts w:eastAsia="Times New Roman" w:cs="Times New Roman"/>
          <w:lang w:eastAsia="fr-FR"/>
        </w:rPr>
      </w:pPr>
      <w:bookmarkStart w:id="58" w:name="_Toc238299247"/>
      <w:bookmarkStart w:id="59" w:name="_Toc239079113"/>
      <w:r w:rsidRPr="00996B81">
        <w:rPr>
          <w:rFonts w:eastAsia="Times New Roman" w:cs="Times New Roman"/>
          <w:lang w:eastAsia="fr-FR"/>
        </w:rPr>
        <w:t>Protection financière</w:t>
      </w:r>
      <w:bookmarkEnd w:id="58"/>
      <w:bookmarkEnd w:id="59"/>
      <w:r w:rsidRPr="00996B81">
        <w:rPr>
          <w:rFonts w:eastAsia="Times New Roman" w:cs="Times New Roman"/>
          <w:lang w:eastAsia="fr-FR"/>
        </w:rPr>
        <w:t xml:space="preserve"> </w:t>
      </w:r>
    </w:p>
    <w:p w:rsidR="00CC51E2" w:rsidRPr="00DF7088" w:rsidRDefault="00CC51E2" w:rsidP="00CC51E2">
      <w:pPr>
        <w:pStyle w:val="Default"/>
        <w:spacing w:after="240" w:line="360" w:lineRule="auto"/>
        <w:ind w:firstLine="708"/>
        <w:jc w:val="both"/>
        <w:rPr>
          <w:rFonts w:ascii="Times New Roman" w:eastAsia="Times New Roman" w:hAnsi="Times New Roman" w:cs="Times New Roman"/>
          <w:lang w:eastAsia="fr-FR"/>
        </w:rPr>
      </w:pPr>
      <w:r w:rsidRPr="00DF7088">
        <w:rPr>
          <w:rFonts w:ascii="Times New Roman" w:eastAsia="Times New Roman" w:hAnsi="Times New Roman" w:cs="Times New Roman"/>
          <w:lang w:eastAsia="fr-FR"/>
        </w:rPr>
        <w:t xml:space="preserve">Mise en œuvre d’un nouveau système de protection financière qui combine la prise en charge complète des soins pour les personnes en situation de vulnérabilité et les populations </w:t>
      </w:r>
      <w:r w:rsidRPr="00DF7088">
        <w:rPr>
          <w:rFonts w:ascii="Times New Roman" w:eastAsia="Times New Roman" w:hAnsi="Times New Roman" w:cs="Times New Roman"/>
          <w:lang w:eastAsia="fr-FR"/>
        </w:rPr>
        <w:lastRenderedPageBreak/>
        <w:t>ciblées, telles que les femmes enceintes, les adolescents et les enfants, et le déploiement</w:t>
      </w:r>
      <w:r>
        <w:rPr>
          <w:rFonts w:ascii="Times New Roman" w:eastAsia="Times New Roman" w:hAnsi="Times New Roman" w:cs="Times New Roman"/>
          <w:lang w:eastAsia="fr-FR"/>
        </w:rPr>
        <w:t xml:space="preserve"> d’un mécanisme de prépaiement.</w:t>
      </w:r>
    </w:p>
    <w:p w:rsidR="00CC51E2" w:rsidRPr="00996B81" w:rsidRDefault="00CC51E2" w:rsidP="00CC51E2">
      <w:pPr>
        <w:pStyle w:val="Titre3"/>
        <w:ind w:left="0"/>
        <w:jc w:val="both"/>
        <w:rPr>
          <w:rFonts w:eastAsia="Times New Roman" w:cs="Times New Roman"/>
          <w:lang w:eastAsia="fr-FR"/>
        </w:rPr>
      </w:pPr>
      <w:bookmarkStart w:id="60" w:name="_Toc238299248"/>
      <w:bookmarkStart w:id="61" w:name="_Toc239079114"/>
      <w:r w:rsidRPr="00996B81">
        <w:rPr>
          <w:rFonts w:eastAsia="Times New Roman" w:cs="Times New Roman"/>
          <w:lang w:eastAsia="fr-FR"/>
        </w:rPr>
        <w:t>Protection sociale</w:t>
      </w:r>
      <w:bookmarkEnd w:id="60"/>
      <w:bookmarkEnd w:id="61"/>
      <w:r w:rsidRPr="00996B81">
        <w:rPr>
          <w:rFonts w:eastAsia="Times New Roman" w:cs="Times New Roman"/>
          <w:lang w:eastAsia="fr-FR"/>
        </w:rPr>
        <w:t xml:space="preserve"> </w:t>
      </w:r>
    </w:p>
    <w:p w:rsidR="00CC51E2" w:rsidRPr="00DF7088" w:rsidRDefault="00CC51E2" w:rsidP="00CC51E2">
      <w:pPr>
        <w:pStyle w:val="Default"/>
        <w:spacing w:after="240" w:line="360" w:lineRule="auto"/>
        <w:ind w:firstLine="708"/>
        <w:jc w:val="both"/>
        <w:rPr>
          <w:rFonts w:ascii="Times New Roman" w:eastAsia="Times New Roman" w:hAnsi="Times New Roman" w:cs="Times New Roman"/>
          <w:lang w:eastAsia="fr-FR"/>
        </w:rPr>
      </w:pPr>
      <w:r w:rsidRPr="00DF7088">
        <w:rPr>
          <w:rFonts w:ascii="Times New Roman" w:eastAsia="Times New Roman" w:hAnsi="Times New Roman" w:cs="Times New Roman"/>
          <w:lang w:eastAsia="fr-FR"/>
        </w:rPr>
        <w:t xml:space="preserve">Continuer à apporter un soutien financier et matériel aux patients et à leur famille pour couvrir les coûts indirects d’accès aux soins </w:t>
      </w:r>
    </w:p>
    <w:p w:rsidR="00CC51E2" w:rsidRPr="00996B81" w:rsidRDefault="00CC51E2" w:rsidP="00CC51E2">
      <w:pPr>
        <w:pStyle w:val="Titre3"/>
        <w:ind w:left="0"/>
        <w:jc w:val="both"/>
        <w:rPr>
          <w:rFonts w:eastAsia="Times New Roman" w:cs="Times New Roman"/>
          <w:lang w:eastAsia="fr-FR"/>
        </w:rPr>
      </w:pPr>
      <w:bookmarkStart w:id="62" w:name="_Toc238299249"/>
      <w:bookmarkStart w:id="63" w:name="_Toc239079115"/>
      <w:r w:rsidRPr="00996B81">
        <w:rPr>
          <w:rFonts w:eastAsia="Times New Roman" w:cs="Times New Roman"/>
          <w:lang w:eastAsia="fr-FR"/>
        </w:rPr>
        <w:t>Accompagnement</w:t>
      </w:r>
      <w:bookmarkEnd w:id="62"/>
      <w:bookmarkEnd w:id="63"/>
      <w:r w:rsidRPr="00996B81">
        <w:rPr>
          <w:rFonts w:eastAsia="Times New Roman" w:cs="Times New Roman"/>
          <w:lang w:eastAsia="fr-FR"/>
        </w:rPr>
        <w:t xml:space="preserve"> </w:t>
      </w:r>
    </w:p>
    <w:p w:rsidR="00CC51E2" w:rsidRPr="00DF7088" w:rsidRDefault="00CC51E2" w:rsidP="00CC51E2">
      <w:pPr>
        <w:pStyle w:val="Default"/>
        <w:spacing w:after="240" w:line="360" w:lineRule="auto"/>
        <w:ind w:firstLine="708"/>
        <w:jc w:val="both"/>
        <w:rPr>
          <w:rFonts w:ascii="Times New Roman" w:eastAsia="Times New Roman" w:hAnsi="Times New Roman" w:cs="Times New Roman"/>
          <w:lang w:eastAsia="fr-FR"/>
        </w:rPr>
      </w:pPr>
      <w:r w:rsidRPr="00DF7088">
        <w:rPr>
          <w:rFonts w:ascii="Times New Roman" w:eastAsia="Times New Roman" w:hAnsi="Times New Roman" w:cs="Times New Roman"/>
          <w:lang w:eastAsia="fr-FR"/>
        </w:rPr>
        <w:t xml:space="preserve">Accroître le soutien psycho-social et agrandir l’équipe de travailleurs sociaux </w:t>
      </w:r>
    </w:p>
    <w:p w:rsidR="00CC51E2" w:rsidRPr="00996B81" w:rsidRDefault="00CC51E2" w:rsidP="00CC51E2">
      <w:pPr>
        <w:pStyle w:val="Titre3"/>
        <w:ind w:left="0"/>
        <w:jc w:val="both"/>
        <w:rPr>
          <w:rFonts w:eastAsia="Times New Roman" w:cs="Times New Roman"/>
          <w:lang w:eastAsia="fr-FR"/>
        </w:rPr>
      </w:pPr>
      <w:bookmarkStart w:id="64" w:name="_Toc238299250"/>
      <w:bookmarkStart w:id="65" w:name="_Toc239079116"/>
      <w:r w:rsidRPr="00996B81">
        <w:rPr>
          <w:rFonts w:eastAsia="Times New Roman" w:cs="Times New Roman"/>
          <w:lang w:eastAsia="fr-FR"/>
        </w:rPr>
        <w:t>Suivi et évaluation</w:t>
      </w:r>
      <w:bookmarkEnd w:id="64"/>
      <w:bookmarkEnd w:id="65"/>
      <w:r w:rsidRPr="00996B81">
        <w:rPr>
          <w:rFonts w:eastAsia="Times New Roman" w:cs="Times New Roman"/>
          <w:lang w:eastAsia="fr-FR"/>
        </w:rPr>
        <w:t xml:space="preserve"> </w:t>
      </w:r>
    </w:p>
    <w:p w:rsidR="00CC51E2" w:rsidRDefault="00CC51E2" w:rsidP="005A16BB">
      <w:pPr>
        <w:pStyle w:val="Default"/>
        <w:spacing w:after="240" w:line="360" w:lineRule="auto"/>
        <w:ind w:firstLine="708"/>
        <w:jc w:val="both"/>
        <w:rPr>
          <w:rFonts w:ascii="Times New Roman" w:eastAsia="Times New Roman" w:hAnsi="Times New Roman" w:cs="Times New Roman"/>
          <w:lang w:eastAsia="fr-FR"/>
        </w:rPr>
      </w:pPr>
      <w:r w:rsidRPr="00DF7088">
        <w:rPr>
          <w:rFonts w:ascii="Times New Roman" w:eastAsia="Times New Roman" w:hAnsi="Times New Roman" w:cs="Times New Roman"/>
          <w:lang w:eastAsia="fr-FR"/>
        </w:rPr>
        <w:t>Notre approche intégrée du suivi et de l’évaluation (S&amp;E) constitue l’épine dorsale de Pivot et assure la continuité du suivi et de l’évaluation de routine dans le cadre de la</w:t>
      </w:r>
      <w:r>
        <w:rPr>
          <w:rStyle w:val="A7"/>
          <w:rFonts w:cstheme="minorBidi"/>
          <w:color w:val="auto"/>
        </w:rPr>
        <w:t xml:space="preserve"> </w:t>
      </w:r>
      <w:r w:rsidRPr="00DF7088">
        <w:rPr>
          <w:rFonts w:ascii="Times New Roman" w:eastAsia="Times New Roman" w:hAnsi="Times New Roman" w:cs="Times New Roman"/>
          <w:lang w:eastAsia="fr-FR"/>
        </w:rPr>
        <w:t xml:space="preserve">mise en œuvre des projets. Notre système de S&amp;E utilise les données existantes dans la mesure du possible pour fournir une rétro-information rapide des résultats. Les responsables de programme peuvent ainsi interpréter les données et les utiliser pour modifier les programmes. </w:t>
      </w:r>
    </w:p>
    <w:bookmarkEnd w:id="3"/>
    <w:bookmarkEnd w:id="4"/>
    <w:p w:rsidR="003551F9" w:rsidRDefault="005A16BB"/>
    <w:sectPr w:rsidR="003551F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altName w:val="Times New Roman"/>
    <w:charset w:val="00"/>
    <w:family w:val="auto"/>
    <w:pitch w:val="variable"/>
    <w:sig w:usb0="A00002FF" w:usb1="4000207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1E2"/>
    <w:rsid w:val="005A16BB"/>
    <w:rsid w:val="008772C4"/>
    <w:rsid w:val="00CC51E2"/>
    <w:rsid w:val="00EF3B0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07E78"/>
  <w15:chartTrackingRefBased/>
  <w15:docId w15:val="{AB56AD5F-65E9-48B9-A1B0-B11F0BF99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51E2"/>
  </w:style>
  <w:style w:type="paragraph" w:styleId="Titre2">
    <w:name w:val="heading 2"/>
    <w:basedOn w:val="Normal"/>
    <w:next w:val="Normal"/>
    <w:link w:val="Titre2Car"/>
    <w:uiPriority w:val="9"/>
    <w:unhideWhenUsed/>
    <w:qFormat/>
    <w:rsid w:val="00CC51E2"/>
    <w:pPr>
      <w:keepNext/>
      <w:keepLines/>
      <w:spacing w:after="120" w:line="360" w:lineRule="auto"/>
      <w:ind w:left="284"/>
      <w:outlineLvl w:val="1"/>
    </w:pPr>
    <w:rPr>
      <w:rFonts w:ascii="Times New Roman" w:eastAsiaTheme="majorEastAsia" w:hAnsi="Times New Roman" w:cstheme="majorBidi"/>
      <w:b/>
      <w:color w:val="000000" w:themeColor="text1"/>
      <w:sz w:val="24"/>
      <w:szCs w:val="26"/>
    </w:rPr>
  </w:style>
  <w:style w:type="paragraph" w:styleId="Titre3">
    <w:name w:val="heading 3"/>
    <w:basedOn w:val="Normal"/>
    <w:next w:val="Normal"/>
    <w:link w:val="Titre3Car"/>
    <w:uiPriority w:val="9"/>
    <w:unhideWhenUsed/>
    <w:qFormat/>
    <w:rsid w:val="00CC51E2"/>
    <w:pPr>
      <w:keepNext/>
      <w:keepLines/>
      <w:spacing w:after="120" w:line="360" w:lineRule="auto"/>
      <w:ind w:left="567"/>
      <w:outlineLvl w:val="2"/>
    </w:pPr>
    <w:rPr>
      <w:rFonts w:ascii="Times New Roman" w:eastAsiaTheme="majorEastAsia" w:hAnsi="Times New Roman" w:cstheme="majorBidi"/>
      <w:b/>
      <w:color w:val="000000" w:themeColor="text1"/>
      <w:kern w:val="2"/>
      <w:sz w:val="24"/>
      <w:szCs w:val="24"/>
      <w14:ligatures w14:val="standardContextual"/>
    </w:rPr>
  </w:style>
  <w:style w:type="paragraph" w:styleId="Titre4">
    <w:name w:val="heading 4"/>
    <w:basedOn w:val="Normal"/>
    <w:next w:val="Normal"/>
    <w:link w:val="Titre4Car"/>
    <w:uiPriority w:val="9"/>
    <w:unhideWhenUsed/>
    <w:qFormat/>
    <w:rsid w:val="00CC51E2"/>
    <w:pPr>
      <w:keepNext/>
      <w:keepLines/>
      <w:spacing w:after="120" w:line="360" w:lineRule="auto"/>
      <w:ind w:left="851"/>
      <w:outlineLvl w:val="3"/>
    </w:pPr>
    <w:rPr>
      <w:rFonts w:ascii="Times New Roman" w:eastAsiaTheme="majorEastAsia" w:hAnsi="Times New Roman" w:cstheme="majorBidi"/>
      <w:b/>
      <w:bCs/>
      <w:iCs/>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CC51E2"/>
    <w:rPr>
      <w:rFonts w:ascii="Times New Roman" w:eastAsiaTheme="majorEastAsia" w:hAnsi="Times New Roman" w:cstheme="majorBidi"/>
      <w:b/>
      <w:color w:val="000000" w:themeColor="text1"/>
      <w:sz w:val="24"/>
      <w:szCs w:val="26"/>
    </w:rPr>
  </w:style>
  <w:style w:type="character" w:customStyle="1" w:styleId="Titre3Car">
    <w:name w:val="Titre 3 Car"/>
    <w:basedOn w:val="Policepardfaut"/>
    <w:link w:val="Titre3"/>
    <w:uiPriority w:val="9"/>
    <w:rsid w:val="00CC51E2"/>
    <w:rPr>
      <w:rFonts w:ascii="Times New Roman" w:eastAsiaTheme="majorEastAsia" w:hAnsi="Times New Roman" w:cstheme="majorBidi"/>
      <w:b/>
      <w:color w:val="000000" w:themeColor="text1"/>
      <w:kern w:val="2"/>
      <w:sz w:val="24"/>
      <w:szCs w:val="24"/>
      <w14:ligatures w14:val="standardContextual"/>
    </w:rPr>
  </w:style>
  <w:style w:type="character" w:customStyle="1" w:styleId="Titre4Car">
    <w:name w:val="Titre 4 Car"/>
    <w:basedOn w:val="Policepardfaut"/>
    <w:link w:val="Titre4"/>
    <w:uiPriority w:val="9"/>
    <w:rsid w:val="00CC51E2"/>
    <w:rPr>
      <w:rFonts w:ascii="Times New Roman" w:eastAsiaTheme="majorEastAsia" w:hAnsi="Times New Roman" w:cstheme="majorBidi"/>
      <w:b/>
      <w:bCs/>
      <w:iCs/>
      <w:sz w:val="24"/>
    </w:rPr>
  </w:style>
  <w:style w:type="paragraph" w:styleId="NormalWeb">
    <w:name w:val="Normal (Web)"/>
    <w:basedOn w:val="Normal"/>
    <w:uiPriority w:val="99"/>
    <w:unhideWhenUsed/>
    <w:rsid w:val="00CC51E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CC51E2"/>
    <w:rPr>
      <w:b/>
      <w:bCs/>
    </w:rPr>
  </w:style>
  <w:style w:type="paragraph" w:customStyle="1" w:styleId="Default">
    <w:name w:val="Default"/>
    <w:rsid w:val="00CC51E2"/>
    <w:pPr>
      <w:autoSpaceDE w:val="0"/>
      <w:autoSpaceDN w:val="0"/>
      <w:adjustRightInd w:val="0"/>
      <w:spacing w:after="0" w:line="240" w:lineRule="auto"/>
    </w:pPr>
    <w:rPr>
      <w:rFonts w:ascii="Montserrat" w:hAnsi="Montserrat" w:cs="Montserrat"/>
      <w:color w:val="000000"/>
      <w:sz w:val="24"/>
      <w:szCs w:val="24"/>
    </w:rPr>
  </w:style>
  <w:style w:type="character" w:customStyle="1" w:styleId="A7">
    <w:name w:val="A7"/>
    <w:uiPriority w:val="99"/>
    <w:rsid w:val="00CC51E2"/>
    <w:rPr>
      <w:rFonts w:cs="Montserrat"/>
      <w:color w:val="000000"/>
      <w:sz w:val="20"/>
      <w:szCs w:val="20"/>
    </w:rPr>
  </w:style>
  <w:style w:type="character" w:customStyle="1" w:styleId="A46">
    <w:name w:val="A46"/>
    <w:uiPriority w:val="99"/>
    <w:rsid w:val="00CC51E2"/>
    <w:rPr>
      <w:rFonts w:ascii="Montserrat" w:hAnsi="Montserrat" w:cs="Montserrat"/>
      <w:b/>
      <w:bCs/>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2535</Words>
  <Characters>13943</Characters>
  <Application>Microsoft Office Word</Application>
  <DocSecurity>0</DocSecurity>
  <Lines>116</Lines>
  <Paragraphs>32</Paragraphs>
  <ScaleCrop>false</ScaleCrop>
  <Company/>
  <LinksUpToDate>false</LinksUpToDate>
  <CharactersWithSpaces>16446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CHECK-OUT</dc:creator>
  <cp:keywords/>
  <dc:description/>
  <cp:lastModifiedBy>CHECK-OUT</cp:lastModifiedBy>
  <cp:revision>2</cp:revision>
  <dcterms:created xsi:type="dcterms:W3CDTF">2026-09-29T06:36:00Z</dcterms:created>
  <dcterms:modified xsi:type="dcterms:W3CDTF">2026-09-29T10:47:00Z</dcterms:modified>
</cp:coreProperties>
</file>