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Разбор статьи «Алгебраическая машина баз данных»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Сопроводительный документ. Версия 1.0 · 28.08.2026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текст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статью и ничего в ней не меняет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Он идёт параллельно ей: разделы пронумерованы так же, поэтому можно читать в две колонки — слева статья, справа разбор. Каждое утверждение статьи здесь пересказано обычными словами и посчитано на маленьком примере, который умещается на ладони.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Статья: [Статья — алгебраическая машина баз данных.md](Статья%20—%20алгебраическая%20машина%20баз%20данных.md)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Сквозной пример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Всё, что дальше, объясняется на одной крошечной базе. Её можно посчитать в уме, и все числа ниже проверены на реальной системе.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(это «таблица фактов» — то, что мы измеряем):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товар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Петров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Справочник товаров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(это «измерение» с ценой):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товар</w:t>
            </w:r>
          </w:p>
        </w:tc>
        <w:tc>
          <w:tcPr>
            <w:tcW w:type="dxa" w:w="4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цена</w:t>
            </w:r>
          </w:p>
        </w:tc>
      </w:tr>
      <w:tr>
        <w:trPr>
          <w:tblHeader w:val="false"/>
        </w:trP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80</w:t>
            </w:r>
          </w:p>
        </w:tc>
      </w:tr>
      <w:tr>
        <w:trPr>
          <w:tblHeader w:val="false"/>
        </w:trP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Задача, которую будем решать: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денег принёс каждый клиент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Ответ, посчитанный вручную: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Иванов: 2 хлеба × 30 + 1 молоко × 80 + 3 хлеба × 30 = 60 + 80 + 90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230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Петров: 5 молока × 80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400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выдаёт ровно это: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клиент | выручка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-------+--------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|     230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|     400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Держите этот пример в голове — к нему будем возвращаться в каждом разделе.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Разбор аннотации: что вообще утверждается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Аннотация плотная. Разберём по предложениям.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«Описана программная реализация алгебраической машины баз данных, транслирующей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SQL-подобный запрос в цепочку (λ, μ)-свёрнутых произведений».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написана программа-СУБД. Вы пишете запрос на языке, похожем на SQL, а она превращает его не в обычный план «пробежаться по строкам», а 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последовательность умножений многомерных таблиц чисел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Умножение, о котором речь, — та самая операция из предыдущей статьи автора.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«Установлено взаимно однозначное соответствие ролей индексов свёрнутого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произведения конструкциям языка запросов».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найдено правило перевода. У операции умножения есть несколько типов индексов (номеров осей), и оказалось, что каждый тип точно соответствует определённой части SQL-запроса. Не «примерно похоже», а однозначно: увидев тип индекса, вы знаете, какая часть запроса его породила, и наоборот. Это §2.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«Доказана теорема о разложении многооперандного стягивания в композицию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бинарных свёрнутых произведений, из которой следует независимость результата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 порядка свёрток и корректность оптимизации плана».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операция умножения работает 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двумя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таблицами, а в запросе их бывает четыре и больше. Доказано, что перемножить четыре таблицы можно в любом порядке — ответ будет один и тот же. Это не очевидно и это важно: именно поэтому программа имеет право выбирать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быстрый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порядок, не боясь испортить результат. Это §3.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«Найдено точное условие обратимости отображения отношения в гиперкуб».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когда мы раскладываем обычную таблицу в многомерный куб, часть информации может потеряться. Найдено точное условие, при котором она не теряется: набор измерений должен быть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ключом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 есть не должно быть двух строк с одинаковыми клиентом, товаром и датой. Это §1.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«Показано, что агрегаты MIN, MAX и COUNT DISTINCT, невыразимые над полем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действительных чисел, выражаются над другими полукольцами».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обычное умножение таблиц умеет считать суммы, но не умеет считать максимумы. Доказано, что не умеет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принципиально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по недосмотру. Но если заменить пару операций «сложить и умножить» на пару «взять максимум и умножить», та же самая формула начинает считать максимумы. Это §5.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«…опережает колоночную СУБД DuckDB в 1.1–6.6 раза на трёх запросах из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четырёх».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сравнили с настоящей промышленной аналитической СУБД. На трёх запросах наша быстрее, на одном — вдвое медленнее. Честно указано и то, и другое.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Введение: зачем всё это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было раньше.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предыдущей статье автор показал: если операцию умножения многомерных таблиц записывать в специальной индексной нотации и считать готовой библиотечной функцией `einsum`, получается в сотню раз быстрее, чем если писать циклы вручную. Но это был результат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 одну операцию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про базу данных.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делается теперь.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Проверяется, можно ли на этой операции построить целую СУБД. Это не мелочь: нужно решить, как таблицу превратить в куб, как перевести каждую конструкцию SQL, в каком порядке всё перемножать и что делать с тем, что не переводится.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от предшественников.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работах Мунермана идея использовать многомерные матрицы для баз данных уже была. Но там: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сказано, что между «обычной» и «матричной» моделями данных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можно установить соответствие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 вот при каком условии, не сказано. Здесь условие найдено;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выписаны правила перевода конкретных конструкций SQL. Здесь выписаны; * не поставлен вопрос, можно ли менять порядок операций при оптимизации. Здесь поставлен и решён.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§1. Модель данных: как таблица превращается в куб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Что такое измерение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пронумерованный справочник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У нас три измерения: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3953"/>
        <w:gridCol w:w="2824"/>
      </w:tblGrid>
      <w:tr>
        <w:trPr>
          <w:tblHeader/>
        </w:trPr>
        <w:tc>
          <w:tcPr>
            <w:tcW w:type="dxa" w:w="282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</w:t>
            </w:r>
          </w:p>
        </w:tc>
        <w:tc>
          <w:tcPr>
            <w:tcW w:type="dxa" w:w="395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</w:t>
            </w:r>
          </w:p>
        </w:tc>
        <w:tc>
          <w:tcPr>
            <w:tcW w:type="dxa" w:w="282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Номера</w:t>
            </w:r>
          </w:p>
        </w:tc>
      </w:tr>
      <w:tr>
        <w:trPr>
          <w:tblHeader w:val="false"/>
        </w:trPr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Иванов, Петров</w:t>
            </w:r>
          </w:p>
        </w:tc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0, 1</w:t>
            </w:r>
          </w:p>
        </w:tc>
      </w:tr>
      <w:tr>
        <w:trPr>
          <w:tblHeader w:val="false"/>
        </w:trPr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товар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молоко, хлеб</w:t>
            </w:r>
          </w:p>
        </w:tc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0, 1</w:t>
            </w:r>
          </w:p>
        </w:tc>
      </w:tr>
      <w:tr>
        <w:trPr>
          <w:tblHeader w:val="false"/>
        </w:trPr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янв, 2 янв</w:t>
            </w:r>
          </w:p>
        </w:tc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0, 1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нумеровать? Потому что в многомерном массиве по осям идут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строки «Иванов». Номер — это адрес вдоль оси.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Важное правило: номера не переиспользуются.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завтра появится клиент Сидоров, он получит номер 2, а Иванов останется нулевым. Если бы номера переназначались (скажем, при пересортировке по алфавиту), все ранее сохранённые кубы стали бы указывать не туда. В статье это сказано так: «словарь расширяется только добавлением в конец».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Что такое гиперкуб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Гиперкуб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многомерная таблица чисел. Наш куб `продажи` имеет три оси (клиент, товар, дата) размером 2 × 2 × 2, то есть 8 ячеек: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Иванов:              Петров: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1 янв 2 янв          1 янв 2 янв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    1     0    молоко    0     5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      2     3    хлеб      0     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восьми ячеек заполнены четыре — по числу строк исходной таблицы. Пустые ячейки означают «такой продажи не было», и в них лежит ноль.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Слово «ранг» в статье означает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осей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У нашего куба ранг 3. У справочника цен `цена[товар]` ранг 1 — это обычный список из двух чисел `[80, 30]`.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Как таблица превращается в куб — и что такое «слой»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из статьи: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φ(R)[x] = ⊕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r ∈ F(x)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m(r),   где F(x) = π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(x) — слой над точкой x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Выглядит страшно, а означает буквально следующее.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7"/>
        <w:gridCol w:w="8113"/>
      </w:tblGrid>
      <w:tr>
        <w:trPr>
          <w:tblHeader/>
        </w:trPr>
        <w:tc>
          <w:tcPr>
            <w:tcW w:type="dxa" w:w="148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Обозначение</w:t>
            </w:r>
          </w:p>
        </w:tc>
        <w:tc>
          <w:tcPr>
            <w:tcW w:type="dxa" w:w="811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на самом деле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наша таблица продаж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одна строка таблицы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π (пи)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«взять у строки только координаты»: (Иванов, хлеб, 1 янв)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«взять у строки измеряемую величину»: количество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 одной ячейки куба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π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−1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(x)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строки, попавшие в эту ячейку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— это и называют «слоем»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⊕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сложить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φ(R)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получившийся куб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Перевод целиком: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«чтобы получить число в ячейке, найди все строки таблицы с такими координатами и сложи их количества».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нашем примере в каждую ячейку попадает ровно одна строка, поэтому сложение ничего не меняет. Но если бы Иванов купил хлеб 1 января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дважды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2 буханки и потом ещё 4, — обе строки попали бы в одну ячейку, и в ней оказалось бы 6.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Термин «прямой образ меры» из статьи — это математическое название именно этой процедуры (разложить по ячейкам и просуммировать). Можно спокойно читать его как «разложили и сложили».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1.4. Утверждение 1: кубы складываются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φ(R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∪ 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 = φ(R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 ⊕ φ(R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у вас продажи за январь и продажи за февраль лежат в двух таблицах, то куб за оба месяца можно получить двумя способами — склеить таблицы и построить куб, либо построить два куба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сложить их поячеечно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Результат одинаков.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верно: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потому что сумма по объединению двух непересекающихся куч равна сумме по первой куче плюс сумма по второй. Ничего глубже здесь нет.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это нужно: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можно догружать данные порциями, не пересчитывая всё заново.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1.5. Предложение 1: когда информация не теряется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ключевое место раздела.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φ инъективно тогда и только тогда, когда π инъективно, то есть набор измерений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является ключом отношения фактов.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«Инъективно»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значит «разные входы дают разные выходы», то есть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результату можно восстановить исходное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«Набор измерений — ключ»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значит: в таблице нет двух строк с одинаковыми клиентом, товаром и датой одновременно.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куб хранит ровно столько же информации, сколько исходная таблица,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если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каждая ячейка получилась из одной строки. Как только в ячейку попали две строки, они складываются — и разделить их обратно невозможно.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на примере.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Добавим пятую строку: Иванов, хлеб, 1 янв, 4 штуки.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товар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Петров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Теперь ячейка [Иванов, хлеб, 1 янв] содержит 2 + 4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вот в чём проблема: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точно такой же куб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получился бы из строк 1 и 5 штука, или 3 и 3 штуки. Куб потерял информацию о том, как именно 6 разложилось.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следствия, которые из этого вытекают.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Следствие первое: изоморфизма в общем случае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литературе пишут, что между реляционной и матричной моделями «можно установить соответствие». Теперь понятно, какое именно: соответствие всегда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односторонне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(из таблицы в куб — однозначно, обратно — нет), и становится взаимно однозначным ровно тогда, когда измерения образуют ключ.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Следствие второе: MAX считается не по строкам, а по ячейкам.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расширенном примере: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максимум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исходным строкам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5 (Петров купил 5 молока);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максимум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ячейкам куба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6 (сумма двух покупок хлеба Ивановым).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не ошибка программы. Куб просто не знает, что 6 — это две покупки. Об этом надо помнить и это записано в документации системы.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Следствие третье: спутниковый счётный куб.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Чтобы `COUNT(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)` считал строки, а не непустые ячейки, система при загрузке строит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куб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*, в котором вместо количества лежит число попавших в ячейку строк: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счётный куб, ячейка [Иванов, хлеб, 1 янв] = 2   (две строки)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Благодаря ему `COUNT(*)` даёт 5, а не 4, и `AVG` считается как настоящее среднее по строкам.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Ещё одна тонкость, про нули.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формулировке предложения 1 стоит «при ненулевых мерах», и это не мелкая формальность. Ячейка со значением 0 выглядит ровно так же, как ячейка, в которую вообще ничего не попало, — куб их не различает. Значит, покупка на нулевую сумму отображением теряется.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отрицательными мерами (возвраты, корректировки) хуже. Пусть в одну ячейку попали +100 и −100. В сумме — ноль, то есть та же картина, что и у пустой ячейки. Тут уже не спасает даже условие про ключ: измерения могут быть ключом, а информация всё равно потеряна.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Спасает всё тот же спутниковый счётный куб: пара «сумма и сколько строк» уже различает пустую ячейку (строк 0) от ячейки с нулевой суммой (строк 2). Без него условие предложения 1 надо читать строже: меры должны быть строго положительными.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1.6. Иерархии как матрицы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— это «дата принадлежит месяцу, месяц — кварталу». В статье она записана матрицей перехода H, где строки — дни, столбцы — месяцы, а единица стоит там, где день принадлежит месяцу.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нас обе даты в январе, поэтому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H = дата × месяц =  1 янв → январь: 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2 янв → январь: 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 есть столбец из двух единиц. Умножить куб на такую матрицу — значит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сложить все дни одного месяца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Проверяем: всего продано 2+1+3+5 = 11 штук, и система на группировке по месяцу выдаёт: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месяц  | шт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-------+---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январь | 11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удобно: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свёртка по иерархии не требует никакого отдельного кода. Это просто ещё одно умножение матриц, такое же, как все остальные.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цепочки.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есть «дата → месяц» и «месяц → квартал», то матрица «дата → квартал» получается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перемножением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двух матриц. Никакого обхода дерева не нужно.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§2. Трансляция: как SQL превращается в умножения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Разбираем определение операции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из статьи: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 ∗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(λ, μ)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B)[L, S, M] = ⊕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A[L, S, C] ⊗ B[S, C, M]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L, S, C, M — не отдельные индексы, 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индексов. Смысл каждой группы: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0"/>
        <w:gridCol w:w="2944"/>
        <w:gridCol w:w="3328"/>
        <w:gridCol w:w="2048"/>
      </w:tblGrid>
      <w:tr>
        <w:trPr>
          <w:tblHeader/>
        </w:trPr>
        <w:tc>
          <w:tcPr>
            <w:tcW w:type="dxa" w:w="128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Группа</w:t>
            </w:r>
          </w:p>
        </w:tc>
        <w:tc>
          <w:tcPr>
            <w:tcW w:type="dxa" w:w="294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встречается</w:t>
            </w:r>
          </w:p>
        </w:tc>
        <w:tc>
          <w:tcPr>
            <w:tcW w:type="dxa" w:w="3328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 ней происходит</w:t>
            </w:r>
          </w:p>
        </w:tc>
        <w:tc>
          <w:tcPr>
            <w:tcW w:type="dxa" w:w="2048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называется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у первой таблицы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остаётся в результате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свободные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обеих таблиц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остаётся в результате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скоттовы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(λ)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обеих таблиц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суммируется и исчезает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кэлиевы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(μ)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у второй таблицы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остаётся в результате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свободные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Названия «скоттовы» и «кэлиевы» — не выдумка авторов статьи, а установившаяся в литературе терминология (в англоязычной аннотации источника они, кстати, переведены с ошибкой — как «Scottish», то есть «шотландские», хотя это фамилия Скотт).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Буквы λ и μ — это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λ штук индексов в группе S, μ штук в группе C. Отсюда название «(λ, μ)-свёрнутое произведение»: «свёрнутое» — значит по μ индексам просуммировали.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мысль всего раздела: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есть только два способа обойтись с осью, которая встречается у обеих таблиц 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оставить её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просуммировать по ней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Первый случай называют λ, второй — μ. Всё.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Какого ранга получится результат.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Считается просто: берём сумму рангов обеих матриц и вычитаем «съеденное». Скоттова ось была в обеих матрицах, а в результате осталась одна — минус один за каждую. Кэлиева ось была в обеих и исчезла совсем — минус два за каждую: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 = p + q − λ − 2μ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крайние случаи. Если λ = μ = 0 (общих осей нет вовсе), r = p + q — получается «все сочетания со всеми», по сути декартово произведение. Если же свернуть всё, что можно, r может дойти до нуля — до одного числа.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Важный частный случай: μ = 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Тут суммирования нет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вообще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ранг результата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растёт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Выглядит странно — что это за «умножение», которое ничего не складывает? — но случай рабочий, и в нашей системе он встречается дважды.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Первый раз — при отборе (`WHERE`). Индикатор условия умножается на куб по общей оси, и эта ось остаётся: ничего не сворачивается, ранг сохраняется.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раз — при соединении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двух таблиц фактов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общему измерению, которое остаётся в `GROUP BY`. Скажем, продажи заданы по (клиент, товар), а цены — по (товар, дата). Общая ось «товар» остаётся, суммировать нечего, и результат получается ранга 3 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чем у любого из сомножителей. Именно этот случай и объясняет, зачем в формулу вообще введён параметр λ: без скоттовых индексов такое произведение записать нельзя.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Почему это в точности SQL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теперь главное наблюдение статьи. В SQL соединение таблиц (`JOIN`) идёт по общему столбцу. И дальше с этим столбцом можно поступить двояко: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оставить его в `GROUP BY`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тогда результат будет в разрезе этого столбца;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класть в `GROUP BY`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тогда агрегат просуммирует по нему и он исчезнет.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ровно та же развилка. Поэтому: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6085"/>
      </w:tblGrid>
      <w:tr>
        <w:trPr>
          <w:tblHeader/>
        </w:trPr>
        <w:tc>
          <w:tcPr>
            <w:tcW w:type="dxa" w:w="351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 умножении матриц</w:t>
            </w:r>
          </w:p>
        </w:tc>
        <w:tc>
          <w:tcPr>
            <w:tcW w:type="dxa" w:w="608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 SQL</w:t>
            </w:r>
          </w:p>
        </w:tc>
      </w:tr>
      <w:tr>
        <w:trPr>
          <w:tblHeader w:val="false"/>
        </w:trPr>
        <w:tc>
          <w:tcPr>
            <w:tcW w:type="dxa" w:w="35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 остаётся (λ)</w:t>
            </w:r>
          </w:p>
        </w:tc>
        <w:tc>
          <w:tcPr>
            <w:tcW w:type="dxa" w:w="6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`JOIN` по ключу, который есть в `GROUP BY`</w:t>
            </w:r>
          </w:p>
        </w:tc>
      </w:tr>
      <w:tr>
        <w:trPr>
          <w:tblHeader w:val="false"/>
        </w:trPr>
        <w:tc>
          <w:tcPr>
            <w:tcW w:type="dxa" w:w="35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 суммируется (μ)</w:t>
            </w:r>
          </w:p>
        </w:tc>
        <w:tc>
          <w:tcPr>
            <w:tcW w:type="dxa" w:w="6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`JOIN` по ключу, которого в `GROUP BY` нет</w:t>
            </w:r>
          </w:p>
        </w:tc>
      </w:tr>
      <w:tr>
        <w:trPr>
          <w:tblHeader w:val="false"/>
        </w:trPr>
        <w:tc>
          <w:tcPr>
            <w:tcW w:type="dxa" w:w="35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ось только у одной таблицы</w:t>
            </w:r>
          </w:p>
        </w:tc>
        <w:tc>
          <w:tcPr>
            <w:tcW w:type="dxa" w:w="6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измерение, которое есть только у одного факта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вывод, который стоит проговорить: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этой модели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и агрегация — одна и та же операция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Не две последовательные, как в обычной СУБД, а одна, у которой есть переключатель «сохранять общую ось или нет».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2.3. Читаем einsum-строку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Запрос про выручку по клиентам превращается в строку: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'abc,b-&gt;a'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Читается она так: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8229"/>
      </w:tblGrid>
      <w:tr>
        <w:trPr>
          <w:tblHeader/>
        </w:trPr>
        <w:tc>
          <w:tcPr>
            <w:tcW w:type="dxa" w:w="137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Часть</w:t>
            </w:r>
          </w:p>
        </w:tc>
        <w:tc>
          <w:tcPr>
            <w:tcW w:type="dxa" w:w="822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`abc`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первой таблицы (куб продаж) три оси: `a` = клиент, `b` = товар, `c` = дата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`,`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разделитель между таблицами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`b`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второй таблицы (цены) одна ось: `b` = товар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`-&gt;`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«получить»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`a`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результате останется одна ось: клиент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правило простое: смотрим, какие буквы исчезли из правой части.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`b` (товар) есть у обеих таблиц, а в результате её нет →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суммируем по товару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Это μ-индекс.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`c` (дата) есть только у первой таблицы, в результате её нет → тоже суммируем. Это свободный индекс, который затем свернули. * `a` (клиент) остаётся.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руками для Иванова: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молоко: 1 шт × 80 = 80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хлеб:   (2 + 3) шт × 30 = 150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итого 230  ✓</w:t>
      </w:r>
    </w:p>
    <w:p>
      <w:pPr>
        <w:spacing w:after="120"/>
      </w:pP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2.4. Отбор (WHERE) — это просто ещё один множитель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Обычная СУБД, встретив `WHERE клиент = 'Иванов'`, делает отдельный проход и отбрасывает лишние строки. Здесь иначе.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вектор-индикатор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единица там, где условие выполнено, ноль — где нет.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маска по клиенту = [1, 0]     (Иванов — да, Петров — нет)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этот вектор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добавляется сомножителем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то же самое умножение: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'abc,b,a-&gt;a'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↑ добавилась маска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работает: то, что не прошло отбор, умножается на ноль и не влияет на сумму. Проверяем — с фильтром система выдаёт только Иванова с его 230.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следствие, которое кажется парадоксальным: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фильтр не замедляет запрос, 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ускоряет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его. В измерениях статьи запрос с условием отбора выполнился за 1.53 мс против 11.84 мс без него. Причина: маска обнуляет часть данных до основного умножения, и умножать становится нечего.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AND и OR.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Два условия по разным измерениям, соединённые через `AND`, — это просто два отдельных вектора-множителя. А вот `OR` так не раскладывается: приходится строить общую таблицу-индикатор сразу по двум осям. Поэтому `OR` между разными измерениями дороже, чем `AND`. Формула χ = 1 − (1 − χ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)(1 − χ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в статье — это школьное «или» через «не» и «и».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2.5. Оконные функции — умножение на треугольник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Накопительный итог («сколько продано с начала года по текущий месяц») — это умножение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верхнетреугольную матрицу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единиц: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янв фев мар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янв [  1   1   1 ]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фев [  0   1   1 ]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мар [  0   0   1 ]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Умножая на неё, в столбце «фев» вы получаете сумму января и февраля, в столбце «мар» — сумму трёх месяцев. Скользящее окно шириной 3 месяца — та же матрица, но с единицами только на трёх диагоналях. Взвешенное среднее — матрица с произвольными весами вместо единиц.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механизм на все случаи, и опять это обычное умножение.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2.6. Теорема 1: какие запросы вообще переводятся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Формулировка длинная, но говорит она вот что: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переводится любой запрос, в котором агрегаты — это SUM, COUNT или AVG, а выражения под ними построены из мер сложением, вычитанием, умножением и делением на число.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такое ограничение? Потому что умножение матриц умеет складывать и умножать — и больше ничего. Выражение `SUM(количество × цена − скидка)` раскладывается на два независимых умножения таблиц, результаты которых потом складываются с коэффициентами +1 и −1. А вот `SUM(a / b)`, где b — тоже таблица, разложить не получается, и такой запрос система честно отклоняет, предлагая написать `SUM(a) / SUM(b)`, если это то, что имелось в виду.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2.7. Утверждение 2: почему MAX не переводится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Доказательство в статье занимает три строки и легко теряется. Разберём его по шагам.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Умножение таблиц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линейно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если удвоить одну таблицу, результат удвоится; если сложить две таблицы и умножить, получится то же, что умножить по отдельности и сложить.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Значит, любая комбинация таких умножений — тоже линейная функция. А линейная функция обязана быть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аддитивной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f(A + B) = f(A) + f(B).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3.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Проверим, аддитивен ли максимум. Возьмём две пары чисел: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A = (1, 0)      max(A) =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B = (0, 1)      max(B) =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max(A) + max(B) = 2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A + B = (1, 1)  max(A + B) =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≠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Максимум не аддитивен, значит он не линеен, значит его нельзя получить никакой комбинацией умножений таблиц.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 и требовалось.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важный результат с практической стороны: он означает, что искать способ выразить MAX через обычные свёртки бесполезно — его не существует. Нужен другой подход, и он найден в §5.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§3. План запроса и порядок действий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Что такое «терм» и в чём проблема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Операция умножения работает 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двумя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таблицами. А в запросе про выручку с фильтром их четыре: куб продаж, цены, матрица месяцев, маска.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Строка `'abc,b,cd,a-&gt;ad'` описывает перемножение всех четырёх сразу — но такой операции в алгебре Соколова нет, она бинарная. Значит, нужно доказать, что перемножение четырёх таблиц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раскладывается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последовательность перемножений по две. И что от порядка ничего не зависит.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терм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здесь означает просто «выражение», записанное как дерево: сначала перемножили эти две, результат умножили на третью, и так далее.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Теорема 2: порядок не важен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доказывается: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каком бы порядке вы ни перемножали таблицы, ответ будет один и тот же.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верно — школьная аналогия.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основе лежит правило вынесения за скобку: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2·3 + 2·5 = 2·(3 + 5)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Слева два умножения и одно сложение, справа — одно сложение и одно умножение.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тот же, работы меньше.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Ровно этим приёмом и пользуется доказательство: если некоторый индекс встречается только в одном множителе, сумму по нему можно занести внутрь и посчитать раньше.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Проверим на нашем примере.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Выручка Иванова = сумма по товару и по дате от (количество × цена).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А — сначала сложить по датам, потом умножить на цену: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молоко: 1 + 0 = 1;  хлеб: 2 + 3 = 5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затем:  1 × 80 + 5 × 30 = 80 + 150 = 230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Б — сначала умножить на цену, потом сложить по датам: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1 янв: 1×80 + 2×30 = 80 + 60 = 140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2 янв: 0×80 + 3×30 =  0 + 90 =  90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затем: 140 + 90 = 230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Оба дают 230.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Но в порядке А умножений было 2, а в порядке Б — 4. На маленьком примере разница незаметна, на большом — решающая.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Следствие 1 и почему оно главное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 ответ не зависит от порядка, программа имеет право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выбирать самый дешёвый порядок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Без этой теоремы оптимизатор был бы недопустим: перестановка операций могла бы менять ответ.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Именно поэтому в статье этот результат назван теоремой, а не утверждением: на нём держится вся оптимизация.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Проверено это и численно: для запроса из четырёх таблиц перебраны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все 18 возможных порядков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все дали совпадающий результат с точностью до последних знаков.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3.4. Сколько стоит одно умножение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из статьи: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число умножений =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L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 ·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 ·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 ·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|I_L| означает «сколько всего комбинаций значений у группы осей L». Например, если L — это клиент (100 значений), а M — месяц (4 значения), то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I_L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= 100 и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I_M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= 4.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количество работы равно произведению размеров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всех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задействованных осей — и тех, что останутся, и тех, что исчезнут.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сразу видно, почему порядок так важен. Разберём запрос из статьи при размерах: клиент 100, товар 100, дата 100, месяц 4.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перемножать всё разом: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задействованы все четыре оси, значит 100 × 100 × 100 × 4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40 000 000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операций.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по-умному: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2"/>
        <w:gridCol w:w="2682"/>
        <w:gridCol w:w="1835"/>
      </w:tblGrid>
      <w:tr>
        <w:trPr>
          <w:tblHeader/>
        </w:trPr>
        <w:tc>
          <w:tcPr>
            <w:tcW w:type="dxa" w:w="50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26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Оси</w:t>
            </w:r>
          </w:p>
        </w:tc>
        <w:tc>
          <w:tcPr>
            <w:tcW w:type="dxa" w:w="183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Операций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 продажи × цены (исчезает товар)</w:t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клиент, товар, дата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1 000 000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 × матрица месяцев (исчезает дата)</w:t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клиент, дата, месяц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40 000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 × маска</w:t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клиент, месяц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1 040 400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Выигрыш почти в 40 раз — только за счёт порядка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при том же ответе.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3.5. Почему выбор порядка — трудная задача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возможных порядков растёт очень быстро: для 4 таблиц их 15, для 10 — больше 34 миллионов. Формально задача относится к классу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NP-трудных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 есть быстрого точного решения для больших случаев не существует.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делает система: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если таблиц не больше восьми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перебирает все варианты, но умно: запоминает уже посчитанную стоимость для каждой группы таблиц, чтобы не считать её заново (это и называется «динамическое программирование»);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если больше восьми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идёт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жадно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 каждом шаге берёт ту пару, которая прямо сейчас обойдётся дешевле всего, перемножает её и повторяет. Жадный выбор не гарантирует наилучшего плана, но благодаря теореме 2 любой его результат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правильный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рискуем только скоростью, не ответом.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Найденный порядок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запоминается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вместе с запросом. Причина в §4.4: для маленьких таблиц поиск порядка стоит дороже самого умножения.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3.6. Как делить работу между компьютерами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Этого раздела в первой редакции статьи не было — он появился после того, как удалось прочитать работу [6].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Куб большой, компьютеров несколько. Надо разрезать работу так, чтобы каждый считал свой кусок и в конце куски просто склеились — без пересылок промежуточных сумм между машинами.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первое, очевидное.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Резать надо по оси, которая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есть в ответе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Если резать по оси, по которой мы суммируем (кэлиевой), то каждый компьютер посчитает лишь часть суммы, и в конце их придётся складывать по сети.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второе, неочевидное — оно и было ошибкой.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Осей в ответе бывает две разновидности, и они не равноценны.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Возьмём умножение куба продаж `A[клиент, товар, дата]` на что-то вроде `B[товар, дата, склад]`. Общая часть — товар и дата; пусть товар остаётся в ответе (скоттова ось), а дата суммируется (кэлиева).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Режем по клиенту (свободная ось).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есть только у A. Значит каждому компьютеру достаётся свой кусок A — 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весь B целиком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потому что любому клиенту могут понадобиться любые товары. B копируется на все машины.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Режем по товару (скоттова ось).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Товар есть у обоих. Значит каждому компьютеру достаётся свой кусок A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свой кусок B. Ничего копировать не надо.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резать по скоттовой оси выгоднее. В первой реализации было наоборот — предпочтение отдавалось свободным осям, то есть выбирался вариант с лишним копированием. Исправлено.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это не только рассуждение — это померили.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Взяли свёртку двух матриц по 36.6 МиБ каждая, поделили на четыре компьютера тремя способами и посчитали, сколько всего байт придётся разослать: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2"/>
        <w:gridCol w:w="2182"/>
        <w:gridCol w:w="2182"/>
        <w:gridCol w:w="3055"/>
      </w:tblGrid>
      <w:tr>
        <w:trPr>
          <w:tblHeader/>
        </w:trPr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Режем по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Роль оси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Разослано</w:t>
            </w:r>
          </w:p>
        </w:tc>
        <w:tc>
          <w:tcPr>
            <w:tcW w:type="dxa" w:w="305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копируется</w:t>
            </w:r>
          </w:p>
        </w:tc>
      </w:tr>
      <w:tr>
        <w:trPr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товару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скоттова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73.2 МиБ</w:t>
            </w:r>
          </w:p>
        </w:tc>
        <w:tc>
          <w:tcPr>
            <w:tcW w:type="dxa" w:w="3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</w:t>
            </w:r>
          </w:p>
        </w:tc>
      </w:tr>
      <w:tr>
        <w:trPr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клиенту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свободная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183.1 МиБ</w:t>
            </w:r>
          </w:p>
        </w:tc>
        <w:tc>
          <w:tcPr>
            <w:tcW w:type="dxa" w:w="3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B</w:t>
            </w:r>
          </w:p>
        </w:tc>
      </w:tr>
      <w:tr>
        <w:trPr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магазину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свободная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183.1 МиБ</w:t>
            </w:r>
          </w:p>
        </w:tc>
        <w:tc>
          <w:tcPr>
            <w:tcW w:type="dxa" w:w="3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A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73.2 МиБ — это ровно объём самих данных (36.6 + 36.6): каждый кусок уехал ровно один раз. А 183.1 МиБ — в 2.5 раза больше, и чем больше компьютеров, тем хуже: при восьми узлах будет уже почти вчетверо.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во всех трёх случаях получился один и тот же — как и обещает следствие 1. Выбор оси влияет на цену, а не на правильность.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вот по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времени счёта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разницы почти нет: 35, 51 и 36 мс. И это само по себе поучительно.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Могло бы показаться, что скоттово разбиение должно и считаться быстрее, — но нет, и причина понятна. Счёт по сечениям (см. §4.5) встроен в само ядро, и узел получает его при любом разбиении. Так что выбор оси — это про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пересылки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счёт по сечениям — про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арифметику внутри узла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Две разные вещи, хоть и растут из одного корня: из наличия скоттовых индексов.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Именно это и обосновано в работе [6]: если зафиксировать значения скоттовых индексов, одно умножение распадается на набор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независимых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умножений над «сечениями» — по одному на каждое сочетание значений. Число таких независимых задач равно n^λ, где n — размер оси, а λ — число скоттовых индексов.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Чего в нашей реализации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Авторы [6] идут дальше: получившиеся независимые задачи они распределяют между процессорами обобщением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алгоритма Кэннона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способ перемножать матрицы, при котором блоки «циркулируют» между процессорами по кругу, и ни один процессор не хранит матрицу целиком. У нас на этом уровне работает обычная многопоточная библиотека внутри одной машины. Это честно записано в направлениях дальнейшей работы.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сторона: алгоритм Кэннона требует, чтобы все измерения были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одного размера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наша реализация такого требования не предъявляет.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§4. Что намерили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Сверка с предыдущей статьёй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Первая таблица результатов повторяет замер из прошлой работы автора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том же самом процессоре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Это сделано, чтобы убедиться: новая реализация не сломала то, что работало.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Тут есть тонкость, которую надо оговорить сразу. Считать можно двумя способами: старым (через `einsum`, как в прошлой работе) и новым (через пакетное матричное умножение, о нём в §4.5). Сверяться надо со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старым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иначе сравнивались бы разные способы счёта, и никакой проверки не вышло бы.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тут вылезла вещь, которую стоит рассказать целиком, потому что она поучительна.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Сверить старые числа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текущей версии NumPy не получается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та же операция считается в двадцать раз быстрее опубликованного. Чтобы разобраться, поставили опыт: одна машина, одна ОС, меняется только версия библиотеки.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4"/>
        <w:gridCol w:w="2667"/>
        <w:gridCol w:w="2489"/>
      </w:tblGrid>
      <w:tr>
        <w:trPr>
          <w:tblHeader/>
        </w:trPr>
        <w:tc>
          <w:tcPr>
            <w:tcW w:type="dxa" w:w="444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NumPy</w:t>
            </w:r>
          </w:p>
        </w:tc>
        <w:tc>
          <w:tcPr>
            <w:tcW w:type="dxa" w:w="266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старым способом</w:t>
            </w:r>
          </w:p>
        </w:tc>
        <w:tc>
          <w:tcPr>
            <w:tcW w:type="dxa" w:w="248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новым способом</w:t>
            </w:r>
          </w:p>
        </w:tc>
      </w:tr>
      <w:tr>
        <w:trPr>
          <w:tblHeader w:val="false"/>
        </w:trPr>
        <w:tc>
          <w:tcPr>
            <w:tcW w:type="dxa" w:w="44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2.1.1 (времён той статьи)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59.9 мс</w:t>
            </w:r>
          </w:p>
        </w:tc>
        <w:tc>
          <w:tcPr>
            <w:tcW w:type="dxa" w:w="24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3.0 мс</w:t>
            </w:r>
          </w:p>
        </w:tc>
      </w:tr>
      <w:tr>
        <w:trPr>
          <w:tblHeader w:val="false"/>
        </w:trPr>
        <w:tc>
          <w:tcPr>
            <w:tcW w:type="dxa" w:w="44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2.5.2 (сегодняшний)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3.2 мс</w:t>
            </w:r>
          </w:p>
        </w:tc>
        <w:tc>
          <w:tcPr>
            <w:tcW w:type="dxa" w:w="24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3.1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Читается так. На версии тех лет мы получаем 59.9 мс против опубликованных 65.1 — расхождение 8 %,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сходится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постановка замера верна. На той же версии наш способ даёт 3.0 мс, то есть в двадцать раз быстрее. А на сегодняшней версии те же 3.2 мс выдаёт уже сам `einsum`.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произошло: между этими выпусками NumPy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научился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отправлять такую свёртку в библиотеку матричного умножения. Наше разложение на сечения опередило это исправление на одну версию и совпало с ним по величине выигрыша. Отрыв от Go вырос с 88.6 раза до 1717.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Мораль, которую отсюда надо унести: у таких замеров версия библиотеки значит не меньше, чем процессор. Поэтому все числа в статье сняты на закреплённом наборе версий, и он указан рядом с ними.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для двумерных матриц разошлись сильнее, и объяснение вынесено в §4.5.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Сравнение с DuckDB и что такое «окупаемость»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DuckDB — настоящая аналитическая СУБД, а не учебный пример. Сравнивались одиннадцать запросов,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результат сверялся построчно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замер без проверки правильности ничего не стоит, а быстрый неверный ответ — тем более. Все одиннадцать совпали.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Тут сразу оговорка о честности замера. Данные можно отдать DuckDB двумя способами: «показать» ей кадр pandas или перенести в её собственную таблицу. В первом случае она вынуждена преобразовывать кадр при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каждом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запросе, а наш куб строится один раз — сравнение выходит нечестным в нашу пользу, местами вчетверо. Поэтому обе системы работают на своих внутренних представлениях.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после этого такой: мы быстрее на всех одиннадцати запросах, от 1.3 до 4.5 раза. Меньше всего выигрыш там, где запрос сводится к одной агрегации, больше всего — где несколько операций сливаются в одно умножение. Но интереснее не сами числа, а то,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отчего они зависят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столбец «окупаемость».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Есть подвох, который нельзя замалчивать: наша система сначала тратит время на построение куба, а DuckDB работает по сырым данным сразу. Значит, выигрыш появляется не с первого запроса.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Считается это просто. На запросе с соединением и свёрткой по иерархии мы экономим 8.71 − 3.09 = 5.6 мс. Построение куба занимает 159 мс, значит нужно 159 / 5.6 ≈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29 запросов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Для группировки по одному измерению экономия всего 0.35 мс — и требуется уже 458 запросов.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Кстати, о самих 159 мс. Почти всё время загрузки уходит вовсе не на умножение матриц, а на перевод значений («Иванов», «2026-03-14») в номера позиций: при обходе по одной строке на это тратится свыше 90 % времени, и только векторизация двоичным поиском по отсортированному словарю доводит загрузку до этих 159 мс. Мораль простая: узкое место здесь не там, где его ожидаешь.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Тут же важная оговорка, которую легко проглядеть: расчёт окупаемости считает, что запросы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однородны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что все девять запросов будут того же типа. Если нагрузка смешанная, экономию надо усреднять по её составу; а если данные непрерывно меняются, куб приходится перестраивать, и вся арифметика окупаемости рассыпается.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подход хорош, когда к одному и тому же набору данных обращаются многократно (обычная ситуация в аналитике), и плох для разовых запросов.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честное ли это сравнение?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Нет, не вполне — и это стоит признать прямо. Мы сравниваем систему, у которой сводка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уже посчитана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системой, которая каждый раз идёт по сырым строкам. Это как сравнивать время ответа человека, который выучил таблицу умножения, со временем человека, который считает столбиком. Быстрее — да, но сравнили-то не сообразительность.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поставили второй опыт. DuckDB отдали таблицу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той же подробности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и наш куб: продажи, заранее свёрнутые до (клиент, товар, дата), плюс счётчик строк — точный аналог нашего куба вместе со спутниковым счётным кубом. Теперь обе системы стартуют из готовой сводки, и сравниваются уже исполнители, а не способы хранения.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получилось (2 млн строк фактов):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1"/>
        <w:gridCol w:w="1103"/>
        <w:gridCol w:w="1434"/>
        <w:gridCol w:w="1545"/>
        <w:gridCol w:w="1986"/>
      </w:tblGrid>
      <w:tr>
        <w:trPr>
          <w:tblHeader/>
        </w:trPr>
        <w:tc>
          <w:tcPr>
            <w:tcW w:type="dxa" w:w="353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Запрос</w:t>
            </w:r>
          </w:p>
        </w:tc>
        <w:tc>
          <w:tcPr>
            <w:tcW w:type="dxa" w:w="110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Мы</w:t>
            </w:r>
          </w:p>
        </w:tc>
        <w:tc>
          <w:tcPr>
            <w:tcW w:type="dxa" w:w="143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DuckDB, сырые</w:t>
            </w:r>
          </w:p>
        </w:tc>
        <w:tc>
          <w:tcPr>
            <w:tcW w:type="dxa" w:w="154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DuckDB, сводка</w:t>
            </w:r>
          </w:p>
        </w:tc>
        <w:tc>
          <w:tcPr>
            <w:tcW w:type="dxa" w:w="198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Отношение к сводке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Группировка по одному измерению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1.00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2.19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1.40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1.41×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Соединение со справочником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1.20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3.71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3.03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2.53×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Соединение и свёртка по иерархии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3.13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12.50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10.30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3.29×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Широкий результат, без свёртки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37.28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197.89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73.30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1.97×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честно разделяет два источника выигрыша.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простой группировке выигрыш просел сильнее всего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 2.2 до 1.4 раза. И это понятно: сводка из 865 тыс. строк меньше, чем миллион ячеек куба, а DuckDB по ней просто пробегает. Тут наш выигрыш почти целиком объяснялся предпосчётом, и как только предпосчёт дали и сопернику, он почти исчез.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Зато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составных запросах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где есть и соединение, и фильтр, и свёртка по иерархии — преимущество осталось: до 4.9 раза. Вот это уже не предпосчёт. Это то, ради чего всё затевалось: четыре действия выполняются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умножением вместо четырёх проходов по данным.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 одной фразой: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предпосчёт объясняет выигрыш на простых запросах, алгебра — на сложных.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Строит свою сводку DuckDB, кстати, быстрее: 99 мс против наших 381 мс (на двух миллионах строк).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4.3. Отчего зависит выигрыш: три развёртки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Замер в одной точке мало о чём говорит. Меняли по очереди три величины.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Развёртка первая: больше фактов, куб тот же.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4320"/>
        <w:gridCol w:w="2400"/>
      </w:tblGrid>
      <w:tr>
        <w:trPr>
          <w:tblHeader/>
        </w:trPr>
        <w:tc>
          <w:tcPr>
            <w:tcW w:type="dxa" w:w="288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Строк фактов</w:t>
            </w:r>
          </w:p>
        </w:tc>
        <w:tc>
          <w:tcPr>
            <w:tcW w:type="dxa" w:w="432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Заполненность куба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Выигрыш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 тыс.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9.5 %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3.2×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500 тыс.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39.4 %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3.8×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млн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86.5 %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4.3×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млн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99.3 %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7.8×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Выигрыш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растёт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Почему: куб — это сводка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постоянного размера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Сколько бы строк ни пришло, ячеек остаётся ровно 100 × 100 × 100 = миллион, и свёртка занимает столько же времени. А DuckDB при каждом запросе перемалывает всё больше строк.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Плата за это видна в другом месте: построение куба растёт линейно и при 5 млн строк занимает 1.8 с.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Развёртка вторая: куб больше, фактов столько же.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82"/>
        <w:gridCol w:w="2836"/>
        <w:gridCol w:w="2182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Куб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Ячеек</w:t>
            </w:r>
          </w:p>
        </w:tc>
        <w:tc>
          <w:tcPr>
            <w:tcW w:type="dxa" w:w="28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Заполненность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Выигрыш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50×50×50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125 тыс.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21.5×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100×100×100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млн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86.5 %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3.6×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150×150×150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3.4 млн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44.7 %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1.5×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200×200×200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 млн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22.1 %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0.64×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выигрыш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падает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в последней строке становится проигрышем. Причина наглядна: свёртка обходит все восемь миллионов ячеек, из которых заполнена лишь пятая часть, — то есть считает пустоту. DuckDB же обрабатывает ровно два миллиона существующих строк. На простой агрегации та же строка ещё хуже — 0.36×, мы почти втрое медленнее.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Развёртка третья: то же число фактов и тот же куб, но перекошенное распределение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(немногие клиенты покупают большинство товаров — как в жизни).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9"/>
        <w:gridCol w:w="3782"/>
        <w:gridCol w:w="2909"/>
      </w:tblGrid>
      <w:tr>
        <w:trPr>
          <w:tblHeader/>
        </w:trPr>
        <w:tc>
          <w:tcPr>
            <w:tcW w:type="dxa" w:w="290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Перекос</w:t>
            </w:r>
          </w:p>
        </w:tc>
        <w:tc>
          <w:tcPr>
            <w:tcW w:type="dxa" w:w="37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Заполненность</w:t>
            </w:r>
          </w:p>
        </w:tc>
        <w:tc>
          <w:tcPr>
            <w:tcW w:type="dxa" w:w="290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Выигрыш</w:t>
            </w:r>
          </w:p>
        </w:tc>
      </w:tr>
      <w:tr>
        <w:trPr>
          <w:tblHeader w:val="false"/>
        </w:trPr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7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39.4 %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1.18×</w:t>
            </w:r>
          </w:p>
        </w:tc>
      </w:tr>
      <w:tr>
        <w:trPr>
          <w:tblHeader w:val="false"/>
        </w:trPr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37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17.1 %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1.20×</w:t>
            </w:r>
          </w:p>
        </w:tc>
      </w:tr>
      <w:tr>
        <w:trPr>
          <w:tblHeader w:val="false"/>
        </w:trPr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сильный</w:t>
            </w:r>
          </w:p>
        </w:tc>
        <w:tc>
          <w:tcPr>
            <w:tcW w:type="dxa" w:w="37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7.2 %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1.36×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здесь не меняется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ничего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хотя заполненность падает впятеро. Это и есть ключ к пониманию.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Правило, которое всё объясняет.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Время свёртки зависит от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числа ячеек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куба — и больше ни от чего.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Время DuckDB зависит от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числа строк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Значит, выигрыш определяется одной величиной: **сколько фактов приходится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ячейку**.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Проверим по трём развёрткам: в первой ячеек столько же, фактов больше — выигрыш растёт. Во второй фактов столько же, ячеек больше — выигрыш падает. В третьей и то, и другое неизменно, поменялось лишь распределение — выигрыш не изменился. Сходится.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Сходятся и точки из разных развёрток: 3.4 млн ячеек при 2 млн фактов — это 0.59 факта на ячейку и 0.69×; 4 млн ячеек при тех же фактах — 0.5 факта на ячейку и 0.62×. Одна и та же величина даёт один и тот же ответ.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Практический критерий: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подход выгоден, пока на ячейку приходится примерно один факт или больше. При четверти факта на ячейку он уже проигрывает.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число ячеек — это произведение размеров всех измерений, критерий переводится в требование к схеме. Сто тысяч клиентов × десять тысяч товаров × тысяча дней =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ячеек, и никаких фактов на них не хватит. Значит, измерения должны быть достаточно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крупными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либо куб надо строить не по всем сразу.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 Плотно или разреженно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нашем маленьком примере из 8 ячеек заполнены 4 — половина. В реальности бывает заполнено 0.1 % и меньше: клиентов сто тысяч, товаров десять тысяч, и почти никто не покупал почти ничего.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такой куб целиком — расточительно, поэтому есть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разреженный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формат: хранятся только непустые ячейки вместе со своими координатами.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показал замер. По памяти всё предсказуемо: разреженный формат выигрывает начиная примерно с 25 % заполнения, а при 0.6 % экономит уже в сорок раз.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вот со временем оказалось интереснее, и ответ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зависит от запроса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померили два: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сумма по одному измерению;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составной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соединение со справочником цен плюс свёртка по иерархии.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3953"/>
        <w:gridCol w:w="4235"/>
      </w:tblGrid>
      <w:tr>
        <w:trPr>
          <w:tblHeader/>
        </w:trPr>
        <w:tc>
          <w:tcPr>
            <w:tcW w:type="dxa" w:w="141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Заполнено</w:t>
            </w:r>
          </w:p>
        </w:tc>
        <w:tc>
          <w:tcPr>
            <w:tcW w:type="dxa" w:w="395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Простой: плотно / разреженно</w:t>
            </w:r>
          </w:p>
        </w:tc>
        <w:tc>
          <w:tcPr>
            <w:tcW w:type="dxa" w:w="423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Составной: плотно / разреженно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39.3 %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1.87 / 16.64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0.86 / 66.14 мс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6.1 %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1.81 / 2.35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0.93 / 9.66 мс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3.1 %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1.73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0.77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 / 5.22 мс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0.6 %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0.94 / 1.43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запросе разреженный формат ниже 4 % заполнения обгоняет плотный, и к 0.6 % — уже вшестеро. Логично: плотная свёртка честно обходит все миллион ячеек, сколько бы из них ни было пустых, а разреженная работает только с непустыми. Посмотрите, кстати, на левый столбец: плотное время вообще не меняется — 1.5–1.9 мс при любой заполненности. Это то же правило, что и выше, только увиденное с другой стороны.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составном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запросе разреженный формат не выигрывает нигде — даже при 0.6 % он в полтора раза медленнее. Причина в числе операндов: плотный путь стягивает все четыре одним вызовом `einsum` поверх BLAS, а разреженному приходится делать цепочку хеш-соединений, и экономия на пустых ячейках уходит на их стоимость.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правило, к которому это привело: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порог перехода на разреженный формат стоит на 2 % — заведомо ниже точки, где выигрывает простой запрос. Это не перестраховка ради перестраховки: порог один на все запросы, и выбирать его надо по худшему случаю. Ускорив простой запрос, мы бы в разы замедлили составной.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на будущее: выбирать формат должен оптимизатор, глядя на форму плана, а не загрузчик, глядящий на одну лишь заполненность.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4.5. Почему einsum, а не прямые вызовы BLAS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 справедливо заметил: `einsum` не всегда обращается к оптимизированным библиотечным функциям, может, лучше вызывать их напрямую? Проверили: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79"/>
        <w:gridCol w:w="1821"/>
      </w:tblGrid>
      <w:tr>
        <w:trPr>
          <w:tblHeader/>
        </w:trPr>
        <w:tc>
          <w:tcPr>
            <w:tcW w:type="dxa" w:w="777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Способ</w:t>
            </w:r>
          </w:p>
        </w:tc>
        <w:tc>
          <w:tcPr>
            <w:tcW w:type="dxa" w:w="182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77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Два последовательных `einsum`</w:t>
            </w:r>
          </w:p>
        </w:tc>
        <w:tc>
          <w:tcPr>
            <w:tcW w:type="dxa" w:w="18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0.45 мс</w:t>
            </w:r>
          </w:p>
        </w:tc>
      </w:tr>
      <w:tr>
        <w:trPr>
          <w:tblHeader w:val="false"/>
        </w:trPr>
        <w:tc>
          <w:tcPr>
            <w:tcW w:type="dxa" w:w="77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Единый `einsum` с запомненным порядком</w:t>
            </w:r>
          </w:p>
        </w:tc>
        <w:tc>
          <w:tcPr>
            <w:tcW w:type="dxa" w:w="18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1.53 мс</w:t>
            </w:r>
          </w:p>
        </w:tc>
      </w:tr>
      <w:tr>
        <w:trPr>
          <w:tblHeader w:val="false"/>
        </w:trPr>
        <w:tc>
          <w:tcPr>
            <w:tcW w:type="dxa" w:w="77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Явные вызовы `tensordot` и матричного умножения</w:t>
            </w:r>
          </w:p>
        </w:tc>
        <w:tc>
          <w:tcPr>
            <w:tcW w:type="dxa" w:w="18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2.32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«Правильный» способ оказался самым медленным.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Причина: `tensordot` требует, чтобы свёртываемая ось стояла последней, и ради этого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копирует весь массив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новом порядке осей. Копирование миллиона чисел стоит дороже, чем само умножение. `einsum` умеет умножать «на месте».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Исключение — двумерный случай, где переставлять нечего: там прямое матричное умножение действительно быстрее (56 мкс против 65 мкс). Этим же объясняется и расхождение с предыдущей статьёй в двумерных строках таблицы 4: у `einsum` есть постоянные накладные расходы около 14 мкс на разбор строки вида `'abc,b-&gt;a'`, и на маленьких данных они съедают всю выгоду.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всё это — про случай λ = 0.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 только скоттовы индексы появляются, картина меняется на противоположную.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Вспомним, чем свёрнутое произведение отличается от обычной свёртки тензоров: наличием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скоттовых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индексов — тех, что общие обоим сомножителям и при этом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остаются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результате. Это и есть отличительная черта операции Соколова.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Оказалось, что ровно на ней `einsum` и ломается.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Внутри `einsum` устроен так: он пытается свести операцию к `tensordot`, а `tensordot` — к библиотечному матричному умножению. Но у `tensordot` нет понятия «пакета»: он умеет умножить одну матрицу на одну матрицу, а не сто пар матриц за раз. А скоттов индекс требует именно этого — сто независимых умножений по числу его значений. Не найдя, как свести, `einsum` сдаётся и считает всё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своим внутренним циклом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полностью мимо оптимизированной библиотеки.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Получается злая ирония: `einsum` теряет скорость именно на той конструкции, ради которой всё это и строилось.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Обход подсказала сама теория. У Мунермана (работа [6]) есть утверждение: при скоттовых индексах результат складывается из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сечений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для каждого значения скоттова индекса берётся своё сечение первого сомножителя, своё сечение второго, и они перемножаются между собой. А «много одинаковых умножений матриц подряд» — это ровно то, что умеет функция `matmul`: она такие пакеты отправляет в библиотеку целиком.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Переписали. Замер (свёртка матрицы 200×200×120 с матрицей 200×120×M) — и снова на двух версиях NumPy, потому что иначе картина неполная: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036"/>
        <w:gridCol w:w="2036"/>
        <w:gridCol w:w="2036"/>
        <w:gridCol w:w="2036"/>
      </w:tblGrid>
      <w:tr>
        <w:trPr>
          <w:tblHeader/>
        </w:trPr>
        <w:tc>
          <w:tcPr>
            <w:tcW w:type="dxa" w:w="145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Ширина M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2.1.1 `einsum`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2.1.1 `matmul`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2.5.2 `einsum`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2.5.2 `matmul`</w:t>
            </w:r>
          </w:p>
        </w:tc>
      </w:tr>
      <w:tr>
        <w:trPr>
          <w:tblHeader w:val="false"/>
        </w:trPr>
        <w:tc>
          <w:tcPr>
            <w:tcW w:type="dxa" w:w="1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25.17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2.90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3.48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2.81 мс</w:t>
            </w:r>
          </w:p>
        </w:tc>
      </w:tr>
      <w:tr>
        <w:trPr>
          <w:tblHeader w:val="false"/>
        </w:trPr>
        <w:tc>
          <w:tcPr>
            <w:tcW w:type="dxa" w:w="1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96.12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6.71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5.62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5.21 мс</w:t>
            </w:r>
          </w:p>
        </w:tc>
      </w:tr>
      <w:tr>
        <w:trPr>
          <w:tblHeader w:val="false"/>
        </w:trPr>
        <w:tc>
          <w:tcPr>
            <w:tcW w:type="dxa" w:w="1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614.62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79.55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47.60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50.32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старой версии — ускорение от 7.7 до 14.3 раза. На новой разрыва нет: библиотека сама нашла тот же путь. Правильность проверена перебором 49 сочетаний размерностей — совпадает до последнего разряда.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 стоило ли это делать?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Да, и по двум причинам. Во-первых, когда работа делалась, исправления в библиотеке ещё не было, и выигрыш был настоящий. Во-вторых — и это важнее — путь оставлен в системе и после исправления: он не проигрывает ни на одной проверенной форме, зато делает время счёта независимым от того, какую эвристику выберет очередной выпуск библиотеки. Как видно из той же таблицы, эвристики меняются.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Честная оговорка.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наших одиннадцати OLAP-запросах это ускорение не видно. Причина в оптимизаторе: он заранее сворачивает лишние оси операндов («проталкивание проекций»), и к моменту умножения оставшиеся куски малы. Находка важна для другого случая — когда перемножаются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два куба фактов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куб и справочник, и для счёта внутри узла при распараллеливании.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 раздела в одну строку: разложение на сечения — это способ свести λ-произведение к матричному умножению, и он верен независимо от того, догадалась ли до него библиотека.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4.6. Точность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Умножение матриц — это множество сложений, а компьютер складывает дробные числа приближённо. Замер: на сумме десяти миллионов слагаемых погрешность составила 4.4·10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−8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одинарной точности и практически ноль при двойной.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 это или мало? Если агрегат порядка 10 000 рублей, погрешность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−7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даёт расхождение около одной копейки. Для аналитики терпимо, для денег — нет. Поэтому по умолчанию используется двойная точность.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§5. Полукольца: как вернуть MIN, MAX и COUNT DISTINCT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самый абстрактный раздел статьи, и он же самый неожиданный по результату.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Что такое полукольцо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Посмотрите ещё раз на формулу умножения матриц: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результат =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сумма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по общей оси от (первое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умножить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на второе)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ней участвуют ровно две операции: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сложение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(которое собирает)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умножение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(которое комбинирует). Больше ничего.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Возникает вопрос: а что, если подставить вместо них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другую пару операций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? Формула-то не изменится.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Полукольцо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и есть «пара операций, ведущих себя достаточно прилично». Требования такие: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перестановки слагаемых и множителей ничего не меняется;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скобки можно расставлять как угодно;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работает раскрытие скобок: a·(b + c) = a·b + a·c;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есть «ноль» (не меняет при сложении) и «единица» (не меняет при умножении).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Чего НЕ требуется — вычитания.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важно: именно отказ от вычитания открывает дорогу необычным парам операций.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Предложение 2 из статьи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говорит: все доказательства в работе используют только перечисленные свойства и нигде не используют вычитание.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Значит, всё доказанное верно для любой такой пары операций.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Какие пары бывают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1"/>
        <w:gridCol w:w="6109"/>
      </w:tblGrid>
      <w:tr>
        <w:trPr>
          <w:tblHeader/>
        </w:trPr>
        <w:tc>
          <w:tcPr>
            <w:tcW w:type="dxa" w:w="349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 операций</w:t>
            </w:r>
          </w:p>
        </w:tc>
        <w:tc>
          <w:tcPr>
            <w:tcW w:type="dxa" w:w="610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начинает считать формула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сложить, умножить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сумму — обычный случай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взять максимум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умножить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максимум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взять минимум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умножить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минимум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или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«встречалось ли значение» — основа COUNT DISTINCT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взять минимум,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кратчайшие пути в графе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Последняя строка — известный факт из теории графов, и он служит здесь проверкой: если подставить пару (минимум, сложение) и несколько раз перемножить матрицу связей города, получится матрица кратчайших расстояний. Это работает, значит обобщение сделано правильно, а не подогнано под нужный ответ.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Главный вывод раздела: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 и MAX, которые в §2 были признаны принципиально невыразимыми, оказываются той же самой операцией — просто над другой парой. Модель их не отвергает, она их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включает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Утверждение 3: где обобщение ломается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вот здесь — важная оговорка, которую нельзя опустить.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 (максимум, умножение) ведёт себя прилично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на неотрицательных числах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Проверим раскрытие скобок на отрицательном множителе: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max(2, 3) · (−1) = 3 · (−1) = −3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max(2·(−1), 3·(−1)) = max(−2, −3) = −2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−3 ≠ −2.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Скобки раскрылись неправильно, значит это не полукольцо.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это грозит на практике.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 свойства нарушены, перестаёт работать теорема 2 — та самая, что разрешает менять порядок умножений. Проверили численно на трёх матрицах со знакопеременными числами: два разных порядка дали ответы, различающиеся на 1.1 при данных порядка единицы.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Это не погрешность, это разные ответы.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в статье сказано жёстко: утверждение «MIN и MAX — это свёрнутое произведение над полукольцом» верно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для неотрицательных мер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 программе стоит проверка знака, которая не даст посчитать неправильно молча.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количеств, цен и объёмов условие выполняется само собой. Но, скажем, для прибыли, которая бывает отрицательной, — уже нет.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COUNT DISTINCT: два умножения вместо одного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`COUNT(DISTINCT товар)` — «сколько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разных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товаров купил клиент». Считается, что такое в матричной модели невыразимо, потому что нужна мощность множества, а не сумма. Для числовых пар операций это верно. Но есть пара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(или, и)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из двух шагов.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Берём индикатор куба: 1 там, где ячейка непуста, 0 где пуста. Для Иванова: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1 янв 2 янв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    1     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      1    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Сворачиваем по дате операцией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«или»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 есть «был ли этот товар хоть когда-нибудь»: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молоко: 1 или 0 =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хлеб:   1 или 1 =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Заметьте: обычное сложение дало бы для хлеба 2, и мы посчитали бы его дважды. Операция «или» именно этого и не делает — она гасит кратность.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Теперь обычное сложение по оси товара: 1 + 1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Проверяем: Иванов покупал молоко и хлеб — два разных товара. Петров только молоко — один. Система выдаёт: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клиент | видов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-------+------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|     2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|    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Ограничение, которое нужно понимать.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Так считаются разные значения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измерения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 есть разные позиции вдоль оси куба. А вот `COUNT(DISTINCT количество)` — сколько разных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чисел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встретилось — так не посчитать: для этого пришлось бы сделать отдельной осью все возможные значения количества, чего модель не предусматривает. Такой запрос система отклоняет с объяснением.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это стоит по памяти.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Доказательство говорит: сверни индикатор умножением на матрицу единиц. Если исполнить это буквально, получится дорого — общий путь для «нестандартных» полуколец сначала перемножает операнды целиком и лишь потом складывает, а значит создаёт в памяти копию размером с сам куб. Плюс сам индикатор хранился числами по 8 байт. Замерили: куб 1.65 МиБ, а дополнительно тратилось 5.0 МиБ — втрое больше куба (для сравнения, обычный `SUM` тратит 0.07 МиБ).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Поправили двумя очевидными наблюдениями. Первое: умножить на матрицу единиц и потом взять «или» — это то же самое, что просто взять «или», только без промежуточной копии. Второе: индикатор — это да/нет, ему хватает одного байта, а не восьми. Стало 1.87 МиБ вместо 5.0, то есть примерно один размер куба вместо трёх. Ответ, разумеется, тот же.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частный случай общего правила, о котором ниже, в §5.5: полукольцо объясняет,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считаем, но считать можно любым способом, лишь бы ответ совпадал.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Практическая оговорка ко всему разделу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быстрого умножения матриц (BLAS) написаны только под пару «сложить-умножить». Все остальные пары приходится считать своими силами, и это медленнее. Поэтому в реальных запросах MIN и MAX считаются напрямую, обычным перебором — ответ тот же, а быстрее.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Полукольца в этой работе — обоснование того, что модель не дырявая, а не рабочий механизм.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стоит понимать правильно: раздел объясняет,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имеем право так считать, а не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считаем на практике.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§6. Чего система не умеет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 ограничений в статье — не признак слабости работы, а признак её добросовестности. Перечислим своими словами.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923"/>
      </w:tblGrid>
      <w:tr>
        <w:trPr>
          <w:tblHeader/>
        </w:trPr>
        <w:tc>
          <w:tcPr>
            <w:tcW w:type="dxa" w:w="467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работает</w:t>
            </w:r>
          </w:p>
        </w:tc>
        <w:tc>
          <w:tcPr>
            <w:tcW w:type="dxa" w:w="492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MIN, MAX через обычную свёртку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Доказано, что невозможно. Работают через другую пару операций и только для неотрицательных значений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 DISTINCT по числовой мере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 разные значения измерения, а не разные числа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ORDER BY, LIMIT, HAVING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 операции над готовой таблицей ответа, к матрицам отношения не имеют. В обычной реляционной алгебре сортировки тоже нет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Объединение, разность таблиц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реализованы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Соединение по разноимённым столбцам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Соединять можно только по совпадающим именам измерений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Вложенные запросы со ссылкой на внешний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реализованы; простой подзапрос в условии — работает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Изменение и удаление данных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дозагрузка. Точечно поправить меру мешает то же схлопывание слоя: из ячейки надо вычесть прежний вклад, а какой он был — куб уже не помнит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MIN, MAX, COUNT DISTINCT по соединению двух таблиц фактов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 редукции над одним кубом, а не свёртки; на произведение двух кубов не переносятся. SUM, COUNT и AVG по такому соединению работают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общее ограничение всей идеи: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число ячеек куба — это произведение размеров измерений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Сто тысяч клиентов на десять тысяч товаров на тысячу дней — это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ячеек, никакая память не выдержит. Значит подход применим к агрегатам по осям умеренного размера, а не как замена обычной СУБД на все случаи жизни.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в работе действительно новое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сжать до трёх пунктов.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Правило перевода.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Показано, что роль оси в умножении матриц (остаётся или суммируется) — это ровно то же самое, что судьба ключа соединения в SQL (попал в `GROUP BY` или нет). Из этого выводится перевод всех остальных конструкций: фильтр становится множителем, иерархия — матрицей, окно — треугольной матрицей, права доступа — ещё одним множителем.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Разрешение менять порядок.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Доказано, что перемножать таблицы можно в любом порядке. Это то, что делает оптимизацию законной, и это даёт сорокакратное ускорение на обычном запросе.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Границы модели проведены точно.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Найдено условие, при котором куб не теряет информацию. Доказано, что MAX выразить нельзя — и показано, при каких изменениях правил можно. То же для COUNT DISTINCT. Не «пока не реализовали», а «доказано, что невозможно, и вот при каких условиях становится возможно».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Словарь терминов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0"/>
        <w:gridCol w:w="6330"/>
      </w:tblGrid>
      <w:tr>
        <w:trPr>
          <w:tblHeader/>
        </w:trPr>
        <w:tc>
          <w:tcPr>
            <w:tcW w:type="dxa" w:w="327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Термин</w:t>
            </w:r>
          </w:p>
        </w:tc>
        <w:tc>
          <w:tcPr>
            <w:tcW w:type="dxa" w:w="63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Перевод на обычный язык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Измерение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пронумерованный справочник (клиенты, товары, даты)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Гиперкуб, многомерная матрица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многомерная таблица чисел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Ранг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осей у таблицы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Мера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то, что измеряем и складываем (количество, сумма)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строка исходной таблицы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Свёртка, свёрнутое произведение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умножение таблиц с суммированием по общим осям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λ-индекс, скоттов индекс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ось, которая остаётся в ответе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μ-индекс, кэлиев индекс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ось, по которой суммируем и которая исчезает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Слой, прообраз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строки таблицы, попавшие в одну ячейку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образ меры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процедура «разложить строки по ячейкам и сложить»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Инъективность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 результату можно восстановить исходное»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Гомоморфизм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отображение, сохраняющее операцию (сложили до = сложили после)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Изоморфизм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гомоморфизм, который к тому же обратим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набор столбцов, по которому строка определяется однозначно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Индикатор, маска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таблица из нулей и единиц: 1 = подходит, 0 = нет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Матрица перехода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таблица «что чему принадлежит» для иерархии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Терм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выражение, записанное как дерево операций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Стягивание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перемножение сразу нескольких таблиц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Полукольцо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пара операций «сложить и умножить», ведущая себя прилично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Тропическое полукольцо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пара «взять минимум и сложить»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Билинейность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линейность по каждому аргументу отдельно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Аддитивность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f(A + B) = f(A) + f(B)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Разреженность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непустых ячеек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BLAS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библиотека быстрого умножения матриц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einsum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функция, выполняющая свёртку по индексной записи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Сечение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часть куба при фиксированных значениях некоторых индексов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Алгоритм Кэннона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распределённого умножения матриц с циркуляцией блоков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NP-трудная задача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задача, для которой быстрого точного решения не известно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Статья Симаков — подробный разбор</dc:title>
  <dc:creator>Симаков В.А.</dc:creator>
  <cp:lastModifiedBy>Un-named</cp:lastModifiedBy>
  <cp:revision>1</cp:revision>
  <dcterms:created xsi:type="dcterms:W3CDTF">2026-08-28T23:10:00.133Z</dcterms:created>
  <dcterms:modified xsi:type="dcterms:W3CDTF">2026-08-28T23:10:00.133Z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