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1000000">
      <w:pPr>
        <w:spacing w:after="0" w:line="360" w:lineRule="auto"/>
        <w:ind/>
        <w:jc w:val="center"/>
        <w:rPr>
          <w:rFonts w:ascii="Times New Roman" w:hAnsi="Times New Roman"/>
          <w:i w:val="1"/>
          <w:color w:themeColor="text1" w:val="000000"/>
          <w:sz w:val="28"/>
        </w:rPr>
      </w:pPr>
      <w:r>
        <w:rPr>
          <w:rFonts w:ascii="Times New Roman" w:hAnsi="Times New Roman"/>
          <w:b w:val="1"/>
          <w:i w:val="0"/>
          <w:caps w:val="0"/>
          <w:color w:val="0F1115"/>
          <w:spacing w:val="0"/>
          <w:sz w:val="24"/>
          <w:highlight w:val="white"/>
        </w:rPr>
        <w:t>Симаков В.А.</w:t>
      </w:r>
      <w:r>
        <w:rPr>
          <w:rFonts w:ascii="Times New Roman" w:hAnsi="Times New Roman"/>
          <w:b w:val="1"/>
          <w:i w:val="1"/>
          <w:color w:themeColor="text1" w:val="000000"/>
          <w:sz w:val="28"/>
        </w:rPr>
        <w:t xml:space="preserve"> </w:t>
      </w:r>
      <w:r>
        <w:rPr>
          <w:rFonts w:ascii="Times New Roman" w:hAnsi="Times New Roman"/>
          <w:b w:val="1"/>
          <w:i w:val="1"/>
          <w:color w:themeColor="text1" w:val="000000"/>
          <w:sz w:val="28"/>
          <w:vertAlign w:val="superscript"/>
        </w:rPr>
        <w:t>1</w:t>
      </w:r>
      <w:r>
        <w:rPr>
          <w:rFonts w:ascii="Times New Roman" w:hAnsi="Times New Roman"/>
          <w:i w:val="1"/>
          <w:color w:themeColor="text1" w:val="000000"/>
          <w:sz w:val="28"/>
        </w:rPr>
        <w:t>,</w:t>
      </w:r>
      <w:r>
        <w:rPr>
          <w:rFonts w:ascii="Times New Roman" w:hAnsi="Times New Roman"/>
          <w:b w:val="1"/>
          <w:i w:val="1"/>
          <w:color w:themeColor="text1" w:val="000000"/>
          <w:sz w:val="28"/>
        </w:rPr>
        <w:t xml:space="preserve"> </w:t>
      </w:r>
      <w:r>
        <w:rPr>
          <w:rFonts w:ascii="Times New Roman" w:hAnsi="Times New Roman"/>
          <w:b w:val="0"/>
          <w:i w:val="0"/>
          <w:caps w:val="0"/>
          <w:color w:val="0F1115"/>
          <w:spacing w:val="0"/>
          <w:sz w:val="24"/>
          <w:highlight w:val="white"/>
        </w:rPr>
        <w:t>аспирант</w:t>
      </w:r>
    </w:p>
    <w:p w14:paraId="02000000">
      <w:pPr>
        <w:spacing w:after="0" w:line="360" w:lineRule="auto"/>
        <w:ind/>
        <w:jc w:val="center"/>
        <w:rPr>
          <w:rFonts w:ascii="Times New Roman" w:hAnsi="Times New Roman"/>
          <w:b w:val="1"/>
          <w:color w:themeColor="text1" w:val="000000"/>
          <w:sz w:val="28"/>
        </w:rPr>
      </w:pPr>
      <w:r>
        <w:rPr>
          <w:rFonts w:ascii="Times New Roman" w:hAnsi="Times New Roman"/>
          <w:color w:themeColor="text1" w:val="000000"/>
          <w:sz w:val="28"/>
        </w:rPr>
        <w:t>(</w:t>
      </w:r>
      <w:r>
        <w:rPr>
          <w:rFonts w:ascii="Times New Roman" w:hAnsi="Times New Roman"/>
          <w:color w:themeColor="text1" w:val="000000"/>
          <w:sz w:val="28"/>
          <w:vertAlign w:val="superscript"/>
        </w:rPr>
        <w:t>1</w:t>
      </w:r>
      <w:r>
        <w:rPr>
          <w:rFonts w:ascii="Times New Roman" w:hAnsi="Times New Roman"/>
          <w:color w:themeColor="text1" w:val="000000"/>
          <w:sz w:val="28"/>
        </w:rPr>
        <w:t xml:space="preserve"> </w:t>
      </w:r>
      <w:r>
        <w:rPr>
          <w:rFonts w:ascii="Times New Roman" w:hAnsi="Times New Roman"/>
          <w:color w:themeColor="text1" w:val="000000"/>
          <w:sz w:val="28"/>
        </w:rPr>
        <w:t>ФГБОУ ВО «Смоленский государственный университет»</w:t>
      </w:r>
      <w:r>
        <w:rPr>
          <w:rFonts w:ascii="Times New Roman" w:hAnsi="Times New Roman"/>
          <w:color w:themeColor="text1" w:val="000000"/>
          <w:sz w:val="28"/>
        </w:rPr>
        <w:t>)</w:t>
      </w:r>
    </w:p>
    <w:p w14:paraId="03000000">
      <w:pPr>
        <w:spacing w:after="0" w:line="360" w:lineRule="auto"/>
        <w:ind/>
        <w:jc w:val="center"/>
        <w:rPr>
          <w:rFonts w:ascii="Times New Roman" w:hAnsi="Times New Roman"/>
          <w:b w:val="1"/>
          <w:color w:themeColor="text1" w:val="000000"/>
          <w:sz w:val="28"/>
        </w:rPr>
      </w:pPr>
      <w:r>
        <w:rPr>
          <w:rFonts w:ascii="Times New Roman" w:hAnsi="Times New Roman"/>
          <w:b w:val="1"/>
          <w:i w:val="0"/>
          <w:caps w:val="0"/>
          <w:color w:val="0F1115"/>
          <w:spacing w:val="0"/>
          <w:sz w:val="28"/>
          <w:highlight w:val="white"/>
        </w:rPr>
        <w:t>ПРИМЕНЕНИЕ СОГЛАШЕНИЯ ЭЙНШТЕЙНА ДЛЯ ЭФФЕКТИВНОЙ РЕАЛИЗАЦИИ (λ, μ)-СВЁРНУТОГО ПРОИЗВЕДЕНИЯ МНОГОМЕРНЫХ МАТРИЦ</w:t>
      </w:r>
    </w:p>
    <w:p w14:paraId="04000000">
      <w:pPr>
        <w:spacing w:after="0" w:line="360" w:lineRule="auto"/>
        <w:ind w:firstLine="709" w:left="0"/>
        <w:jc w:val="both"/>
        <w:rPr>
          <w:rFonts w:ascii="Times New Roman" w:hAnsi="Times New Roman"/>
          <w:i w:val="1"/>
          <w:color w:themeColor="text1" w:val="000000"/>
          <w:sz w:val="28"/>
        </w:rPr>
      </w:pPr>
      <w:r>
        <w:rPr>
          <w:rFonts w:ascii="Times New Roman" w:hAnsi="Times New Roman"/>
          <w:b w:val="0"/>
          <w:i w:val="1"/>
          <w:caps w:val="0"/>
          <w:color w:val="0F1115"/>
          <w:spacing w:val="0"/>
          <w:sz w:val="24"/>
          <w:highlight w:val="white"/>
        </w:rPr>
        <w:t>В статье рассматривается проблема эффективного вычисления (λ, μ)-свёрнутого произведения многомерных матриц – операции, востребованной в квантовой химии, механике сплошных сред и машинном обучении. Предлагается использовать соглашение о суммировании Эйнштейна и его реализацию в библиотеках NumPy, PyTorch, TensorFlow (функция einsum). Проведена формализация указанной операции в индексной нотации, показано, что она естественно выражается через einsum. Выполнен сравнительный анализ производительности реализации на языке Go (последовательной и параллельной) и реализации на NumPy с оптимизированным BLAS. Результаты демонстрируют существенное превосходство NumPy при работе с большими тензорами благодаря векторизации и многопоточности. Сделан вывод, что использование einsum не только упрощает код, но и позволяет достичь производительности, сравнимой с оптимизированными библиотеками.</w:t>
      </w:r>
      <w:r>
        <w:rPr>
          <w:rFonts w:ascii="Times New Roman" w:hAnsi="Times New Roman"/>
          <w:i w:val="1"/>
          <w:color w:themeColor="text1" w:val="000000"/>
          <w:sz w:val="28"/>
        </w:rPr>
        <w:t xml:space="preserve"> </w:t>
      </w:r>
    </w:p>
    <w:p w14:paraId="05000000">
      <w:pPr>
        <w:spacing w:after="0" w:line="360" w:lineRule="auto"/>
        <w:ind w:firstLine="709" w:left="0"/>
        <w:jc w:val="both"/>
        <w:rPr>
          <w:rFonts w:ascii="Times New Roman" w:hAnsi="Times New Roman"/>
          <w:i w:val="1"/>
          <w:color w:themeColor="text1" w:val="000000"/>
          <w:sz w:val="28"/>
        </w:rPr>
      </w:pPr>
      <w:r>
        <w:rPr>
          <w:rFonts w:ascii="Times New Roman" w:hAnsi="Times New Roman"/>
          <w:b w:val="1"/>
          <w:i w:val="1"/>
          <w:color w:themeColor="text1" w:val="000000"/>
          <w:sz w:val="28"/>
        </w:rPr>
        <w:t xml:space="preserve">Ключевые слова: </w:t>
      </w:r>
      <w:r>
        <w:rPr>
          <w:rFonts w:ascii="Times New Roman" w:hAnsi="Times New Roman"/>
          <w:b w:val="0"/>
          <w:i w:val="0"/>
          <w:caps w:val="0"/>
          <w:color w:val="0F1115"/>
          <w:spacing w:val="0"/>
          <w:sz w:val="24"/>
          <w:highlight w:val="white"/>
        </w:rPr>
        <w:t>многомерные матрицы, тензоры, соглашение Эйнштейна, einsum, (λ, μ)-свёрнутое произведение, NumPy, производительность, параллельные вычисления.</w:t>
      </w:r>
    </w:p>
    <w:p w14:paraId="06000000">
      <w:pPr>
        <w:spacing w:after="0" w:line="360" w:lineRule="auto"/>
        <w:ind w:firstLine="709" w:left="4955"/>
        <w:jc w:val="both"/>
        <w:rPr>
          <w:rFonts w:ascii="Times New Roman" w:hAnsi="Times New Roman"/>
          <w:b w:val="1"/>
          <w:color w:themeColor="text1" w:val="000000"/>
          <w:sz w:val="28"/>
        </w:rPr>
      </w:pPr>
      <w:r>
        <w:rPr>
          <w:rFonts w:ascii="Times New Roman" w:hAnsi="Times New Roman"/>
          <w:b w:val="1"/>
          <w:i w:val="0"/>
          <w:caps w:val="0"/>
          <w:color w:val="0F1115"/>
          <w:spacing w:val="0"/>
          <w:sz w:val="24"/>
          <w:highlight w:val="white"/>
        </w:rPr>
        <w:t> </w:t>
      </w:r>
      <w:r>
        <w:rPr>
          <w:rFonts w:ascii="Times New Roman" w:hAnsi="Times New Roman"/>
          <w:b w:val="1"/>
          <w:i w:val="0"/>
          <w:caps w:val="0"/>
          <w:color w:val="0F1115"/>
          <w:spacing w:val="0"/>
          <w:sz w:val="24"/>
          <w:highlight w:val="white"/>
        </w:rPr>
        <w:t>Simakov V.A.</w:t>
      </w:r>
    </w:p>
    <w:p w14:paraId="07000000">
      <w:pPr>
        <w:spacing w:after="0" w:line="360" w:lineRule="auto"/>
        <w:ind w:firstLine="567" w:left="0"/>
        <w:jc w:val="center"/>
        <w:rPr>
          <w:rFonts w:ascii="Times New Roman" w:hAnsi="Times New Roman"/>
          <w:caps w:val="1"/>
          <w:color w:themeColor="text1" w:val="000000"/>
          <w:sz w:val="28"/>
        </w:rPr>
      </w:pPr>
    </w:p>
    <w:p w14:paraId="08000000">
      <w:pPr>
        <w:spacing w:after="0" w:line="360" w:lineRule="auto"/>
        <w:ind/>
        <w:jc w:val="center"/>
        <w:rPr>
          <w:rFonts w:ascii="Times New Roman" w:hAnsi="Times New Roman"/>
          <w:b w:val="1"/>
          <w:color w:themeColor="text1" w:val="000000"/>
          <w:sz w:val="28"/>
        </w:rPr>
      </w:pPr>
      <w:r>
        <w:rPr>
          <w:rFonts w:ascii="Times New Roman" w:hAnsi="Times New Roman"/>
          <w:b w:val="1"/>
          <w:i w:val="0"/>
          <w:caps w:val="0"/>
          <w:color w:val="0F1115"/>
          <w:spacing w:val="0"/>
          <w:sz w:val="28"/>
          <w:highlight w:val="white"/>
        </w:rPr>
        <w:t>APPLICATION OF THE EINSTEIN SUMMATION CONVENTION FOR EFFICIENT IMPLEMENTATION OF (λ, μ)-CONVOLVED PRODUCT OF MULTIDIMENSIONAL MATRICES</w:t>
      </w:r>
    </w:p>
    <w:p w14:paraId="09000000">
      <w:pPr>
        <w:spacing w:after="0" w:line="360" w:lineRule="auto"/>
        <w:ind w:firstLine="709" w:left="0"/>
        <w:jc w:val="both"/>
        <w:rPr>
          <w:rFonts w:ascii="Times New Roman" w:hAnsi="Times New Roman"/>
          <w:i w:val="1"/>
          <w:color w:themeColor="text1" w:val="000000"/>
          <w:sz w:val="28"/>
        </w:rPr>
      </w:pPr>
      <w:r>
        <w:rPr>
          <w:rFonts w:ascii="Times New Roman" w:hAnsi="Times New Roman"/>
          <w:b w:val="0"/>
          <w:i w:val="1"/>
          <w:caps w:val="0"/>
          <w:color w:val="0F1115"/>
          <w:spacing w:val="0"/>
          <w:sz w:val="24"/>
          <w:highlight w:val="white"/>
        </w:rPr>
        <w:t>The paper addresses the challenge of efficiently computing the (λ, μ)-convolved product of multidimensional matrices, an operation widely used in quantum chemistry, continuum mechanics, and machine learning. We propose using the Einstein summation convention and its implementation in NumPy, PyTorch, and TensorFlow (the einsum function). The (λ, μ)-convolved product is formalized in index notation, showing that it is naturally expressed via einsum. A comparative performance analysis of a Go implementation (sequential and parallel) and a NumPy implementation with optimized BLAS is performed. The results demonstrate a significant advantage of NumPy for large tensors due to vectorization and multithreading. It is concluded that using einsum not only simplifies the code but also achieves performance comparable to that of optimized libraries.</w:t>
      </w:r>
    </w:p>
    <w:p w14:paraId="0A000000">
      <w:pPr>
        <w:spacing w:after="0" w:line="360" w:lineRule="auto"/>
        <w:ind w:firstLine="709" w:left="0"/>
        <w:jc w:val="both"/>
        <w:rPr>
          <w:rFonts w:ascii="Times New Roman" w:hAnsi="Times New Roman"/>
          <w:i w:val="1"/>
          <w:color w:themeColor="text1" w:val="000000"/>
          <w:sz w:val="28"/>
        </w:rPr>
      </w:pPr>
      <w:r>
        <w:rPr>
          <w:rFonts w:ascii="Times New Roman" w:hAnsi="Times New Roman"/>
          <w:b w:val="1"/>
          <w:i w:val="1"/>
          <w:color w:themeColor="text1" w:val="000000"/>
          <w:sz w:val="28"/>
        </w:rPr>
        <w:t xml:space="preserve">Keywords: </w:t>
      </w:r>
      <w:r>
        <w:rPr>
          <w:rFonts w:ascii="Times New Roman" w:hAnsi="Times New Roman"/>
          <w:b w:val="0"/>
          <w:i w:val="0"/>
          <w:caps w:val="0"/>
          <w:color w:val="0F1115"/>
          <w:spacing w:val="0"/>
          <w:sz w:val="24"/>
          <w:highlight w:val="white"/>
        </w:rPr>
        <w:t>multidimensional matrices, tensors, Einstein summation convention, einsum, (λ, μ)-convolved product, NumPy, performance, parallel computing.</w:t>
      </w:r>
    </w:p>
    <w:p w14:paraId="0B000000">
      <w:pPr>
        <w:spacing w:after="0" w:line="360" w:lineRule="auto"/>
        <w:ind w:firstLine="709" w:left="0"/>
        <w:jc w:val="left"/>
        <w:rPr>
          <w:rFonts w:ascii="Times New Roman" w:hAnsi="Times New Roman"/>
          <w:i w:val="1"/>
          <w:color w:themeColor="text1" w:val="000000"/>
          <w:sz w:val="24"/>
        </w:rPr>
      </w:pPr>
      <w:r>
        <w:rPr>
          <w:rFonts w:ascii="Times New Roman" w:hAnsi="Times New Roman"/>
          <w:b w:val="1"/>
          <w:i w:val="0"/>
          <w:caps w:val="0"/>
          <w:color w:val="0F1115"/>
          <w:spacing w:val="0"/>
          <w:sz w:val="24"/>
          <w:highlight w:val="white"/>
        </w:rPr>
        <w:t>Введение</w:t>
      </w:r>
    </w:p>
    <w:p w14:paraId="0C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Современные научные и инженерные задачи всё чаще оперируют многомерными структурами данных: изображения и видео, многоканальные сигналы, тензоры напряжений в механике, весовые коэффициенты нейросетей – все эти объекты представляются многомерными матрицами (тензорами). Алгебраические операции над ними, в частности (λ, μ)-свёрнутое произведение, лежат в основе многих вычислительных алгоритмов – от квантово-химических расчётов до архитектур глубокого обучения [1].</w:t>
      </w:r>
    </w:p>
    <w:p w14:paraId="0D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Однако эффективная реализация таких операций остаётся нетривиальной. Традиционные библиотеки линейной алгебры, оптимизированные для векторов и матриц (рангов 1 и 2), не предоставляют встроенных средств для многомерных обобщений. Разработчику приходится вручную управлять размерностями, переупорядочивать оси и писать громоздкие циклы, что ведёт к загромождению кода и потере производительности из-за неоптимального использования аппаратных ресурсов. Специализированные решения для тензорной алгебры практически отсутствуют.</w:t>
      </w:r>
    </w:p>
    <w:p w14:paraId="0E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Выход предлагает индексная нотация с соглашением о суммировании Эйнштейна, давно используемая в физике для компактной записи тензорных уравнений. Эта нотация позволяет одним выражением описать сложную свёртку по произвольным наборам индексов, а её реализация в современных библиотеках – функция</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1"/>
          <w:shd w:fill="EBEEF2" w:val="clear"/>
        </w:rPr>
        <w:t>einsum</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4"/>
          <w:highlight w:val="white"/>
        </w:rPr>
        <w:t>в NumPy, PyTorch, TensorFlow и других – даёт возможность перенести эту элегантность в программный код, сохранив высокую эффективность за счёт оптимизации на уровне BLAS-подобных операций [2].</w:t>
      </w:r>
    </w:p>
    <w:p w14:paraId="0F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1"/>
          <w:i w:val="0"/>
          <w:caps w:val="0"/>
          <w:color w:val="0F1115"/>
          <w:spacing w:val="0"/>
          <w:sz w:val="24"/>
          <w:highlight w:val="white"/>
        </w:rPr>
        <w:t>Соглашение Эйнштейна и его программная реализация</w:t>
      </w:r>
    </w:p>
    <w:p w14:paraId="10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Соглашение о суммировании, предложенное А. Эйнштейном в 1916 году, позволяет опускать знак суммы, подразумевая автоматическое суммирование по индексам, встречающимся в выражении дважды. В современных вычислительных реализациях, где все индексы считаются нижними, правило упрощается: любой повторяющийся в терме индекс означает суммирование по всем его значениям [3]. Например, запись</w:t>
      </w:r>
      <m:oMathPara>
        <m:oMath>
          <m:r>
            <w:rPr>
              <w:rFonts w:ascii="Cambria Math" w:hAnsi="Cambria Math"/>
              <w:sz w:val="21"/>
            </w:rPr>
            <m:t>с=</m:t>
          </m:r>
          <m:sSub>
            <m:e>
              <m:r>
                <w:rPr>
                  <w:rFonts w:ascii="Cambria Math" w:hAnsi="Cambria Math"/>
                  <w:sz w:val="21"/>
                </w:rPr>
                <m:t>a</m:t>
              </m:r>
            </m:e>
            <m:sub>
              <m:r>
                <w:rPr>
                  <w:rFonts w:ascii="Cambria Math" w:hAnsi="Cambria Math"/>
                  <w:sz w:val="21"/>
                </w:rPr>
                <m:t>i</m:t>
              </m:r>
            </m:sub>
          </m:sSub>
          <m:sSub>
            <m:e>
              <m:r>
                <w:rPr>
                  <w:rFonts w:ascii="Cambria Math" w:hAnsi="Cambria Math"/>
                  <w:sz w:val="21"/>
                </w:rPr>
                <m:t>b</m:t>
              </m:r>
            </m:e>
            <m:sub>
              <m:r>
                <w:rPr>
                  <w:rFonts w:ascii="Cambria Math" w:hAnsi="Cambria Math"/>
                  <w:sz w:val="21"/>
                </w:rPr>
                <m:t>i</m:t>
              </m:r>
            </m:sub>
          </m:sSub>
          <m:r>
            <w:rPr>
              <w:rFonts w:ascii="Cambria Math" w:hAnsi="Cambria Math"/>
              <w:sz w:val="21"/>
            </w:rPr>
            <m:rPr>
              <m:sty m:val="p"/>
            </m:rPr>
            <m:t>leftrightarrow</m:t>
          </m:r>
          <m:r>
            <w:rPr>
              <w:rFonts w:ascii="Cambria Math" w:hAnsi="Cambria Math"/>
              <w:sz w:val="21"/>
            </w:rPr>
            <m:t>c=</m:t>
          </m:r>
          <m:sSub>
            <m:e>
              <m:nary>
                <m:naryPr>
                  <m:chr m:val="∑"/>
                  <m:limLoc m:val="undOvr"/>
                  <m:grow m:val="on"/>
                  <m:subHide m:val="off"/>
                  <m:supHide m:val="on"/>
                </m:naryPr>
                <m:sub>
                  <m:r>
                    <w:rPr>
                      <w:rFonts w:ascii="Cambria Math" w:hAnsi="Cambria Math"/>
                      <w:sz w:val="21"/>
                    </w:rPr>
                    <m:t>i</m:t>
                  </m:r>
                </m:sub>
                <m:sup/>
                <m:e>
                  <m:r>
                    <w:rPr>
                      <w:rFonts w:ascii="Cambria Math" w:hAnsi="Cambria Math"/>
                      <w:sz w:val="21"/>
                    </w:rPr>
                    <m:t>a</m:t>
                  </m:r>
                </m:e>
              </m:nary>
            </m:e>
            <m:sub>
              <m:r>
                <w:rPr>
                  <w:rFonts w:ascii="Cambria Math" w:hAnsi="Cambria Math"/>
                  <w:sz w:val="21"/>
                </w:rPr>
                <m:t>i</m:t>
              </m:r>
            </m:sub>
          </m:sSub>
          <m:sSub>
            <m:e>
              <m:r>
                <w:rPr>
                  <w:rFonts w:ascii="Cambria Math" w:hAnsi="Cambria Math"/>
                  <w:sz w:val="21"/>
                </w:rPr>
                <m:t>b</m:t>
              </m:r>
            </m:e>
            <m:sub>
              <m:r>
                <w:rPr>
                  <w:rFonts w:ascii="Cambria Math" w:hAnsi="Cambria Math"/>
                  <w:sz w:val="21"/>
                </w:rPr>
                <m:t>i</m:t>
              </m:r>
            </m:sub>
          </m:sSub>
        </m:oMath>
      </m:oMathPara>
      <w:r>
        <w:rPr>
          <w:rFonts w:ascii="Times New Roman" w:hAnsi="Times New Roman"/>
          <w:b w:val="0"/>
          <w:i w:val="0"/>
          <w:caps w:val="0"/>
          <w:color w:val="0F1115"/>
          <w:spacing w:val="0"/>
          <w:sz w:val="24"/>
          <w:highlight w:val="white"/>
        </w:rPr>
        <w:t xml:space="preserve">  эквивалентна</w:t>
      </w:r>
      <m:oMathPara>
        <m:oMath>
          <m:sSub>
            <m:e>
              <m:r>
                <w:rPr>
                  <w:rFonts w:ascii="Cambria Math" w:hAnsi="Cambria Math"/>
                  <w:sz w:val="22"/>
                </w:rPr>
                <m:t>C</m:t>
              </m:r>
            </m:e>
            <m:sub>
              <m:r>
                <w:rPr>
                  <w:rFonts w:ascii="Cambria Math" w:hAnsi="Cambria Math"/>
                  <w:sz w:val="22"/>
                </w:rPr>
                <m:rPr>
                  <m:sty m:val="p"/>
                </m:rPr>
                <m:t>ij</m:t>
              </m:r>
            </m:sub>
          </m:sSub>
          <m:r>
            <w:rPr>
              <w:rFonts w:ascii="Cambria Math" w:hAnsi="Cambria Math"/>
              <w:sz w:val="22"/>
            </w:rPr>
            <m:t>=</m:t>
          </m:r>
          <m:sSub>
            <m:e>
              <m:r>
                <w:rPr>
                  <w:rFonts w:ascii="Cambria Math" w:hAnsi="Cambria Math"/>
                  <w:sz w:val="22"/>
                </w:rPr>
                <m:t>A</m:t>
              </m:r>
            </m:e>
            <m:sub>
              <m:r>
                <w:rPr>
                  <w:rFonts w:ascii="Cambria Math" w:hAnsi="Cambria Math"/>
                  <w:sz w:val="22"/>
                </w:rPr>
                <m:rPr>
                  <m:sty m:val="p"/>
                </m:rPr>
                <m:t>ik</m:t>
              </m:r>
            </m:sub>
          </m:sSub>
          <m:sSub>
            <m:e>
              <m:r>
                <w:rPr>
                  <w:rFonts w:ascii="Cambria Math" w:hAnsi="Cambria Math"/>
                  <w:sz w:val="22"/>
                </w:rPr>
                <m:t>B</m:t>
              </m:r>
            </m:e>
            <m:sub>
              <m:r>
                <w:rPr>
                  <w:rFonts w:ascii="Cambria Math" w:hAnsi="Cambria Math"/>
                  <w:sz w:val="22"/>
                </w:rPr>
                <m:rPr>
                  <m:sty m:val="p"/>
                </m:rPr>
                <m:t>kj</m:t>
              </m:r>
            </m:sub>
          </m:sSub>
          <m:r>
            <w:rPr>
              <w:rFonts w:ascii="Cambria Math" w:hAnsi="Cambria Math"/>
              <w:sz w:val="22"/>
            </w:rPr>
            <m:rPr>
              <m:sty m:val="p"/>
            </m:rPr>
            <m:t>leftrightarrow</m:t>
          </m:r>
          <m:sSub>
            <m:e>
              <m:r>
                <w:rPr>
                  <w:rFonts w:ascii="Cambria Math" w:hAnsi="Cambria Math"/>
                  <w:sz w:val="22"/>
                </w:rPr>
                <m:t>C</m:t>
              </m:r>
            </m:e>
            <m:sub>
              <m:r>
                <w:rPr>
                  <w:rFonts w:ascii="Cambria Math" w:hAnsi="Cambria Math"/>
                  <w:sz w:val="22"/>
                </w:rPr>
                <m:rPr>
                  <m:sty m:val="p"/>
                </m:rPr>
                <m:t>ij</m:t>
              </m:r>
            </m:sub>
          </m:sSub>
          <m:r>
            <w:rPr>
              <w:rFonts w:ascii="Cambria Math" w:hAnsi="Cambria Math"/>
              <w:sz w:val="22"/>
            </w:rPr>
            <m:t>=</m:t>
          </m:r>
          <m:sSub>
            <m:e>
              <m:nary>
                <m:naryPr>
                  <m:chr m:val="∑"/>
                  <m:limLoc m:val="undOvr"/>
                  <m:grow m:val="on"/>
                  <m:subHide m:val="off"/>
                  <m:supHide m:val="on"/>
                </m:naryPr>
                <m:sub>
                  <m:r>
                    <w:rPr>
                      <w:rFonts w:ascii="Cambria Math" w:hAnsi="Cambria Math"/>
                      <w:sz w:val="22"/>
                    </w:rPr>
                    <m:t>k</m:t>
                  </m:r>
                </m:sub>
                <m:sup/>
                <m:e>
                  <m:r>
                    <w:rPr>
                      <w:rFonts w:ascii="Cambria Math" w:hAnsi="Cambria Math"/>
                      <w:sz w:val="22"/>
                    </w:rPr>
                    <m:t>A</m:t>
                  </m:r>
                </m:e>
              </m:nary>
            </m:e>
            <m:sub>
              <m:r>
                <w:rPr>
                  <w:rFonts w:ascii="Cambria Math" w:hAnsi="Cambria Math"/>
                  <w:sz w:val="22"/>
                </w:rPr>
                <m:rPr>
                  <m:sty m:val="p"/>
                </m:rPr>
                <m:t>ik</m:t>
              </m:r>
            </m:sub>
          </m:sSub>
          <m:sSub>
            <m:e>
              <m:r>
                <w:rPr>
                  <w:rFonts w:ascii="Cambria Math" w:hAnsi="Cambria Math"/>
                  <w:sz w:val="22"/>
                </w:rPr>
                <m:t>B</m:t>
              </m:r>
            </m:e>
            <m:sub>
              <m:r>
                <w:rPr>
                  <w:rFonts w:ascii="Cambria Math" w:hAnsi="Cambria Math"/>
                  <w:sz w:val="22"/>
                </w:rPr>
                <m:rPr>
                  <m:sty m:val="p"/>
                </m:rPr>
                <m:t>kj</m:t>
              </m:r>
            </m:sub>
          </m:sSub>
        </m:oMath>
      </m:oMathPara>
      <w:r>
        <w:rPr>
          <w:rFonts w:ascii="Times New Roman" w:hAnsi="Times New Roman"/>
          <w:b w:val="0"/>
          <w:i w:val="0"/>
          <w:caps w:val="0"/>
          <w:color w:val="0F1115"/>
          <w:spacing w:val="0"/>
          <w:sz w:val="24"/>
          <w:highlight w:val="white"/>
        </w:rPr>
        <w:t>.</w:t>
      </w:r>
    </w:p>
    <w:p w14:paraId="11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Наиболее прямая реализация этой нотации в Python – функция</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1"/>
          <w:shd w:fill="EBEEF2" w:val="clear"/>
        </w:rPr>
        <w:t>numpy.einsum</w:t>
      </w:r>
      <w:r>
        <w:rPr>
          <w:rFonts w:ascii="Times New Roman" w:hAnsi="Times New Roman"/>
          <w:b w:val="0"/>
          <w:i w:val="0"/>
          <w:caps w:val="0"/>
          <w:color w:val="0F1115"/>
          <w:spacing w:val="0"/>
          <w:sz w:val="24"/>
          <w:highlight w:val="white"/>
        </w:rPr>
        <w:t>. Она принимает строку, описывающую индексы входных массивов и индексы результата, и выполняет соответствующие свёртки. Синтаксис:</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1"/>
          <w:shd w:fill="EBEEF2" w:val="clear"/>
        </w:rPr>
        <w:t>numpy.einsum('индексы_входа1, индексы_входа2 -&gt; индексы_выхода', операнды)</w:t>
      </w:r>
      <w:r>
        <w:rPr>
          <w:rFonts w:ascii="Times New Roman" w:hAnsi="Times New Roman"/>
          <w:b w:val="0"/>
          <w:i w:val="0"/>
          <w:caps w:val="0"/>
          <w:color w:val="0F1115"/>
          <w:spacing w:val="0"/>
          <w:sz w:val="24"/>
          <w:highlight w:val="white"/>
        </w:rPr>
        <w:t>. Например, произведение матриц записывается как</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1"/>
          <w:shd w:fill="EBEEF2" w:val="clear"/>
        </w:rPr>
        <w:t>np.einsum('ik,kj-&gt;ij', A, B)</w:t>
      </w:r>
      <w:r>
        <w:rPr>
          <w:rFonts w:ascii="Times New Roman" w:hAnsi="Times New Roman"/>
          <w:b w:val="0"/>
          <w:i w:val="0"/>
          <w:caps w:val="0"/>
          <w:color w:val="0F1115"/>
          <w:spacing w:val="0"/>
          <w:sz w:val="24"/>
          <w:highlight w:val="white"/>
        </w:rPr>
        <w:t>. Благодаря выразительности и эффективности,</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1"/>
          <w:shd w:fill="EBEEF2" w:val="clear"/>
        </w:rPr>
        <w:t>einsum</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4"/>
          <w:highlight w:val="white"/>
        </w:rPr>
        <w:t>включена также в PyTorch (</w:t>
      </w:r>
      <w:r>
        <w:rPr>
          <w:rFonts w:ascii="Times New Roman" w:hAnsi="Times New Roman"/>
          <w:b w:val="0"/>
          <w:i w:val="0"/>
          <w:caps w:val="0"/>
          <w:color w:val="0F1115"/>
          <w:spacing w:val="0"/>
          <w:sz w:val="21"/>
          <w:shd w:fill="EBEEF2" w:val="clear"/>
        </w:rPr>
        <w:t>torch.einsum</w:t>
      </w:r>
      <w:r>
        <w:rPr>
          <w:rFonts w:ascii="Times New Roman" w:hAnsi="Times New Roman"/>
          <w:b w:val="0"/>
          <w:i w:val="0"/>
          <w:caps w:val="0"/>
          <w:color w:val="0F1115"/>
          <w:spacing w:val="0"/>
          <w:sz w:val="24"/>
          <w:highlight w:val="white"/>
        </w:rPr>
        <w:t>), TensorFlow (</w:t>
      </w:r>
      <w:r>
        <w:rPr>
          <w:rFonts w:ascii="Times New Roman" w:hAnsi="Times New Roman"/>
          <w:b w:val="0"/>
          <w:i w:val="0"/>
          <w:caps w:val="0"/>
          <w:color w:val="0F1115"/>
          <w:spacing w:val="0"/>
          <w:sz w:val="21"/>
          <w:shd w:fill="EBEEF2" w:val="clear"/>
        </w:rPr>
        <w:t>tf.einsum</w:t>
      </w:r>
      <w:r>
        <w:rPr>
          <w:rFonts w:ascii="Times New Roman" w:hAnsi="Times New Roman"/>
          <w:b w:val="0"/>
          <w:i w:val="0"/>
          <w:caps w:val="0"/>
          <w:color w:val="0F1115"/>
          <w:spacing w:val="0"/>
          <w:sz w:val="24"/>
          <w:highlight w:val="white"/>
        </w:rPr>
        <w:t>) и JAX (</w:t>
      </w:r>
      <w:r>
        <w:rPr>
          <w:rFonts w:ascii="Times New Roman" w:hAnsi="Times New Roman"/>
          <w:b w:val="0"/>
          <w:i w:val="0"/>
          <w:caps w:val="0"/>
          <w:color w:val="0F1115"/>
          <w:spacing w:val="0"/>
          <w:sz w:val="21"/>
          <w:shd w:fill="EBEEF2" w:val="clear"/>
        </w:rPr>
        <w:t>jax.numpy.einsum</w:t>
      </w:r>
      <w:r>
        <w:rPr>
          <w:rFonts w:ascii="Times New Roman" w:hAnsi="Times New Roman"/>
          <w:b w:val="0"/>
          <w:i w:val="0"/>
          <w:caps w:val="0"/>
          <w:color w:val="0F1115"/>
          <w:spacing w:val="0"/>
          <w:sz w:val="24"/>
          <w:highlight w:val="white"/>
        </w:rPr>
        <w:t>), что обеспечивает единообразие кода и поддержку GPU-ускорения [4–6].</w:t>
      </w:r>
    </w:p>
    <w:p w14:paraId="12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1"/>
          <w:i w:val="0"/>
          <w:caps w:val="0"/>
          <w:color w:val="0F1115"/>
          <w:spacing w:val="0"/>
          <w:sz w:val="24"/>
          <w:highlight w:val="white"/>
        </w:rPr>
        <w:t> </w:t>
      </w:r>
      <w:r>
        <w:rPr>
          <w:rFonts w:ascii="Times New Roman" w:hAnsi="Times New Roman"/>
          <w:b w:val="1"/>
          <w:i w:val="0"/>
          <w:caps w:val="0"/>
          <w:color w:val="0F1115"/>
          <w:spacing w:val="0"/>
          <w:sz w:val="24"/>
          <w:highlight w:val="white"/>
        </w:rPr>
        <w:t>Формализация (λ, μ)-свёрнутого произведения через сумму Эйнштейна</w:t>
      </w:r>
    </w:p>
    <w:p w14:paraId="13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(λ, μ)-свёрнутое произведение матриц A и B, введённое Н.П. Соколовым, определяется следующим образом [7]:</w:t>
      </w:r>
    </w:p>
    <w:p w14:paraId="14000000">
      <w:pPr>
        <w:spacing w:after="240" w:before="240"/>
        <w:ind w:firstLine="0" w:left="0" w:right="0"/>
        <w:jc w:val="left"/>
        <w:rPr>
          <w:rFonts w:ascii="Times New Roman" w:hAnsi="Times New Roman"/>
          <w:b w:val="0"/>
          <w:i w:val="0"/>
          <w:caps w:val="0"/>
          <w:color w:val="0F1115"/>
          <w:spacing w:val="0"/>
          <w:sz w:val="24"/>
          <w:highlight w:val="white"/>
        </w:rPr>
      </w:pPr>
      <m:oMathPara>
        <m:oMath>
          <m:sSub>
            <m:e>
              <m:r>
                <w:rPr>
                  <w:rFonts w:ascii="Cambria Math" w:hAnsi="Cambria Math"/>
                  <w:sz w:val="22"/>
                </w:rPr>
                <m:t>c</m:t>
              </m:r>
            </m:e>
            <m:sub>
              <m:r>
                <w:rPr>
                  <w:rFonts w:ascii="Cambria Math" w:hAnsi="Cambria Math"/>
                  <w:sz w:val="22"/>
                </w:rPr>
                <m:rPr>
                  <m:sty m:val="p"/>
                </m:rPr>
                <m:t>lsm</m:t>
              </m:r>
            </m:sub>
          </m:sSub>
          <m:r>
            <w:rPr>
              <w:rFonts w:ascii="Cambria Math" w:hAnsi="Cambria Math"/>
              <w:sz w:val="22"/>
            </w:rPr>
            <m:t>=</m:t>
          </m:r>
          <m:sSub>
            <m:e>
              <m:nary>
                <m:naryPr>
                  <m:chr m:val="∑"/>
                  <m:limLoc m:val="undOvr"/>
                  <m:grow m:val="on"/>
                  <m:subHide m:val="off"/>
                  <m:supHide m:val="on"/>
                </m:naryPr>
                <m:sub>
                  <m:d>
                    <m:dPr>
                      <m:sepChr m:val=","/>
                    </m:dPr>
                    <m:e>
                      <m:r>
                        <w:rPr>
                          <w:rFonts w:ascii="Cambria Math" w:hAnsi="Cambria Math"/>
                          <w:sz w:val="22"/>
                        </w:rPr>
                        <m:t>c</m:t>
                      </m:r>
                    </m:e>
                  </m:d>
                </m:sub>
                <m:sup/>
                <m:e>
                  <m:r>
                    <w:rPr>
                      <w:rFonts w:ascii="Cambria Math" w:hAnsi="Cambria Math"/>
                      <w:sz w:val="22"/>
                    </w:rPr>
                    <m:t>a</m:t>
                  </m:r>
                </m:e>
              </m:nary>
            </m:e>
            <m:sub>
              <m:r>
                <w:rPr>
                  <w:rFonts w:ascii="Cambria Math" w:hAnsi="Cambria Math"/>
                  <w:sz w:val="22"/>
                </w:rPr>
                <m:rPr>
                  <m:sty m:val="p"/>
                </m:rPr>
                <m:t>lsc</m:t>
              </m:r>
            </m:sub>
          </m:sSub>
          <m:sSub>
            <m:e>
              <m:r>
                <w:rPr>
                  <w:rFonts w:ascii="Cambria Math" w:hAnsi="Cambria Math"/>
                  <w:sz w:val="22"/>
                </w:rPr>
                <m:rPr>
                  <m:sty m:val="p"/>
                </m:rPr>
                <m:t>*b</m:t>
              </m:r>
            </m:e>
            <m:sub>
              <m:r>
                <w:rPr>
                  <w:rFonts w:ascii="Cambria Math" w:hAnsi="Cambria Math"/>
                  <w:sz w:val="22"/>
                </w:rPr>
                <m:rPr>
                  <m:sty m:val="p"/>
                </m:rPr>
                <m:t>scm</m:t>
              </m:r>
            </m:sub>
          </m:sSub>
        </m:oMath>
      </m:oMathPara>
      <w:r>
        <w:rPr>
          <w:rFonts w:ascii="Times New Roman" w:hAnsi="Times New Roman"/>
          <w:b w:val="0"/>
          <w:i w:val="0"/>
          <w:caps w:val="0"/>
          <w:color w:val="0F1115"/>
          <w:spacing w:val="0"/>
          <w:sz w:val="24"/>
          <w:highlight w:val="white"/>
        </w:rPr>
        <w:t>,</w:t>
      </w:r>
    </w:p>
    <w:p w14:paraId="15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 xml:space="preserve">где  </w:t>
      </w:r>
      <m:oMathPara>
        <m:oMath>
          <m:r>
            <w:rPr>
              <w:rFonts w:ascii="Cambria Math" w:hAnsi="Cambria Math"/>
              <w:sz w:val="22"/>
            </w:rPr>
            <m:t>l=</m:t>
          </m:r>
          <m:d>
            <m:dPr>
              <m:sepChr m:val=","/>
            </m:dPr>
            <m:e>
              <m:sSub>
                <m:e>
                  <m:r>
                    <w:rPr>
                      <w:rFonts w:ascii="Cambria Math" w:hAnsi="Cambria Math"/>
                      <w:sz w:val="22"/>
                    </w:rPr>
                    <m:t>l</m:t>
                  </m:r>
                </m:e>
                <m:sub>
                  <m:r>
                    <w:rPr>
                      <w:rFonts w:ascii="Cambria Math" w:hAnsi="Cambria Math"/>
                      <w:sz w:val="22"/>
                    </w:rPr>
                    <m:t>1</m:t>
                  </m:r>
                </m:sub>
              </m:sSub>
              <m:r>
                <w:rPr>
                  <w:rFonts w:ascii="Cambria Math" w:hAnsi="Cambria Math"/>
                  <w:sz w:val="22"/>
                </w:rPr>
                <m:t>,…,</m:t>
              </m:r>
              <m:sSub>
                <m:e>
                  <m:r>
                    <w:rPr>
                      <w:rFonts w:ascii="Cambria Math" w:hAnsi="Cambria Math"/>
                      <w:sz w:val="22"/>
                    </w:rPr>
                    <m:t>l</m:t>
                  </m:r>
                </m:e>
                <m:sub>
                  <m:r>
                    <w:rPr>
                      <w:rFonts w:ascii="Cambria Math" w:hAnsi="Cambria Math"/>
                      <w:sz w:val="22"/>
                    </w:rPr>
                    <m:t>k</m:t>
                  </m:r>
                </m:sub>
              </m:sSub>
            </m:e>
          </m:d>
        </m:oMath>
      </m:oMathPara>
      <w:r>
        <w:rPr>
          <w:rFonts w:ascii="Times New Roman" w:hAnsi="Times New Roman"/>
          <w:b w:val="0"/>
          <w:i w:val="0"/>
          <w:caps w:val="0"/>
          <w:color w:val="0F1115"/>
          <w:spacing w:val="0"/>
          <w:sz w:val="24"/>
          <w:highlight w:val="white"/>
        </w:rPr>
        <w:t xml:space="preserve">, </w:t>
      </w:r>
      <m:oMathPara>
        <m:oMath>
          <m:r>
            <w:rPr>
              <w:rFonts w:ascii="Cambria Math" w:hAnsi="Cambria Math"/>
              <w:sz w:val="22"/>
            </w:rPr>
            <m:t>s=</m:t>
          </m:r>
          <m:d>
            <m:dPr>
              <m:sepChr m:val=","/>
            </m:dPr>
            <m:e>
              <m:sSub>
                <m:e>
                  <m:r>
                    <w:rPr>
                      <w:rFonts w:ascii="Cambria Math" w:hAnsi="Cambria Math"/>
                      <w:sz w:val="22"/>
                    </w:rPr>
                    <m:t>s</m:t>
                  </m:r>
                </m:e>
                <m:sub>
                  <m:r>
                    <w:rPr>
                      <w:rFonts w:ascii="Cambria Math" w:hAnsi="Cambria Math"/>
                      <w:sz w:val="22"/>
                    </w:rPr>
                    <m:t>1</m:t>
                  </m:r>
                </m:sub>
              </m:sSub>
              <m:r>
                <w:rPr>
                  <w:rFonts w:ascii="Cambria Math" w:hAnsi="Cambria Math"/>
                  <w:sz w:val="22"/>
                </w:rPr>
                <m:t>,…,</m:t>
              </m:r>
              <m:sSub>
                <m:e>
                  <m:r>
                    <w:rPr>
                      <w:rFonts w:ascii="Cambria Math" w:hAnsi="Cambria Math"/>
                      <w:sz w:val="22"/>
                    </w:rPr>
                    <m:t>s</m:t>
                  </m:r>
                </m:e>
                <m:sub>
                  <m:r>
                    <w:rPr>
                      <w:rFonts w:ascii="Cambria Math" w:hAnsi="Cambria Math"/>
                      <w:sz w:val="22"/>
                    </w:rPr>
                    <m:t>λ</m:t>
                  </m:r>
                </m:sub>
              </m:sSub>
            </m:e>
          </m:d>
        </m:oMath>
      </m:oMathPara>
      <w:r>
        <w:rPr>
          <w:rFonts w:ascii="Times New Roman" w:hAnsi="Times New Roman"/>
          <w:b w:val="0"/>
          <w:i w:val="0"/>
          <w:caps w:val="0"/>
          <w:color w:val="0F1115"/>
          <w:spacing w:val="0"/>
          <w:sz w:val="24"/>
          <w:highlight w:val="white"/>
        </w:rPr>
        <w:t xml:space="preserve">, </w:t>
      </w:r>
      <m:oMathPara>
        <m:oMath>
          <m:r>
            <w:rPr>
              <w:rFonts w:ascii="Cambria Math" w:hAnsi="Cambria Math"/>
              <w:sz w:val="22"/>
            </w:rPr>
            <m:t>c=</m:t>
          </m:r>
          <m:d>
            <m:dPr>
              <m:sepChr m:val=","/>
            </m:dPr>
            <m:e>
              <m:sSub>
                <m:e>
                  <m:r>
                    <w:rPr>
                      <w:rFonts w:ascii="Cambria Math" w:hAnsi="Cambria Math"/>
                      <w:sz w:val="22"/>
                    </w:rPr>
                    <m:t>c</m:t>
                  </m:r>
                </m:e>
                <m:sub>
                  <m:r>
                    <w:rPr>
                      <w:rFonts w:ascii="Cambria Math" w:hAnsi="Cambria Math"/>
                      <w:sz w:val="22"/>
                    </w:rPr>
                    <m:t>1</m:t>
                  </m:r>
                </m:sub>
              </m:sSub>
              <m:r>
                <w:rPr>
                  <w:rFonts w:ascii="Cambria Math" w:hAnsi="Cambria Math"/>
                  <w:sz w:val="22"/>
                </w:rPr>
                <m:t>,…,</m:t>
              </m:r>
              <m:sSub>
                <m:e>
                  <m:r>
                    <w:rPr>
                      <w:rFonts w:ascii="Cambria Math" w:hAnsi="Cambria Math"/>
                      <w:sz w:val="22"/>
                    </w:rPr>
                    <m:t>c</m:t>
                  </m:r>
                </m:e>
                <m:sub>
                  <m:r>
                    <w:rPr>
                      <w:rFonts w:ascii="Cambria Math" w:hAnsi="Cambria Math"/>
                      <w:sz w:val="22"/>
                    </w:rPr>
                    <m:t>μ</m:t>
                  </m:r>
                </m:sub>
              </m:sSub>
            </m:e>
          </m:d>
        </m:oMath>
      </m:oMathPara>
      <w:r>
        <w:rPr>
          <w:rFonts w:ascii="Times New Roman" w:hAnsi="Times New Roman"/>
          <w:b w:val="0"/>
          <w:i w:val="0"/>
          <w:caps w:val="0"/>
          <w:color w:val="0F1115"/>
          <w:spacing w:val="0"/>
          <w:sz w:val="24"/>
          <w:highlight w:val="white"/>
        </w:rPr>
        <w:t xml:space="preserve">, </w:t>
      </w:r>
      <m:oMathPara>
        <m:oMath>
          <m:r>
            <w:rPr>
              <w:rFonts w:ascii="Cambria Math" w:hAnsi="Cambria Math"/>
              <w:sz w:val="22"/>
            </w:rPr>
            <m:t>m=</m:t>
          </m:r>
          <m:d>
            <m:dPr>
              <m:sepChr m:val=","/>
            </m:dPr>
            <m:e>
              <m:sSub>
                <m:e>
                  <m:r>
                    <w:rPr>
                      <w:rFonts w:ascii="Cambria Math" w:hAnsi="Cambria Math"/>
                      <w:sz w:val="22"/>
                    </w:rPr>
                    <m:t>m</m:t>
                  </m:r>
                </m:e>
                <m:sub>
                  <m:r>
                    <w:rPr>
                      <w:rFonts w:ascii="Cambria Math" w:hAnsi="Cambria Math"/>
                      <w:sz w:val="22"/>
                    </w:rPr>
                    <m:t>1</m:t>
                  </m:r>
                </m:sub>
              </m:sSub>
              <m:r>
                <w:rPr>
                  <w:rFonts w:ascii="Cambria Math" w:hAnsi="Cambria Math"/>
                  <w:sz w:val="22"/>
                </w:rPr>
                <m:t>,…,</m:t>
              </m:r>
              <m:sSub>
                <m:e>
                  <m:r>
                    <w:rPr>
                      <w:rFonts w:ascii="Cambria Math" w:hAnsi="Cambria Math"/>
                      <w:sz w:val="22"/>
                    </w:rPr>
                    <m:t>m</m:t>
                  </m:r>
                </m:e>
                <m:sub>
                  <m:r>
                    <w:rPr>
                      <w:rFonts w:ascii="Cambria Math" w:hAnsi="Cambria Math"/>
                      <w:sz w:val="22"/>
                    </w:rPr>
                    <m:t>v</m:t>
                  </m:r>
                </m:sub>
              </m:sSub>
            </m:e>
          </m:d>
        </m:oMath>
      </m:oMathPara>
      <w:r>
        <w:rPr>
          <w:rFonts w:ascii="Times New Roman" w:hAnsi="Times New Roman"/>
          <w:b w:val="0"/>
          <w:i w:val="0"/>
          <w:caps w:val="0"/>
          <w:color w:val="0F1115"/>
          <w:spacing w:val="0"/>
          <w:sz w:val="24"/>
          <w:highlight w:val="white"/>
        </w:rPr>
        <w:t>.</w:t>
      </w:r>
    </w:p>
    <w:p w14:paraId="16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В развёрнутом виде:</w:t>
      </w:r>
    </w:p>
    <w:p w14:paraId="17000000">
      <w:pPr>
        <w:spacing w:after="240" w:before="240"/>
        <w:ind w:firstLine="0" w:left="0" w:right="0"/>
        <w:jc w:val="left"/>
        <w:rPr>
          <w:rFonts w:ascii="Times New Roman" w:hAnsi="Times New Roman"/>
          <w:b w:val="0"/>
          <w:i w:val="0"/>
          <w:caps w:val="0"/>
          <w:color w:val="0F1115"/>
          <w:spacing w:val="0"/>
          <w:sz w:val="24"/>
          <w:highlight w:val="white"/>
        </w:rPr>
      </w:pPr>
      <m:oMathPara>
        <m:oMath>
          <m:sSub>
            <m:e>
              <m:r>
                <w:rPr>
                  <w:rFonts w:ascii="Cambria Math" w:hAnsi="Cambria Math"/>
                  <w:sz w:val="33"/>
                </w:rPr>
                <m:t>c</m:t>
              </m:r>
            </m:e>
            <m:sub>
              <m:sSub>
                <m:e>
                  <m:r>
                    <w:rPr>
                      <w:rFonts w:ascii="Cambria Math" w:hAnsi="Cambria Math"/>
                      <w:sz w:val="33"/>
                    </w:rPr>
                    <m:t>l</m:t>
                  </m:r>
                </m:e>
                <m:sub>
                  <m:r>
                    <w:rPr>
                      <w:rFonts w:ascii="Cambria Math" w:hAnsi="Cambria Math"/>
                      <w:sz w:val="33"/>
                    </w:rPr>
                    <m:t>1</m:t>
                  </m:r>
                </m:sub>
              </m:sSub>
              <m:r>
                <w:rPr>
                  <w:rFonts w:ascii="Cambria Math" w:hAnsi="Cambria Math"/>
                  <w:sz w:val="33"/>
                </w:rPr>
                <m:t>,…,</m:t>
              </m:r>
              <m:sSub>
                <m:e>
                  <m:r>
                    <w:rPr>
                      <w:rFonts w:ascii="Cambria Math" w:hAnsi="Cambria Math"/>
                      <w:sz w:val="33"/>
                    </w:rPr>
                    <m:t>l</m:t>
                  </m:r>
                </m:e>
                <m:sub>
                  <m:r>
                    <w:rPr>
                      <w:rFonts w:ascii="Cambria Math" w:hAnsi="Cambria Math"/>
                      <w:sz w:val="33"/>
                    </w:rPr>
                    <m:t>k</m:t>
                  </m:r>
                </m:sub>
              </m:sSub>
              <m:r>
                <w:rPr>
                  <w:rFonts w:ascii="Cambria Math" w:hAnsi="Cambria Math"/>
                  <w:sz w:val="33"/>
                </w:rPr>
                <m:t>,</m:t>
              </m:r>
              <m:sSub>
                <m:e>
                  <m:r>
                    <w:rPr>
                      <w:rFonts w:ascii="Cambria Math" w:hAnsi="Cambria Math"/>
                      <w:sz w:val="33"/>
                    </w:rPr>
                    <m:t>s</m:t>
                  </m:r>
                </m:e>
                <m:sub>
                  <m:r>
                    <w:rPr>
                      <w:rFonts w:ascii="Cambria Math" w:hAnsi="Cambria Math"/>
                      <w:sz w:val="33"/>
                    </w:rPr>
                    <m:t>1</m:t>
                  </m:r>
                </m:sub>
              </m:sSub>
              <m:r>
                <w:rPr>
                  <w:rFonts w:ascii="Cambria Math" w:hAnsi="Cambria Math"/>
                  <w:sz w:val="33"/>
                </w:rPr>
                <m:t>,…,</m:t>
              </m:r>
              <m:sSub>
                <m:e>
                  <m:r>
                    <w:rPr>
                      <w:rFonts w:ascii="Cambria Math" w:hAnsi="Cambria Math"/>
                      <w:sz w:val="33"/>
                    </w:rPr>
                    <m:t>s</m:t>
                  </m:r>
                </m:e>
                <m:sub>
                  <m:r>
                    <w:rPr>
                      <w:rFonts w:ascii="Cambria Math" w:hAnsi="Cambria Math"/>
                      <w:sz w:val="33"/>
                    </w:rPr>
                    <m:t>λ</m:t>
                  </m:r>
                </m:sub>
              </m:sSub>
              <m:r>
                <w:rPr>
                  <w:rFonts w:ascii="Cambria Math" w:hAnsi="Cambria Math"/>
                  <w:sz w:val="33"/>
                </w:rPr>
                <m:t>,</m:t>
              </m:r>
              <m:sSub>
                <m:e>
                  <m:r>
                    <w:rPr>
                      <w:rFonts w:ascii="Cambria Math" w:hAnsi="Cambria Math"/>
                      <w:sz w:val="33"/>
                    </w:rPr>
                    <m:t>m</m:t>
                  </m:r>
                </m:e>
                <m:sub>
                  <m:r>
                    <w:rPr>
                      <w:rFonts w:ascii="Cambria Math" w:hAnsi="Cambria Math"/>
                      <w:sz w:val="33"/>
                    </w:rPr>
                    <m:t>1</m:t>
                  </m:r>
                </m:sub>
              </m:sSub>
              <m:r>
                <w:rPr>
                  <w:rFonts w:ascii="Cambria Math" w:hAnsi="Cambria Math"/>
                  <w:sz w:val="33"/>
                </w:rPr>
                <m:t>,…,</m:t>
              </m:r>
              <m:sSub>
                <m:e>
                  <m:r>
                    <w:rPr>
                      <w:rFonts w:ascii="Cambria Math" w:hAnsi="Cambria Math"/>
                      <w:sz w:val="33"/>
                    </w:rPr>
                    <m:t>m</m:t>
                  </m:r>
                </m:e>
                <m:sub>
                  <m:r>
                    <w:rPr>
                      <w:rFonts w:ascii="Cambria Math" w:hAnsi="Cambria Math"/>
                      <w:sz w:val="33"/>
                    </w:rPr>
                    <m:t>v</m:t>
                  </m:r>
                </m:sub>
              </m:sSub>
            </m:sub>
          </m:sSub>
          <m:r>
            <w:rPr>
              <w:rFonts w:ascii="Cambria Math" w:hAnsi="Cambria Math"/>
              <w:sz w:val="33"/>
            </w:rPr>
            <m:t>=</m:t>
          </m:r>
          <m:sSub>
            <m:e>
              <m:nary>
                <m:naryPr>
                  <m:chr m:val="∑"/>
                  <m:limLoc m:val="undOvr"/>
                  <m:grow m:val="on"/>
                  <m:subHide m:val="off"/>
                  <m:supHide m:val="on"/>
                </m:naryPr>
                <m:sub>
                  <m:r>
                    <w:rPr>
                      <w:rFonts w:ascii="Cambria Math" w:hAnsi="Cambria Math"/>
                      <w:sz w:val="33"/>
                    </w:rPr>
                    <m:t>(</m:t>
                  </m:r>
                  <m:sSub>
                    <m:e>
                      <m:r>
                        <w:rPr>
                          <w:rFonts w:ascii="Cambria Math" w:hAnsi="Cambria Math"/>
                          <w:sz w:val="33"/>
                        </w:rPr>
                        <m:t>c</m:t>
                      </m:r>
                    </m:e>
                    <m:sub>
                      <m:r>
                        <w:rPr>
                          <w:rFonts w:ascii="Cambria Math" w:hAnsi="Cambria Math"/>
                          <w:sz w:val="33"/>
                        </w:rPr>
                        <m:t>1</m:t>
                      </m:r>
                    </m:sub>
                  </m:sSub>
                  <m:r>
                    <w:rPr>
                      <w:rFonts w:ascii="Cambria Math" w:hAnsi="Cambria Math"/>
                      <w:sz w:val="33"/>
                    </w:rPr>
                    <m:t>,…,</m:t>
                  </m:r>
                  <m:sSub>
                    <m:e>
                      <m:r>
                        <w:rPr>
                          <w:rFonts w:ascii="Cambria Math" w:hAnsi="Cambria Math"/>
                          <w:sz w:val="33"/>
                        </w:rPr>
                        <m:t>c</m:t>
                      </m:r>
                    </m:e>
                    <m:sub>
                      <m:r>
                        <w:rPr>
                          <w:rFonts w:ascii="Cambria Math" w:hAnsi="Cambria Math"/>
                          <w:sz w:val="33"/>
                        </w:rPr>
                        <m:t>μ</m:t>
                      </m:r>
                    </m:sub>
                  </m:sSub>
                  <m:r>
                    <w:rPr>
                      <w:rFonts w:ascii="Cambria Math" w:hAnsi="Cambria Math"/>
                      <w:sz w:val="33"/>
                    </w:rPr>
                    <m:t>)</m:t>
                  </m:r>
                </m:sub>
                <m:sup/>
                <m:e>
                  <m:r>
                    <w:rPr>
                      <w:rFonts w:ascii="Cambria Math" w:hAnsi="Cambria Math"/>
                      <w:sz w:val="33"/>
                    </w:rPr>
                    <m:t>a</m:t>
                  </m:r>
                </m:e>
              </m:nary>
            </m:e>
            <m:sub>
              <m:sSub>
                <m:e>
                  <m:r>
                    <w:rPr>
                      <w:rFonts w:ascii="Cambria Math" w:hAnsi="Cambria Math"/>
                      <w:sz w:val="33"/>
                    </w:rPr>
                    <m:t>l</m:t>
                  </m:r>
                </m:e>
                <m:sub>
                  <m:r>
                    <w:rPr>
                      <w:rFonts w:ascii="Cambria Math" w:hAnsi="Cambria Math"/>
                      <w:sz w:val="33"/>
                    </w:rPr>
                    <m:t>1</m:t>
                  </m:r>
                </m:sub>
              </m:sSub>
              <m:r>
                <w:rPr>
                  <w:rFonts w:ascii="Cambria Math" w:hAnsi="Cambria Math"/>
                  <w:sz w:val="33"/>
                </w:rPr>
                <m:t>,…,</m:t>
              </m:r>
              <m:sSub>
                <m:e>
                  <m:r>
                    <w:rPr>
                      <w:rFonts w:ascii="Cambria Math" w:hAnsi="Cambria Math"/>
                      <w:sz w:val="33"/>
                    </w:rPr>
                    <m:t>l</m:t>
                  </m:r>
                </m:e>
                <m:sub>
                  <m:r>
                    <w:rPr>
                      <w:rFonts w:ascii="Cambria Math" w:hAnsi="Cambria Math"/>
                      <w:sz w:val="33"/>
                    </w:rPr>
                    <m:t>k</m:t>
                  </m:r>
                </m:sub>
              </m:sSub>
              <m:r>
                <w:rPr>
                  <w:rFonts w:ascii="Cambria Math" w:hAnsi="Cambria Math"/>
                  <w:sz w:val="33"/>
                </w:rPr>
                <m:t>,</m:t>
              </m:r>
              <m:sSub>
                <m:e>
                  <m:r>
                    <w:rPr>
                      <w:rFonts w:ascii="Cambria Math" w:hAnsi="Cambria Math"/>
                      <w:sz w:val="33"/>
                    </w:rPr>
                    <m:t>s</m:t>
                  </m:r>
                </m:e>
                <m:sub>
                  <m:r>
                    <w:rPr>
                      <w:rFonts w:ascii="Cambria Math" w:hAnsi="Cambria Math"/>
                      <w:sz w:val="33"/>
                    </w:rPr>
                    <m:t>1</m:t>
                  </m:r>
                </m:sub>
              </m:sSub>
              <m:r>
                <w:rPr>
                  <w:rFonts w:ascii="Cambria Math" w:hAnsi="Cambria Math"/>
                  <w:sz w:val="33"/>
                </w:rPr>
                <m:t>,…,</m:t>
              </m:r>
              <m:sSub>
                <m:e>
                  <m:r>
                    <w:rPr>
                      <w:rFonts w:ascii="Cambria Math" w:hAnsi="Cambria Math"/>
                      <w:sz w:val="33"/>
                    </w:rPr>
                    <m:t>s</m:t>
                  </m:r>
                </m:e>
                <m:sub>
                  <m:r>
                    <w:rPr>
                      <w:rFonts w:ascii="Cambria Math" w:hAnsi="Cambria Math"/>
                      <w:sz w:val="33"/>
                    </w:rPr>
                    <m:t>λ</m:t>
                  </m:r>
                </m:sub>
              </m:sSub>
              <m:r>
                <w:rPr>
                  <w:rFonts w:ascii="Cambria Math" w:hAnsi="Cambria Math"/>
                  <w:sz w:val="33"/>
                </w:rPr>
                <m:t>,</m:t>
              </m:r>
              <m:sSub>
                <m:e>
                  <m:r>
                    <w:rPr>
                      <w:rFonts w:ascii="Cambria Math" w:hAnsi="Cambria Math"/>
                      <w:sz w:val="33"/>
                    </w:rPr>
                    <m:t>c</m:t>
                  </m:r>
                </m:e>
                <m:sub>
                  <m:r>
                    <w:rPr>
                      <w:rFonts w:ascii="Cambria Math" w:hAnsi="Cambria Math"/>
                      <w:sz w:val="33"/>
                    </w:rPr>
                    <m:t>1</m:t>
                  </m:r>
                </m:sub>
              </m:sSub>
              <m:r>
                <w:rPr>
                  <w:rFonts w:ascii="Cambria Math" w:hAnsi="Cambria Math"/>
                  <w:sz w:val="33"/>
                </w:rPr>
                <m:t>,…,</m:t>
              </m:r>
              <m:sSub>
                <m:e>
                  <m:r>
                    <w:rPr>
                      <w:rFonts w:ascii="Cambria Math" w:hAnsi="Cambria Math"/>
                      <w:sz w:val="33"/>
                    </w:rPr>
                    <m:t>c</m:t>
                  </m:r>
                </m:e>
                <m:sub>
                  <m:r>
                    <w:rPr>
                      <w:rFonts w:ascii="Cambria Math" w:hAnsi="Cambria Math"/>
                      <w:sz w:val="33"/>
                    </w:rPr>
                    <m:t>μ</m:t>
                  </m:r>
                </m:sub>
              </m:sSub>
            </m:sub>
          </m:sSub>
          <m:sSub>
            <m:e>
              <m:r>
                <w:rPr>
                  <w:rFonts w:ascii="Cambria Math" w:hAnsi="Cambria Math"/>
                  <w:sz w:val="33"/>
                </w:rPr>
                <m:rPr>
                  <m:sty m:val="p"/>
                </m:rPr>
                <m:t>*b</m:t>
              </m:r>
            </m:e>
            <m:sub>
              <m:sSub>
                <m:e>
                  <m:r>
                    <w:rPr>
                      <w:rFonts w:ascii="Cambria Math" w:hAnsi="Cambria Math"/>
                      <w:sz w:val="33"/>
                    </w:rPr>
                    <m:t>s</m:t>
                  </m:r>
                </m:e>
                <m:sub>
                  <m:r>
                    <w:rPr>
                      <w:rFonts w:ascii="Cambria Math" w:hAnsi="Cambria Math"/>
                      <w:sz w:val="33"/>
                    </w:rPr>
                    <m:t>1</m:t>
                  </m:r>
                </m:sub>
              </m:sSub>
              <m:r>
                <w:rPr>
                  <w:rFonts w:ascii="Cambria Math" w:hAnsi="Cambria Math"/>
                  <w:sz w:val="33"/>
                </w:rPr>
                <m:t>,…,</m:t>
              </m:r>
              <m:sSub>
                <m:e>
                  <m:r>
                    <w:rPr>
                      <w:rFonts w:ascii="Cambria Math" w:hAnsi="Cambria Math"/>
                      <w:sz w:val="33"/>
                    </w:rPr>
                    <m:t>s</m:t>
                  </m:r>
                </m:e>
                <m:sub>
                  <m:r>
                    <w:rPr>
                      <w:rFonts w:ascii="Cambria Math" w:hAnsi="Cambria Math"/>
                      <w:sz w:val="33"/>
                    </w:rPr>
                    <m:t>λ</m:t>
                  </m:r>
                </m:sub>
              </m:sSub>
              <m:r>
                <w:rPr>
                  <w:rFonts w:ascii="Cambria Math" w:hAnsi="Cambria Math"/>
                  <w:sz w:val="33"/>
                </w:rPr>
                <m:t>,</m:t>
              </m:r>
              <m:sSub>
                <m:e>
                  <m:r>
                    <w:rPr>
                      <w:rFonts w:ascii="Cambria Math" w:hAnsi="Cambria Math"/>
                      <w:sz w:val="33"/>
                    </w:rPr>
                    <m:t>c</m:t>
                  </m:r>
                </m:e>
                <m:sub>
                  <m:r>
                    <w:rPr>
                      <w:rFonts w:ascii="Cambria Math" w:hAnsi="Cambria Math"/>
                      <w:sz w:val="33"/>
                    </w:rPr>
                    <m:t>1</m:t>
                  </m:r>
                </m:sub>
              </m:sSub>
              <m:r>
                <w:rPr>
                  <w:rFonts w:ascii="Cambria Math" w:hAnsi="Cambria Math"/>
                  <w:sz w:val="33"/>
                </w:rPr>
                <m:t>,…,</m:t>
              </m:r>
              <m:sSub>
                <m:e>
                  <m:r>
                    <w:rPr>
                      <w:rFonts w:ascii="Cambria Math" w:hAnsi="Cambria Math"/>
                      <w:sz w:val="33"/>
                    </w:rPr>
                    <m:t>c</m:t>
                  </m:r>
                </m:e>
                <m:sub>
                  <m:r>
                    <w:rPr>
                      <w:rFonts w:ascii="Cambria Math" w:hAnsi="Cambria Math"/>
                      <w:sz w:val="33"/>
                    </w:rPr>
                    <m:t>μ</m:t>
                  </m:r>
                </m:sub>
              </m:sSub>
              <m:sSub>
                <m:e>
                  <m:r>
                    <w:rPr>
                      <w:rFonts w:ascii="Cambria Math" w:hAnsi="Cambria Math"/>
                      <w:sz w:val="33"/>
                    </w:rPr>
                    <m:t>m</m:t>
                  </m:r>
                </m:e>
                <m:sub>
                  <m:r>
                    <w:rPr>
                      <w:rFonts w:ascii="Cambria Math" w:hAnsi="Cambria Math"/>
                      <w:sz w:val="33"/>
                    </w:rPr>
                    <m:t>1</m:t>
                  </m:r>
                </m:sub>
              </m:sSub>
              <m:r>
                <w:rPr>
                  <w:rFonts w:ascii="Cambria Math" w:hAnsi="Cambria Math"/>
                  <w:sz w:val="33"/>
                </w:rPr>
                <m:t>,…,</m:t>
              </m:r>
              <m:sSub>
                <m:e>
                  <m:r>
                    <w:rPr>
                      <w:rFonts w:ascii="Cambria Math" w:hAnsi="Cambria Math"/>
                      <w:sz w:val="33"/>
                    </w:rPr>
                    <m:t>m</m:t>
                  </m:r>
                </m:e>
                <m:sub>
                  <m:r>
                    <w:rPr>
                      <w:rFonts w:ascii="Cambria Math" w:hAnsi="Cambria Math"/>
                      <w:sz w:val="33"/>
                    </w:rPr>
                    <m:t>v</m:t>
                  </m:r>
                </m:sub>
              </m:sSub>
            </m:sub>
          </m:sSub>
        </m:oMath>
      </m:oMathPara>
      <w:r>
        <w:rPr>
          <w:rFonts w:ascii="Times New Roman" w:hAnsi="Times New Roman"/>
          <w:b w:val="0"/>
          <w:i w:val="0"/>
          <w:caps w:val="0"/>
          <w:color w:val="0F1115"/>
          <w:spacing w:val="0"/>
          <w:sz w:val="24"/>
          <w:highlight w:val="white"/>
        </w:rPr>
        <w:t>.</w:t>
      </w:r>
    </w:p>
    <w:p w14:paraId="18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 xml:space="preserve">Для наглядности рассмотрим пример. Пусть A имеет размерность 6 </w:t>
      </w:r>
      <m:oMathPara>
        <m:oMath>
          <m:r>
            <w:rPr>
              <w:rFonts w:ascii="Cambria Math" w:hAnsi="Cambria Math"/>
              <w:sz w:val="33"/>
            </w:rPr>
            <m:t>A=</m:t>
          </m:r>
          <m:d>
            <m:dPr>
              <m:begChr m:val="|"/>
              <m:sepChr m:val=","/>
              <m:endChr m:val="|"/>
            </m:dPr>
            <m:e>
              <m:d>
                <m:dPr>
                  <m:begChr m:val="|"/>
                  <m:sepChr m:val=","/>
                  <m:endChr m:val="|"/>
                </m:dPr>
                <m:e>
                  <m:sSub>
                    <m:e>
                      <m:r>
                        <w:rPr>
                          <w:rFonts w:ascii="Cambria Math" w:hAnsi="Cambria Math"/>
                          <w:sz w:val="33"/>
                        </w:rPr>
                        <m:t>a</m:t>
                      </m:r>
                    </m:e>
                    <m:sub>
                      <m:sSub>
                        <m:e>
                          <m:r>
                            <w:rPr>
                              <w:rFonts w:ascii="Cambria Math" w:hAnsi="Cambria Math"/>
                              <w:sz w:val="33"/>
                            </w:rPr>
                            <m:t>l</m:t>
                          </m:r>
                        </m:e>
                        <m:sub>
                          <m:r>
                            <w:rPr>
                              <w:rFonts w:ascii="Cambria Math" w:hAnsi="Cambria Math"/>
                              <w:sz w:val="33"/>
                            </w:rPr>
                            <m:t>1</m:t>
                          </m:r>
                        </m:sub>
                      </m:sSub>
                      <m:sSub>
                        <m:e>
                          <m:r>
                            <w:rPr>
                              <w:rFonts w:ascii="Cambria Math" w:hAnsi="Cambria Math"/>
                              <w:sz w:val="33"/>
                            </w:rPr>
                            <m:t>s</m:t>
                          </m:r>
                        </m:e>
                        <m:sub>
                          <m:r>
                            <w:rPr>
                              <w:rFonts w:ascii="Cambria Math" w:hAnsi="Cambria Math"/>
                              <w:sz w:val="33"/>
                            </w:rPr>
                            <m:t>1</m:t>
                          </m:r>
                        </m:sub>
                      </m:sSub>
                      <m:sSub>
                        <m:e>
                          <m:r>
                            <w:rPr>
                              <w:rFonts w:ascii="Cambria Math" w:hAnsi="Cambria Math"/>
                              <w:sz w:val="33"/>
                            </w:rPr>
                            <m:t>s</m:t>
                          </m:r>
                        </m:e>
                        <m:sub>
                          <m:r>
                            <w:rPr>
                              <w:rFonts w:ascii="Cambria Math" w:hAnsi="Cambria Math"/>
                              <w:sz w:val="33"/>
                            </w:rPr>
                            <m:t>2</m:t>
                          </m:r>
                        </m:sub>
                      </m:sSub>
                      <m:sSub>
                        <m:e>
                          <m:r>
                            <w:rPr>
                              <w:rFonts w:ascii="Cambria Math" w:hAnsi="Cambria Math"/>
                              <w:sz w:val="33"/>
                            </w:rPr>
                            <m:t>c</m:t>
                          </m:r>
                        </m:e>
                        <m:sub>
                          <m:r>
                            <w:rPr>
                              <w:rFonts w:ascii="Cambria Math" w:hAnsi="Cambria Math"/>
                              <w:sz w:val="33"/>
                            </w:rPr>
                            <m:t>1</m:t>
                          </m:r>
                        </m:sub>
                      </m:sSub>
                      <m:sSub>
                        <m:e>
                          <m:r>
                            <w:rPr>
                              <w:rFonts w:ascii="Cambria Math" w:hAnsi="Cambria Math"/>
                              <w:sz w:val="33"/>
                            </w:rPr>
                            <m:t>c</m:t>
                          </m:r>
                        </m:e>
                        <m:sub>
                          <m:r>
                            <w:rPr>
                              <w:rFonts w:ascii="Cambria Math" w:hAnsi="Cambria Math"/>
                              <w:sz w:val="33"/>
                            </w:rPr>
                            <m:t>2</m:t>
                          </m:r>
                        </m:sub>
                      </m:sSub>
                      <m:sSub>
                        <m:e>
                          <m:r>
                            <w:rPr>
                              <w:rFonts w:ascii="Cambria Math" w:hAnsi="Cambria Math"/>
                              <w:sz w:val="33"/>
                            </w:rPr>
                            <m:t>c</m:t>
                          </m:r>
                        </m:e>
                        <m:sub>
                          <m:r>
                            <w:rPr>
                              <w:rFonts w:ascii="Cambria Math" w:hAnsi="Cambria Math"/>
                              <w:sz w:val="33"/>
                            </w:rPr>
                            <m:t>3</m:t>
                          </m:r>
                        </m:sub>
                      </m:sSub>
                    </m:sub>
                  </m:sSub>
                </m:e>
              </m:d>
            </m:e>
          </m:d>
        </m:oMath>
      </m:oMathPara>
      <w:r>
        <w:rPr>
          <w:rFonts w:ascii="Times New Roman" w:hAnsi="Times New Roman"/>
          <w:b w:val="0"/>
          <w:i w:val="0"/>
          <w:caps w:val="0"/>
          <w:color w:val="0F1115"/>
          <w:spacing w:val="0"/>
          <w:sz w:val="24"/>
          <w:highlight w:val="white"/>
        </w:rPr>
        <w:t xml:space="preserve">, а B – размерность 9 </w:t>
      </w:r>
      <m:oMathPara>
        <m:oMath>
          <m:r>
            <w:rPr>
              <w:rFonts w:ascii="Cambria Math" w:hAnsi="Cambria Math"/>
              <w:sz w:val="29"/>
            </w:rPr>
            <m:t>B=</m:t>
          </m:r>
          <m:d>
            <m:dPr>
              <m:begChr m:val="|"/>
              <m:sepChr m:val=","/>
              <m:endChr m:val="|"/>
            </m:dPr>
            <m:e>
              <m:d>
                <m:dPr>
                  <m:begChr m:val="|"/>
                  <m:sepChr m:val=","/>
                  <m:endChr m:val="|"/>
                </m:dPr>
                <m:e>
                  <m:sSub>
                    <m:e>
                      <m:r>
                        <w:rPr>
                          <w:rFonts w:ascii="Cambria Math" w:hAnsi="Cambria Math"/>
                          <w:sz w:val="29"/>
                        </w:rPr>
                        <m:t>b</m:t>
                      </m:r>
                    </m:e>
                    <m:sub>
                      <m:sSub>
                        <m:e>
                          <m:r>
                            <w:rPr>
                              <w:rFonts w:ascii="Cambria Math" w:hAnsi="Cambria Math"/>
                              <w:sz w:val="29"/>
                            </w:rPr>
                            <m:t>s</m:t>
                          </m:r>
                        </m:e>
                        <m:sub>
                          <m:r>
                            <w:rPr>
                              <w:rFonts w:ascii="Cambria Math" w:hAnsi="Cambria Math"/>
                              <w:sz w:val="29"/>
                            </w:rPr>
                            <m:t>1</m:t>
                          </m:r>
                        </m:sub>
                      </m:sSub>
                      <m:sSub>
                        <m:e>
                          <m:r>
                            <w:rPr>
                              <w:rFonts w:ascii="Cambria Math" w:hAnsi="Cambria Math"/>
                              <w:sz w:val="29"/>
                            </w:rPr>
                            <m:t>s</m:t>
                          </m:r>
                        </m:e>
                        <m:sub>
                          <m:r>
                            <w:rPr>
                              <w:rFonts w:ascii="Cambria Math" w:hAnsi="Cambria Math"/>
                              <w:sz w:val="29"/>
                            </w:rPr>
                            <m:t>2</m:t>
                          </m:r>
                        </m:sub>
                      </m:sSub>
                      <m:sSub>
                        <m:e>
                          <m:r>
                            <w:rPr>
                              <w:rFonts w:ascii="Cambria Math" w:hAnsi="Cambria Math"/>
                              <w:sz w:val="29"/>
                            </w:rPr>
                            <m:t>c</m:t>
                          </m:r>
                        </m:e>
                        <m:sub>
                          <m:r>
                            <w:rPr>
                              <w:rFonts w:ascii="Cambria Math" w:hAnsi="Cambria Math"/>
                              <w:sz w:val="29"/>
                            </w:rPr>
                            <m:t>1</m:t>
                          </m:r>
                        </m:sub>
                      </m:sSub>
                      <m:sSub>
                        <m:e>
                          <m:r>
                            <w:rPr>
                              <w:rFonts w:ascii="Cambria Math" w:hAnsi="Cambria Math"/>
                              <w:sz w:val="29"/>
                            </w:rPr>
                            <m:t>c</m:t>
                          </m:r>
                        </m:e>
                        <m:sub>
                          <m:r>
                            <w:rPr>
                              <w:rFonts w:ascii="Cambria Math" w:hAnsi="Cambria Math"/>
                              <w:sz w:val="29"/>
                            </w:rPr>
                            <m:t>2</m:t>
                          </m:r>
                        </m:sub>
                      </m:sSub>
                      <m:sSub>
                        <m:e>
                          <m:r>
                            <w:rPr>
                              <w:rFonts w:ascii="Cambria Math" w:hAnsi="Cambria Math"/>
                              <w:sz w:val="29"/>
                            </w:rPr>
                            <m:t>c</m:t>
                          </m:r>
                        </m:e>
                        <m:sub>
                          <m:r>
                            <w:rPr>
                              <w:rFonts w:ascii="Cambria Math" w:hAnsi="Cambria Math"/>
                              <w:sz w:val="29"/>
                            </w:rPr>
                            <m:t>3</m:t>
                          </m:r>
                        </m:sub>
                      </m:sSub>
                      <m:sSub>
                        <m:e>
                          <m:r>
                            <w:rPr>
                              <w:rFonts w:ascii="Cambria Math" w:hAnsi="Cambria Math"/>
                              <w:sz w:val="29"/>
                            </w:rPr>
                            <m:t>m</m:t>
                          </m:r>
                        </m:e>
                        <m:sub>
                          <m:r>
                            <w:rPr>
                              <w:rFonts w:ascii="Cambria Math" w:hAnsi="Cambria Math"/>
                              <w:sz w:val="29"/>
                            </w:rPr>
                            <m:t>1</m:t>
                          </m:r>
                        </m:sub>
                      </m:sSub>
                      <m:sSub>
                        <m:e>
                          <m:r>
                            <w:rPr>
                              <w:rFonts w:ascii="Cambria Math" w:hAnsi="Cambria Math"/>
                              <w:sz w:val="29"/>
                            </w:rPr>
                            <m:t>m</m:t>
                          </m:r>
                        </m:e>
                        <m:sub>
                          <m:r>
                            <w:rPr>
                              <w:rFonts w:ascii="Cambria Math" w:hAnsi="Cambria Math"/>
                              <w:sz w:val="29"/>
                            </w:rPr>
                            <m:t>2</m:t>
                          </m:r>
                        </m:sub>
                      </m:sSub>
                      <m:sSub>
                        <m:e>
                          <m:r>
                            <w:rPr>
                              <w:rFonts w:ascii="Cambria Math" w:hAnsi="Cambria Math"/>
                              <w:sz w:val="29"/>
                            </w:rPr>
                            <m:t>m</m:t>
                          </m:r>
                        </m:e>
                        <m:sub>
                          <m:r>
                            <w:rPr>
                              <w:rFonts w:ascii="Cambria Math" w:hAnsi="Cambria Math"/>
                              <w:sz w:val="29"/>
                            </w:rPr>
                            <m:t>3</m:t>
                          </m:r>
                        </m:sub>
                      </m:sSub>
                      <m:sSub>
                        <m:e>
                          <m:r>
                            <w:rPr>
                              <w:rFonts w:ascii="Cambria Math" w:hAnsi="Cambria Math"/>
                              <w:sz w:val="29"/>
                            </w:rPr>
                            <m:t>m</m:t>
                          </m:r>
                        </m:e>
                        <m:sub>
                          <m:r>
                            <w:rPr>
                              <w:rFonts w:ascii="Cambria Math" w:hAnsi="Cambria Math"/>
                              <w:sz w:val="29"/>
                            </w:rPr>
                            <m:t>4</m:t>
                          </m:r>
                        </m:sub>
                      </m:sSub>
                    </m:sub>
                  </m:sSub>
                </m:e>
              </m:d>
            </m:e>
          </m:d>
        </m:oMath>
      </m:oMathPara>
      <w:r>
        <w:rPr>
          <w:rFonts w:ascii="Times New Roman" w:hAnsi="Times New Roman"/>
          <w:b w:val="0"/>
          <w:i w:val="0"/>
          <w:caps w:val="0"/>
          <w:color w:val="0F1115"/>
          <w:spacing w:val="0"/>
          <w:sz w:val="24"/>
          <w:highlight w:val="white"/>
        </w:rPr>
        <w:t>. Тогда (2, 3)-свёрнутое произведение записывается как:</w:t>
      </w:r>
    </w:p>
    <w:p w14:paraId="19000000">
      <w:pPr>
        <w:spacing w:after="240" w:before="240"/>
        <w:ind w:firstLine="0" w:left="0" w:right="0"/>
        <w:jc w:val="left"/>
        <w:rPr>
          <w:rFonts w:ascii="Times New Roman" w:hAnsi="Times New Roman"/>
          <w:b w:val="0"/>
          <w:i w:val="0"/>
          <w:caps w:val="0"/>
          <w:color w:val="0F1115"/>
          <w:spacing w:val="0"/>
          <w:sz w:val="24"/>
          <w:highlight w:val="white"/>
        </w:rPr>
      </w:pPr>
      <m:oMathPara>
        <m:oMath>
          <m:sSub>
            <m:e>
              <m:r>
                <w:rPr>
                  <w:rFonts w:ascii="Cambria Math" w:hAnsi="Cambria Math"/>
                  <w:sz w:val="43"/>
                </w:rPr>
                <m:t>c</m:t>
              </m:r>
            </m:e>
            <m:sub>
              <m:sSub>
                <m:e>
                  <m:r>
                    <w:rPr>
                      <w:rFonts w:ascii="Cambria Math" w:hAnsi="Cambria Math"/>
                      <w:sz w:val="43"/>
                    </w:rPr>
                    <m:t>l</m:t>
                  </m:r>
                </m:e>
                <m:sub>
                  <m:r>
                    <w:rPr>
                      <w:rFonts w:ascii="Cambria Math" w:hAnsi="Cambria Math"/>
                      <w:sz w:val="43"/>
                    </w:rPr>
                    <m:t>1</m:t>
                  </m:r>
                </m:sub>
              </m:sSub>
              <m:sSub>
                <m:e>
                  <m:r>
                    <w:rPr>
                      <w:rFonts w:ascii="Cambria Math" w:hAnsi="Cambria Math"/>
                      <w:sz w:val="43"/>
                    </w:rPr>
                    <m:t>s</m:t>
                  </m:r>
                </m:e>
                <m:sub>
                  <m:r>
                    <w:rPr>
                      <w:rFonts w:ascii="Cambria Math" w:hAnsi="Cambria Math"/>
                      <w:sz w:val="43"/>
                    </w:rPr>
                    <m:t>1</m:t>
                  </m:r>
                </m:sub>
              </m:sSub>
              <m:sSub>
                <m:e>
                  <m:r>
                    <w:rPr>
                      <w:rFonts w:ascii="Cambria Math" w:hAnsi="Cambria Math"/>
                      <w:sz w:val="43"/>
                    </w:rPr>
                    <m:t>s</m:t>
                  </m:r>
                </m:e>
                <m:sub>
                  <m:r>
                    <w:rPr>
                      <w:rFonts w:ascii="Cambria Math" w:hAnsi="Cambria Math"/>
                      <w:sz w:val="43"/>
                    </w:rPr>
                    <m:t>2</m:t>
                  </m:r>
                </m:sub>
              </m:sSub>
              <m:sSub>
                <m:e>
                  <m:r>
                    <w:rPr>
                      <w:rFonts w:ascii="Cambria Math" w:hAnsi="Cambria Math"/>
                      <w:sz w:val="43"/>
                    </w:rPr>
                    <m:t>m</m:t>
                  </m:r>
                </m:e>
                <m:sub>
                  <m:r>
                    <w:rPr>
                      <w:rFonts w:ascii="Cambria Math" w:hAnsi="Cambria Math"/>
                      <w:sz w:val="43"/>
                    </w:rPr>
                    <m:t>1</m:t>
                  </m:r>
                </m:sub>
              </m:sSub>
              <m:sSub>
                <m:e>
                  <m:r>
                    <w:rPr>
                      <w:rFonts w:ascii="Cambria Math" w:hAnsi="Cambria Math"/>
                      <w:sz w:val="43"/>
                    </w:rPr>
                    <m:t>m</m:t>
                  </m:r>
                </m:e>
                <m:sub>
                  <m:r>
                    <w:rPr>
                      <w:rFonts w:ascii="Cambria Math" w:hAnsi="Cambria Math"/>
                      <w:sz w:val="43"/>
                    </w:rPr>
                    <m:t>2</m:t>
                  </m:r>
                </m:sub>
              </m:sSub>
              <m:sSub>
                <m:e>
                  <m:r>
                    <w:rPr>
                      <w:rFonts w:ascii="Cambria Math" w:hAnsi="Cambria Math"/>
                      <w:sz w:val="43"/>
                    </w:rPr>
                    <m:t>m</m:t>
                  </m:r>
                </m:e>
                <m:sub>
                  <m:r>
                    <w:rPr>
                      <w:rFonts w:ascii="Cambria Math" w:hAnsi="Cambria Math"/>
                      <w:sz w:val="43"/>
                    </w:rPr>
                    <m:t>3</m:t>
                  </m:r>
                </m:sub>
              </m:sSub>
              <m:sSub>
                <m:e>
                  <m:r>
                    <w:rPr>
                      <w:rFonts w:ascii="Cambria Math" w:hAnsi="Cambria Math"/>
                      <w:sz w:val="43"/>
                    </w:rPr>
                    <m:t>m</m:t>
                  </m:r>
                </m:e>
                <m:sub>
                  <m:r>
                    <w:rPr>
                      <w:rFonts w:ascii="Cambria Math" w:hAnsi="Cambria Math"/>
                      <w:sz w:val="43"/>
                    </w:rPr>
                    <m:t>4</m:t>
                  </m:r>
                </m:sub>
              </m:sSub>
            </m:sub>
          </m:sSub>
          <m:r>
            <w:rPr>
              <w:rFonts w:ascii="Cambria Math" w:hAnsi="Cambria Math"/>
              <w:sz w:val="43"/>
            </w:rPr>
            <m:t>=</m:t>
          </m:r>
          <m:sSub>
            <m:e>
              <m:nary>
                <m:naryPr>
                  <m:chr m:val="∑"/>
                  <m:limLoc m:val="undOvr"/>
                  <m:grow m:val="on"/>
                  <m:subHide m:val="off"/>
                  <m:supHide m:val="on"/>
                </m:naryPr>
                <m:sub>
                  <m:d>
                    <m:dPr>
                      <m:sepChr m:val=","/>
                    </m:dPr>
                    <m:e>
                      <m:sSub>
                        <m:e>
                          <m:r>
                            <w:rPr>
                              <w:rFonts w:ascii="Cambria Math" w:hAnsi="Cambria Math"/>
                              <w:sz w:val="43"/>
                            </w:rPr>
                            <m:t>c</m:t>
                          </m:r>
                        </m:e>
                        <m:sub>
                          <m:r>
                            <w:rPr>
                              <w:rFonts w:ascii="Cambria Math" w:hAnsi="Cambria Math"/>
                              <w:sz w:val="43"/>
                            </w:rPr>
                            <m:t>1</m:t>
                          </m:r>
                        </m:sub>
                      </m:sSub>
                      <m:sSub>
                        <m:e>
                          <m:r>
                            <w:rPr>
                              <w:rFonts w:ascii="Cambria Math" w:hAnsi="Cambria Math"/>
                              <w:sz w:val="43"/>
                            </w:rPr>
                            <m:t>c</m:t>
                          </m:r>
                        </m:e>
                        <m:sub>
                          <m:r>
                            <w:rPr>
                              <w:rFonts w:ascii="Cambria Math" w:hAnsi="Cambria Math"/>
                              <w:sz w:val="43"/>
                            </w:rPr>
                            <m:t>2</m:t>
                          </m:r>
                        </m:sub>
                      </m:sSub>
                      <m:sSub>
                        <m:e>
                          <m:r>
                            <w:rPr>
                              <w:rFonts w:ascii="Cambria Math" w:hAnsi="Cambria Math"/>
                              <w:sz w:val="43"/>
                            </w:rPr>
                            <m:t>c</m:t>
                          </m:r>
                        </m:e>
                        <m:sub>
                          <m:r>
                            <w:rPr>
                              <w:rFonts w:ascii="Cambria Math" w:hAnsi="Cambria Math"/>
                              <w:sz w:val="43"/>
                            </w:rPr>
                            <m:t>3</m:t>
                          </m:r>
                        </m:sub>
                      </m:sSub>
                    </m:e>
                  </m:d>
                </m:sub>
                <m:sup/>
                <m:e>
                  <m:r>
                    <w:rPr>
                      <w:rFonts w:ascii="Cambria Math" w:hAnsi="Cambria Math"/>
                      <w:sz w:val="43"/>
                    </w:rPr>
                    <m:t>a</m:t>
                  </m:r>
                </m:e>
              </m:nary>
            </m:e>
            <m:sub>
              <m:sSub>
                <m:e>
                  <m:r>
                    <w:rPr>
                      <w:rFonts w:ascii="Cambria Math" w:hAnsi="Cambria Math"/>
                      <w:sz w:val="43"/>
                    </w:rPr>
                    <m:t>l</m:t>
                  </m:r>
                </m:e>
                <m:sub>
                  <m:r>
                    <w:rPr>
                      <w:rFonts w:ascii="Cambria Math" w:hAnsi="Cambria Math"/>
                      <w:sz w:val="43"/>
                    </w:rPr>
                    <m:t>1</m:t>
                  </m:r>
                </m:sub>
              </m:sSub>
              <m:sSub>
                <m:e>
                  <m:r>
                    <w:rPr>
                      <w:rFonts w:ascii="Cambria Math" w:hAnsi="Cambria Math"/>
                      <w:sz w:val="43"/>
                    </w:rPr>
                    <m:t>s</m:t>
                  </m:r>
                </m:e>
                <m:sub>
                  <m:r>
                    <w:rPr>
                      <w:rFonts w:ascii="Cambria Math" w:hAnsi="Cambria Math"/>
                      <w:sz w:val="43"/>
                    </w:rPr>
                    <m:t>1</m:t>
                  </m:r>
                </m:sub>
              </m:sSub>
              <m:sSub>
                <m:e>
                  <m:r>
                    <w:rPr>
                      <w:rFonts w:ascii="Cambria Math" w:hAnsi="Cambria Math"/>
                      <w:sz w:val="43"/>
                    </w:rPr>
                    <m:t>s</m:t>
                  </m:r>
                </m:e>
                <m:sub>
                  <m:r>
                    <w:rPr>
                      <w:rFonts w:ascii="Cambria Math" w:hAnsi="Cambria Math"/>
                      <w:sz w:val="43"/>
                    </w:rPr>
                    <m:t>2</m:t>
                  </m:r>
                </m:sub>
              </m:sSub>
              <m:sSub>
                <m:e>
                  <m:r>
                    <w:rPr>
                      <w:rFonts w:ascii="Cambria Math" w:hAnsi="Cambria Math"/>
                      <w:sz w:val="43"/>
                    </w:rPr>
                    <m:t>c</m:t>
                  </m:r>
                </m:e>
                <m:sub>
                  <m:r>
                    <w:rPr>
                      <w:rFonts w:ascii="Cambria Math" w:hAnsi="Cambria Math"/>
                      <w:sz w:val="43"/>
                    </w:rPr>
                    <m:t>1</m:t>
                  </m:r>
                </m:sub>
              </m:sSub>
              <m:sSub>
                <m:e>
                  <m:r>
                    <w:rPr>
                      <w:rFonts w:ascii="Cambria Math" w:hAnsi="Cambria Math"/>
                      <w:sz w:val="43"/>
                    </w:rPr>
                    <m:t>c</m:t>
                  </m:r>
                </m:e>
                <m:sub>
                  <m:r>
                    <w:rPr>
                      <w:rFonts w:ascii="Cambria Math" w:hAnsi="Cambria Math"/>
                      <w:sz w:val="43"/>
                    </w:rPr>
                    <m:t>2</m:t>
                  </m:r>
                </m:sub>
              </m:sSub>
              <m:sSub>
                <m:e>
                  <m:r>
                    <w:rPr>
                      <w:rFonts w:ascii="Cambria Math" w:hAnsi="Cambria Math"/>
                      <w:sz w:val="43"/>
                    </w:rPr>
                    <m:t>c</m:t>
                  </m:r>
                </m:e>
                <m:sub>
                  <m:r>
                    <w:rPr>
                      <w:rFonts w:ascii="Cambria Math" w:hAnsi="Cambria Math"/>
                      <w:sz w:val="43"/>
                    </w:rPr>
                    <m:t>3</m:t>
                  </m:r>
                </m:sub>
              </m:sSub>
            </m:sub>
          </m:sSub>
          <m:sSub>
            <m:e>
              <m:r>
                <w:rPr>
                  <w:rFonts w:ascii="Cambria Math" w:hAnsi="Cambria Math"/>
                  <w:sz w:val="43"/>
                </w:rPr>
                <m:rPr>
                  <m:sty m:val="p"/>
                </m:rPr>
                <m:t>*b</m:t>
              </m:r>
            </m:e>
            <m:sub>
              <m:sSub>
                <m:e>
                  <m:r>
                    <w:rPr>
                      <w:rFonts w:ascii="Cambria Math" w:hAnsi="Cambria Math"/>
                      <w:sz w:val="43"/>
                    </w:rPr>
                    <m:t>s</m:t>
                  </m:r>
                </m:e>
                <m:sub>
                  <m:r>
                    <w:rPr>
                      <w:rFonts w:ascii="Cambria Math" w:hAnsi="Cambria Math"/>
                      <w:sz w:val="43"/>
                    </w:rPr>
                    <m:t>1</m:t>
                  </m:r>
                </m:sub>
              </m:sSub>
              <m:sSub>
                <m:e>
                  <m:r>
                    <w:rPr>
                      <w:rFonts w:ascii="Cambria Math" w:hAnsi="Cambria Math"/>
                      <w:sz w:val="43"/>
                    </w:rPr>
                    <m:t>s</m:t>
                  </m:r>
                </m:e>
                <m:sub>
                  <m:r>
                    <w:rPr>
                      <w:rFonts w:ascii="Cambria Math" w:hAnsi="Cambria Math"/>
                      <w:sz w:val="43"/>
                    </w:rPr>
                    <m:t>2</m:t>
                  </m:r>
                </m:sub>
              </m:sSub>
              <m:sSub>
                <m:e>
                  <m:r>
                    <w:rPr>
                      <w:rFonts w:ascii="Cambria Math" w:hAnsi="Cambria Math"/>
                      <w:sz w:val="43"/>
                    </w:rPr>
                    <m:t>c</m:t>
                  </m:r>
                </m:e>
                <m:sub>
                  <m:r>
                    <w:rPr>
                      <w:rFonts w:ascii="Cambria Math" w:hAnsi="Cambria Math"/>
                      <w:sz w:val="43"/>
                    </w:rPr>
                    <m:t>1</m:t>
                  </m:r>
                </m:sub>
              </m:sSub>
              <m:sSub>
                <m:e>
                  <m:r>
                    <w:rPr>
                      <w:rFonts w:ascii="Cambria Math" w:hAnsi="Cambria Math"/>
                      <w:sz w:val="43"/>
                    </w:rPr>
                    <m:t>c</m:t>
                  </m:r>
                </m:e>
                <m:sub>
                  <m:r>
                    <w:rPr>
                      <w:rFonts w:ascii="Cambria Math" w:hAnsi="Cambria Math"/>
                      <w:sz w:val="43"/>
                    </w:rPr>
                    <m:t>2</m:t>
                  </m:r>
                </m:sub>
              </m:sSub>
              <m:sSub>
                <m:e>
                  <m:r>
                    <w:rPr>
                      <w:rFonts w:ascii="Cambria Math" w:hAnsi="Cambria Math"/>
                      <w:sz w:val="43"/>
                    </w:rPr>
                    <m:t>c</m:t>
                  </m:r>
                </m:e>
                <m:sub>
                  <m:r>
                    <w:rPr>
                      <w:rFonts w:ascii="Cambria Math" w:hAnsi="Cambria Math"/>
                      <w:sz w:val="43"/>
                    </w:rPr>
                    <m:t>3</m:t>
                  </m:r>
                </m:sub>
              </m:sSub>
              <m:sSub>
                <m:e>
                  <m:r>
                    <w:rPr>
                      <w:rFonts w:ascii="Cambria Math" w:hAnsi="Cambria Math"/>
                      <w:sz w:val="43"/>
                    </w:rPr>
                    <m:t>m</m:t>
                  </m:r>
                </m:e>
                <m:sub>
                  <m:r>
                    <w:rPr>
                      <w:rFonts w:ascii="Cambria Math" w:hAnsi="Cambria Math"/>
                      <w:sz w:val="43"/>
                    </w:rPr>
                    <m:t>1</m:t>
                  </m:r>
                </m:sub>
              </m:sSub>
              <m:sSub>
                <m:e>
                  <m:r>
                    <w:rPr>
                      <w:rFonts w:ascii="Cambria Math" w:hAnsi="Cambria Math"/>
                      <w:sz w:val="43"/>
                    </w:rPr>
                    <m:t>m</m:t>
                  </m:r>
                </m:e>
                <m:sub>
                  <m:r>
                    <w:rPr>
                      <w:rFonts w:ascii="Cambria Math" w:hAnsi="Cambria Math"/>
                      <w:sz w:val="43"/>
                    </w:rPr>
                    <m:t>2</m:t>
                  </m:r>
                </m:sub>
              </m:sSub>
              <m:sSub>
                <m:e>
                  <m:r>
                    <w:rPr>
                      <w:rFonts w:ascii="Cambria Math" w:hAnsi="Cambria Math"/>
                      <w:sz w:val="43"/>
                    </w:rPr>
                    <m:t>m</m:t>
                  </m:r>
                </m:e>
                <m:sub>
                  <m:r>
                    <w:rPr>
                      <w:rFonts w:ascii="Cambria Math" w:hAnsi="Cambria Math"/>
                      <w:sz w:val="43"/>
                    </w:rPr>
                    <m:t>3</m:t>
                  </m:r>
                </m:sub>
              </m:sSub>
              <m:sSub>
                <m:e>
                  <m:r>
                    <w:rPr>
                      <w:rFonts w:ascii="Cambria Math" w:hAnsi="Cambria Math"/>
                      <w:sz w:val="43"/>
                    </w:rPr>
                    <m:t>m</m:t>
                  </m:r>
                </m:e>
                <m:sub>
                  <m:r>
                    <w:rPr>
                      <w:rFonts w:ascii="Cambria Math" w:hAnsi="Cambria Math"/>
                      <w:sz w:val="43"/>
                    </w:rPr>
                    <m:t>4</m:t>
                  </m:r>
                </m:sub>
              </m:sSub>
            </m:sub>
          </m:sSub>
        </m:oMath>
      </m:oMathPara>
    </w:p>
    <w:p w14:paraId="1A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 xml:space="preserve">Без потери общности можно переобозначить индексы: </w:t>
      </w:r>
    </w:p>
    <w:p w14:paraId="1B000000">
      <w:pPr>
        <w:spacing w:after="240" w:before="240"/>
        <w:ind w:firstLine="0" w:left="0" w:right="0"/>
        <w:jc w:val="left"/>
        <w:rPr>
          <w:rFonts w:ascii="Times New Roman" w:hAnsi="Times New Roman"/>
          <w:b w:val="0"/>
          <w:i w:val="0"/>
          <w:caps w:val="0"/>
          <w:color w:val="0F1115"/>
          <w:spacing w:val="0"/>
          <w:sz w:val="24"/>
          <w:highlight w:val="white"/>
        </w:rPr>
      </w:pPr>
      <m:oMathPara>
        <m:oMath>
          <m:sSub>
            <m:e>
              <m:r>
                <w:rPr>
                  <w:rFonts w:ascii="Cambria Math" w:hAnsi="Cambria Math"/>
                  <w:sz w:val="35"/>
                </w:rPr>
                <m:t>c</m:t>
              </m:r>
            </m:e>
            <m:sub>
              <m:r>
                <w:rPr>
                  <w:rFonts w:ascii="Cambria Math" w:hAnsi="Cambria Math"/>
                  <w:sz w:val="35"/>
                </w:rPr>
                <m:rPr>
                  <m:sty m:val="p"/>
                </m:rPr>
                <m:t>abcghlj</m:t>
              </m:r>
            </m:sub>
          </m:sSub>
          <m:r>
            <w:rPr>
              <w:rFonts w:ascii="Cambria Math" w:hAnsi="Cambria Math"/>
              <w:sz w:val="35"/>
            </w:rPr>
            <m:t>=</m:t>
          </m:r>
          <m:sSub>
            <m:e>
              <m:nary>
                <m:naryPr>
                  <m:chr m:val="∑"/>
                  <m:limLoc m:val="undOvr"/>
                  <m:grow m:val="on"/>
                  <m:subHide m:val="off"/>
                  <m:supHide m:val="on"/>
                </m:naryPr>
                <m:sub>
                  <m:r>
                    <w:rPr>
                      <w:rFonts w:ascii="Cambria Math" w:hAnsi="Cambria Math"/>
                      <w:sz w:val="35"/>
                    </w:rPr>
                    <m:t>(d,e,f)</m:t>
                  </m:r>
                </m:sub>
                <m:sup/>
                <m:e>
                  <m:r>
                    <w:rPr>
                      <w:rFonts w:ascii="Cambria Math" w:hAnsi="Cambria Math"/>
                      <w:sz w:val="35"/>
                    </w:rPr>
                    <m:t>a</m:t>
                  </m:r>
                </m:e>
              </m:nary>
            </m:e>
            <m:sub>
              <m:r>
                <w:rPr>
                  <w:rFonts w:ascii="Cambria Math" w:hAnsi="Cambria Math"/>
                  <w:sz w:val="35"/>
                </w:rPr>
                <m:rPr>
                  <m:sty m:val="p"/>
                </m:rPr>
                <m:t>abcdef</m:t>
              </m:r>
            </m:sub>
          </m:sSub>
          <m:sSub>
            <m:e>
              <m:r>
                <w:rPr>
                  <w:rFonts w:ascii="Cambria Math" w:hAnsi="Cambria Math"/>
                  <w:sz w:val="35"/>
                </w:rPr>
                <m:rPr>
                  <m:sty m:val="p"/>
                </m:rPr>
                <m:t>*b</m:t>
              </m:r>
            </m:e>
            <m:sub>
              <m:r>
                <w:rPr>
                  <w:rFonts w:ascii="Cambria Math" w:hAnsi="Cambria Math"/>
                  <w:sz w:val="35"/>
                </w:rPr>
                <m:rPr>
                  <m:sty m:val="p"/>
                </m:rPr>
                <m:t>bcdefghlj</m:t>
              </m:r>
            </m:sub>
          </m:sSub>
        </m:oMath>
      </m:oMathPara>
    </w:p>
    <w:p w14:paraId="1C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 xml:space="preserve"> Тогда прямое вычисление через</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1"/>
          <w:shd w:fill="EBEEF2" w:val="clear"/>
        </w:rPr>
        <w:t>einsum</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4"/>
          <w:highlight w:val="white"/>
        </w:rPr>
        <w:t>имеет вид:</w:t>
      </w:r>
    </w:p>
    <w:p w14:paraId="1D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C = np.einsum('abcdef, bcdefghlj -&gt; abcghlj', A, B).</w:t>
      </w:r>
    </w:p>
    <w:p w14:paraId="1E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Таким образом, результат (2, 3)-свёрнутого произведения получается одной строкой. Единственное ограничение – максимальное число различных индексов равно 26 (буквы латинского алфавита), однако это легко обходится блочным представлением данных.</w:t>
      </w:r>
    </w:p>
    <w:p w14:paraId="1F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1"/>
          <w:i w:val="0"/>
          <w:caps w:val="0"/>
          <w:color w:val="0F1115"/>
          <w:spacing w:val="0"/>
          <w:sz w:val="24"/>
          <w:highlight w:val="white"/>
        </w:rPr>
        <w:t>Сравнительный анализ производительности</w:t>
      </w:r>
    </w:p>
    <w:p w14:paraId="20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Для оценки эффективности предложенного подхода была реализована индексно-ориентированная версия (λ, μ)-свёрнутого произведения на языке Go (последовательная и параллельная с использованием горутин). Тестирование проводилось для (1,1)-свёрнутого произведения двумерных и трёхмерных матриц различных размеров на процессоре AMD Ryzen 7 PRO 3700 (8 ядер, 16 потоков) с использованием Go 1.x и NumPy (с оптимизированным BLAS). Результаты представлены в таблице 1.</w:t>
      </w:r>
    </w:p>
    <w:p w14:paraId="21000000">
      <w:pPr>
        <w:spacing w:after="240" w:before="240"/>
        <w:ind w:firstLine="0" w:left="0" w:right="0"/>
        <w:jc w:val="center"/>
        <w:rPr>
          <w:rFonts w:ascii="Times New Roman" w:hAnsi="Times New Roman"/>
          <w:b w:val="0"/>
          <w:i w:val="0"/>
          <w:caps w:val="0"/>
          <w:color w:val="0F1115"/>
          <w:spacing w:val="0"/>
          <w:sz w:val="24"/>
          <w:highlight w:val="white"/>
        </w:rPr>
      </w:pPr>
      <w:r>
        <w:rPr>
          <w:rFonts w:ascii="Times New Roman" w:hAnsi="Times New Roman"/>
          <w:b w:val="1"/>
          <w:i w:val="0"/>
          <w:caps w:val="0"/>
          <w:color w:val="0F1115"/>
          <w:spacing w:val="0"/>
          <w:sz w:val="24"/>
          <w:highlight w:val="white"/>
        </w:rPr>
        <w:t>Таблица 1 – Время выполнения (нс/операция) для различных реализаций</w:t>
      </w:r>
    </w:p>
    <w:tbl>
      <w:tblPr>
        <w:tblBorders>
          <w:top w:color="000000" w:sz="4" w:val="single"/>
          <w:left w:color="000000" w:sz="4" w:val="single"/>
          <w:bottom w:color="000000" w:sz="4" w:val="single"/>
          <w:right w:color="000000" w:sz="4" w:val="single"/>
          <w:insideH w:color="000000" w:sz="4" w:val="single"/>
          <w:insideV w:color="000000" w:sz="4" w:val="single"/>
        </w:tblBorders>
        <w:tblLayout w:type="fixed"/>
      </w:tblPr>
      <w:tblGrid>
        <w:gridCol w:w="2339"/>
        <w:gridCol w:w="2339"/>
        <w:gridCol w:w="2339"/>
        <w:gridCol w:w="2339"/>
      </w:tblGrid>
      <w:tr>
        <w:trPr>
          <w:trHeight w:hRule="atLeast" w:val="360"/>
        </w:trPr>
        <w:tc>
          <w:tcPr>
            <w:tcW w:type="dxa" w:w="2339"/>
            <w:tcBorders>
              <w:top w:val="nil"/>
              <w:left w:color="000000" w:sz="4" w:val="single"/>
              <w:bottom w:color="000000" w:sz="6" w:val="single"/>
              <w:right w:color="000000" w:sz="4" w:val="single"/>
            </w:tcBorders>
            <w:shd w:fill="FFFFFF" w:val="clear"/>
            <w:vAlign w:val="center"/>
          </w:tcPr>
          <w:p w14:paraId="22000000">
            <w:pPr>
              <w:spacing w:after="150" w:before="150"/>
              <w:ind w:firstLine="0" w:left="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Размер данных</w:t>
            </w:r>
          </w:p>
        </w:tc>
        <w:tc>
          <w:tcPr>
            <w:tcW w:type="dxa" w:w="2339"/>
            <w:tcBorders>
              <w:top w:val="nil"/>
              <w:left w:color="000000" w:sz="4" w:val="single"/>
              <w:bottom w:color="000000" w:sz="6" w:val="single"/>
              <w:right w:color="000000" w:sz="4" w:val="single"/>
            </w:tcBorders>
            <w:shd w:fill="FFFFFF" w:val="clear"/>
            <w:vAlign w:val="center"/>
          </w:tcPr>
          <w:p w14:paraId="23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Go Sequential</w:t>
            </w:r>
          </w:p>
        </w:tc>
        <w:tc>
          <w:tcPr>
            <w:tcW w:type="dxa" w:w="2339"/>
            <w:tcBorders>
              <w:top w:val="nil"/>
              <w:left w:color="000000" w:sz="4" w:val="single"/>
              <w:bottom w:color="000000" w:sz="6" w:val="single"/>
              <w:right w:color="000000" w:sz="4" w:val="single"/>
            </w:tcBorders>
            <w:shd w:fill="FFFFFF" w:val="clear"/>
            <w:vAlign w:val="center"/>
          </w:tcPr>
          <w:p w14:paraId="24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Go Parallel</w:t>
            </w:r>
          </w:p>
        </w:tc>
        <w:tc>
          <w:tcPr>
            <w:tcW w:type="dxa" w:w="2339"/>
            <w:tcBorders>
              <w:top w:val="nil"/>
              <w:left w:color="000000" w:sz="4" w:val="single"/>
              <w:bottom w:color="000000" w:sz="6" w:val="single"/>
              <w:right w:color="000000" w:sz="4" w:val="single"/>
            </w:tcBorders>
            <w:shd w:fill="FFFFFF" w:val="clear"/>
            <w:vAlign w:val="center"/>
          </w:tcPr>
          <w:p w14:paraId="25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NumPy (BLAS)</w:t>
            </w:r>
          </w:p>
        </w:tc>
      </w:tr>
      <w:tr>
        <w:trPr>
          <w:trHeight w:hRule="atLeast" w:val="360"/>
        </w:trPr>
        <w:tc>
          <w:tcPr>
            <w:tcW w:type="dxa" w:w="2339"/>
            <w:tcBorders>
              <w:top w:color="000000" w:sz="4" w:val="single"/>
              <w:left w:color="000000" w:sz="4" w:val="single"/>
              <w:bottom w:color="000000" w:sz="6" w:val="single"/>
              <w:right w:color="000000" w:sz="4" w:val="single"/>
            </w:tcBorders>
            <w:shd w:fill="FFFFFF" w:val="clear"/>
            <w:vAlign w:val="center"/>
          </w:tcPr>
          <w:p w14:paraId="26000000">
            <w:pPr>
              <w:spacing w:after="150" w:before="150"/>
              <w:ind w:firstLine="0" w:left="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2D: 10×10</w:t>
            </w:r>
          </w:p>
        </w:tc>
        <w:tc>
          <w:tcPr>
            <w:tcW w:type="dxa" w:w="2339"/>
            <w:tcBorders>
              <w:top w:color="000000" w:sz="4" w:val="single"/>
              <w:left w:color="000000" w:sz="4" w:val="single"/>
              <w:bottom w:color="000000" w:sz="6" w:val="single"/>
              <w:right w:color="000000" w:sz="4" w:val="single"/>
            </w:tcBorders>
            <w:shd w:fill="FFFFFF" w:val="clear"/>
            <w:vAlign w:val="center"/>
          </w:tcPr>
          <w:p w14:paraId="27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1 686</w:t>
            </w:r>
          </w:p>
        </w:tc>
        <w:tc>
          <w:tcPr>
            <w:tcW w:type="dxa" w:w="2339"/>
            <w:tcBorders>
              <w:top w:color="000000" w:sz="4" w:val="single"/>
              <w:left w:color="000000" w:sz="4" w:val="single"/>
              <w:bottom w:color="000000" w:sz="6" w:val="single"/>
              <w:right w:color="000000" w:sz="4" w:val="single"/>
            </w:tcBorders>
            <w:shd w:fill="FFFFFF" w:val="clear"/>
            <w:vAlign w:val="center"/>
          </w:tcPr>
          <w:p w14:paraId="28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8 281</w:t>
            </w:r>
          </w:p>
        </w:tc>
        <w:tc>
          <w:tcPr>
            <w:tcW w:type="dxa" w:w="2339"/>
            <w:tcBorders>
              <w:top w:color="000000" w:sz="4" w:val="single"/>
              <w:left w:color="000000" w:sz="4" w:val="single"/>
              <w:bottom w:color="000000" w:sz="6" w:val="single"/>
              <w:right w:color="000000" w:sz="4" w:val="single"/>
            </w:tcBorders>
            <w:shd w:fill="FFFFFF" w:val="clear"/>
            <w:vAlign w:val="center"/>
          </w:tcPr>
          <w:p w14:paraId="29000000">
            <w:pPr>
              <w:spacing w:after="150" w:before="150"/>
              <w:ind w:firstLine="0" w:left="240" w:right="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4 465</w:t>
            </w:r>
          </w:p>
        </w:tc>
      </w:tr>
      <w:tr>
        <w:trPr>
          <w:trHeight w:hRule="atLeast" w:val="360"/>
        </w:trPr>
        <w:tc>
          <w:tcPr>
            <w:tcW w:type="dxa" w:w="2339"/>
            <w:tcBorders>
              <w:top w:color="000000" w:sz="4" w:val="single"/>
              <w:left w:color="000000" w:sz="4" w:val="single"/>
              <w:bottom w:color="000000" w:sz="6" w:val="single"/>
              <w:right w:color="000000" w:sz="4" w:val="single"/>
            </w:tcBorders>
            <w:shd w:fill="FFFFFF" w:val="clear"/>
            <w:vAlign w:val="center"/>
          </w:tcPr>
          <w:p w14:paraId="2A000000">
            <w:pPr>
              <w:spacing w:after="150" w:before="150"/>
              <w:ind w:firstLine="0" w:left="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2D: 100×100</w:t>
            </w:r>
          </w:p>
        </w:tc>
        <w:tc>
          <w:tcPr>
            <w:tcW w:type="dxa" w:w="2339"/>
            <w:tcBorders>
              <w:top w:color="000000" w:sz="4" w:val="single"/>
              <w:left w:color="000000" w:sz="4" w:val="single"/>
              <w:bottom w:color="000000" w:sz="6" w:val="single"/>
              <w:right w:color="000000" w:sz="4" w:val="single"/>
            </w:tcBorders>
            <w:shd w:fill="FFFFFF" w:val="clear"/>
            <w:vAlign w:val="center"/>
          </w:tcPr>
          <w:p w14:paraId="2B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139 068</w:t>
            </w:r>
          </w:p>
        </w:tc>
        <w:tc>
          <w:tcPr>
            <w:tcW w:type="dxa" w:w="2339"/>
            <w:tcBorders>
              <w:top w:color="000000" w:sz="4" w:val="single"/>
              <w:left w:color="000000" w:sz="4" w:val="single"/>
              <w:bottom w:color="000000" w:sz="6" w:val="single"/>
              <w:right w:color="000000" w:sz="4" w:val="single"/>
            </w:tcBorders>
            <w:shd w:fill="FFFFFF" w:val="clear"/>
            <w:vAlign w:val="center"/>
          </w:tcPr>
          <w:p w14:paraId="2C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55 040</w:t>
            </w:r>
          </w:p>
        </w:tc>
        <w:tc>
          <w:tcPr>
            <w:tcW w:type="dxa" w:w="2339"/>
            <w:tcBorders>
              <w:top w:color="000000" w:sz="4" w:val="single"/>
              <w:left w:color="000000" w:sz="4" w:val="single"/>
              <w:bottom w:color="000000" w:sz="6" w:val="single"/>
              <w:right w:color="000000" w:sz="4" w:val="single"/>
            </w:tcBorders>
            <w:shd w:fill="FFFFFF" w:val="clear"/>
            <w:vAlign w:val="center"/>
          </w:tcPr>
          <w:p w14:paraId="2D000000">
            <w:pPr>
              <w:spacing w:after="150" w:before="150"/>
              <w:ind w:firstLine="0" w:left="240" w:right="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18 323</w:t>
            </w:r>
          </w:p>
        </w:tc>
      </w:tr>
      <w:tr>
        <w:trPr>
          <w:trHeight w:hRule="atLeast" w:val="360"/>
        </w:trPr>
        <w:tc>
          <w:tcPr>
            <w:tcW w:type="dxa" w:w="2339"/>
            <w:tcBorders>
              <w:top w:color="000000" w:sz="4" w:val="single"/>
              <w:left w:color="000000" w:sz="4" w:val="single"/>
              <w:bottom w:color="000000" w:sz="6" w:val="single"/>
              <w:right w:color="000000" w:sz="4" w:val="single"/>
            </w:tcBorders>
            <w:shd w:fill="FFFFFF" w:val="clear"/>
            <w:vAlign w:val="center"/>
          </w:tcPr>
          <w:p w14:paraId="2E000000">
            <w:pPr>
              <w:spacing w:after="150" w:before="150"/>
              <w:ind w:firstLine="0" w:left="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3D: 10×10×10</w:t>
            </w:r>
          </w:p>
        </w:tc>
        <w:tc>
          <w:tcPr>
            <w:tcW w:type="dxa" w:w="2339"/>
            <w:tcBorders>
              <w:top w:color="000000" w:sz="4" w:val="single"/>
              <w:left w:color="000000" w:sz="4" w:val="single"/>
              <w:bottom w:color="000000" w:sz="6" w:val="single"/>
              <w:right w:color="000000" w:sz="4" w:val="single"/>
            </w:tcBorders>
            <w:shd w:fill="FFFFFF" w:val="clear"/>
            <w:vAlign w:val="center"/>
          </w:tcPr>
          <w:p w14:paraId="2F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553 848</w:t>
            </w:r>
          </w:p>
        </w:tc>
        <w:tc>
          <w:tcPr>
            <w:tcW w:type="dxa" w:w="2339"/>
            <w:tcBorders>
              <w:top w:color="000000" w:sz="4" w:val="single"/>
              <w:left w:color="000000" w:sz="4" w:val="single"/>
              <w:bottom w:color="000000" w:sz="6" w:val="single"/>
              <w:right w:color="000000" w:sz="4" w:val="single"/>
            </w:tcBorders>
            <w:shd w:fill="FFFFFF" w:val="clear"/>
            <w:vAlign w:val="center"/>
          </w:tcPr>
          <w:p w14:paraId="30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127 343</w:t>
            </w:r>
          </w:p>
        </w:tc>
        <w:tc>
          <w:tcPr>
            <w:tcW w:type="dxa" w:w="2339"/>
            <w:tcBorders>
              <w:top w:color="000000" w:sz="4" w:val="single"/>
              <w:left w:color="000000" w:sz="4" w:val="single"/>
              <w:bottom w:color="000000" w:sz="6" w:val="single"/>
              <w:right w:color="000000" w:sz="4" w:val="single"/>
            </w:tcBorders>
            <w:shd w:fill="FFFFFF" w:val="clear"/>
            <w:vAlign w:val="center"/>
          </w:tcPr>
          <w:p w14:paraId="31000000">
            <w:pPr>
              <w:spacing w:after="150" w:before="150"/>
              <w:ind w:firstLine="0" w:left="240" w:right="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20 646</w:t>
            </w:r>
          </w:p>
        </w:tc>
      </w:tr>
      <w:tr>
        <w:trPr>
          <w:trHeight w:hRule="atLeast" w:val="360"/>
        </w:trPr>
        <w:tc>
          <w:tcPr>
            <w:tcW w:type="dxa" w:w="2339"/>
            <w:tcBorders>
              <w:top w:color="000000" w:sz="4" w:val="single"/>
              <w:left w:color="000000" w:sz="4" w:val="single"/>
              <w:bottom w:color="000000" w:sz="6" w:val="single"/>
              <w:right w:color="000000" w:sz="4" w:val="single"/>
            </w:tcBorders>
            <w:shd w:fill="FFFFFF" w:val="clear"/>
            <w:vAlign w:val="center"/>
          </w:tcPr>
          <w:p w14:paraId="32000000">
            <w:pPr>
              <w:spacing w:after="150" w:before="150"/>
              <w:ind w:firstLine="0" w:left="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3D: 100×100×100</w:t>
            </w:r>
          </w:p>
        </w:tc>
        <w:tc>
          <w:tcPr>
            <w:tcW w:type="dxa" w:w="2339"/>
            <w:tcBorders>
              <w:top w:color="000000" w:sz="4" w:val="single"/>
              <w:left w:color="000000" w:sz="4" w:val="single"/>
              <w:bottom w:color="000000" w:sz="6" w:val="single"/>
              <w:right w:color="000000" w:sz="4" w:val="single"/>
            </w:tcBorders>
            <w:shd w:fill="FFFFFF" w:val="clear"/>
            <w:vAlign w:val="center"/>
          </w:tcPr>
          <w:p w14:paraId="33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5 357 979 300</w:t>
            </w:r>
          </w:p>
        </w:tc>
        <w:tc>
          <w:tcPr>
            <w:tcW w:type="dxa" w:w="2339"/>
            <w:tcBorders>
              <w:top w:color="000000" w:sz="4" w:val="single"/>
              <w:left w:color="000000" w:sz="4" w:val="single"/>
              <w:bottom w:color="000000" w:sz="6" w:val="single"/>
              <w:right w:color="000000" w:sz="4" w:val="single"/>
            </w:tcBorders>
            <w:shd w:fill="FFFFFF" w:val="clear"/>
            <w:vAlign w:val="center"/>
          </w:tcPr>
          <w:p w14:paraId="34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644 387 150</w:t>
            </w:r>
          </w:p>
        </w:tc>
        <w:tc>
          <w:tcPr>
            <w:tcW w:type="dxa" w:w="2339"/>
            <w:tcBorders>
              <w:top w:color="000000" w:sz="4" w:val="single"/>
              <w:left w:color="000000" w:sz="4" w:val="single"/>
              <w:bottom w:color="000000" w:sz="6" w:val="single"/>
              <w:right w:color="000000" w:sz="4" w:val="single"/>
            </w:tcBorders>
            <w:shd w:fill="FFFFFF" w:val="clear"/>
            <w:vAlign w:val="center"/>
          </w:tcPr>
          <w:p w14:paraId="35000000">
            <w:pPr>
              <w:spacing w:after="150" w:before="150"/>
              <w:ind w:firstLine="0" w:left="240" w:right="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65 128 484</w:t>
            </w:r>
          </w:p>
        </w:tc>
      </w:tr>
    </w:tbl>
    <w:p w14:paraId="36000000">
      <w:pPr>
        <w:rPr>
          <w:rFonts w:ascii="Times New Roman" w:hAnsi="Times New Roman"/>
        </w:rPr>
      </w:pPr>
    </w:p>
    <w:p w14:paraId="37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1"/>
          <w:caps w:val="0"/>
          <w:color w:val="0F1115"/>
          <w:spacing w:val="0"/>
          <w:sz w:val="24"/>
          <w:highlight w:val="white"/>
        </w:rPr>
        <w:t>Примечание:</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4"/>
          <w:highlight w:val="white"/>
        </w:rPr>
        <w:t>для 2D 100×100 выполняется 1 млн умножений и сложений, для 3D 100×100×100 – 100 млн операций.</w:t>
      </w:r>
    </w:p>
    <w:p w14:paraId="38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Отношение производительности NumPy к Go-реализациям приведено в таблице 2.</w:t>
      </w:r>
    </w:p>
    <w:p w14:paraId="39000000">
      <w:pPr>
        <w:spacing w:after="240" w:before="240"/>
        <w:ind w:firstLine="0" w:left="0" w:right="0"/>
        <w:jc w:val="center"/>
        <w:rPr>
          <w:rFonts w:ascii="Times New Roman" w:hAnsi="Times New Roman"/>
          <w:b w:val="0"/>
          <w:i w:val="0"/>
          <w:caps w:val="0"/>
          <w:color w:val="0F1115"/>
          <w:spacing w:val="0"/>
          <w:sz w:val="24"/>
          <w:highlight w:val="white"/>
        </w:rPr>
      </w:pPr>
      <w:r>
        <w:rPr>
          <w:rFonts w:ascii="Times New Roman" w:hAnsi="Times New Roman"/>
          <w:b w:val="1"/>
          <w:i w:val="0"/>
          <w:caps w:val="0"/>
          <w:color w:val="0F1115"/>
          <w:spacing w:val="0"/>
          <w:sz w:val="24"/>
          <w:highlight w:val="white"/>
        </w:rPr>
        <w:t>Таблица 2 – Ускорение NumPy относительно Go</w:t>
      </w:r>
    </w:p>
    <w:tbl>
      <w:tblPr>
        <w:tblBorders>
          <w:top w:color="000000" w:sz="4" w:val="single"/>
          <w:left w:color="000000" w:sz="4" w:val="single"/>
          <w:bottom w:color="000000" w:sz="4" w:val="single"/>
          <w:right w:color="000000" w:sz="4" w:val="single"/>
          <w:insideH w:color="000000" w:sz="4" w:val="single"/>
          <w:insideV w:color="000000" w:sz="4" w:val="single"/>
        </w:tblBorders>
        <w:tblLayout w:type="fixed"/>
      </w:tblPr>
      <w:tblGrid>
        <w:gridCol w:w="3118"/>
        <w:gridCol w:w="3118"/>
        <w:gridCol w:w="3118"/>
      </w:tblGrid>
      <w:tr>
        <w:trPr>
          <w:trHeight w:hRule="atLeast" w:val="360"/>
        </w:trPr>
        <w:tc>
          <w:tcPr>
            <w:tcW w:type="dxa" w:w="3118"/>
            <w:tcBorders>
              <w:top w:val="nil"/>
              <w:left w:color="000000" w:sz="4" w:val="single"/>
              <w:bottom w:color="000000" w:sz="6" w:val="single"/>
              <w:right w:color="000000" w:sz="4" w:val="single"/>
            </w:tcBorders>
            <w:shd w:fill="FFFFFF" w:val="clear"/>
            <w:vAlign w:val="center"/>
          </w:tcPr>
          <w:p w14:paraId="3A000000">
            <w:pPr>
              <w:spacing w:after="150" w:before="150"/>
              <w:ind w:firstLine="0" w:left="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Размер данных</w:t>
            </w:r>
          </w:p>
        </w:tc>
        <w:tc>
          <w:tcPr>
            <w:tcW w:type="dxa" w:w="3118"/>
            <w:tcBorders>
              <w:top w:val="nil"/>
              <w:left w:color="000000" w:sz="4" w:val="single"/>
              <w:bottom w:color="000000" w:sz="6" w:val="single"/>
              <w:right w:color="000000" w:sz="4" w:val="single"/>
            </w:tcBorders>
            <w:shd w:fill="FFFFFF" w:val="clear"/>
            <w:vAlign w:val="center"/>
          </w:tcPr>
          <w:p w14:paraId="3B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NumPy vs Go Seq</w:t>
            </w:r>
          </w:p>
        </w:tc>
        <w:tc>
          <w:tcPr>
            <w:tcW w:type="dxa" w:w="3118"/>
            <w:tcBorders>
              <w:top w:val="nil"/>
              <w:left w:color="000000" w:sz="4" w:val="single"/>
              <w:bottom w:color="000000" w:sz="6" w:val="single"/>
              <w:right w:color="000000" w:sz="4" w:val="single"/>
            </w:tcBorders>
            <w:shd w:fill="FFFFFF" w:val="clear"/>
            <w:vAlign w:val="center"/>
          </w:tcPr>
          <w:p w14:paraId="3C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NumPy vs Go Par</w:t>
            </w:r>
          </w:p>
        </w:tc>
      </w:tr>
      <w:tr>
        <w:trPr>
          <w:trHeight w:hRule="atLeast" w:val="360"/>
        </w:trPr>
        <w:tc>
          <w:tcPr>
            <w:tcW w:type="dxa" w:w="3118"/>
            <w:tcBorders>
              <w:top w:color="000000" w:sz="4" w:val="single"/>
              <w:left w:color="000000" w:sz="4" w:val="single"/>
              <w:bottom w:color="000000" w:sz="6" w:val="single"/>
              <w:right w:color="000000" w:sz="4" w:val="single"/>
            </w:tcBorders>
            <w:shd w:fill="FFFFFF" w:val="clear"/>
            <w:vAlign w:val="center"/>
          </w:tcPr>
          <w:p w14:paraId="3D000000">
            <w:pPr>
              <w:spacing w:after="150" w:before="150"/>
              <w:ind w:firstLine="0" w:left="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2D: 10×10</w:t>
            </w:r>
          </w:p>
        </w:tc>
        <w:tc>
          <w:tcPr>
            <w:tcW w:type="dxa" w:w="3118"/>
            <w:tcBorders>
              <w:top w:color="000000" w:sz="4" w:val="single"/>
              <w:left w:color="000000" w:sz="4" w:val="single"/>
              <w:bottom w:color="000000" w:sz="6" w:val="single"/>
              <w:right w:color="000000" w:sz="4" w:val="single"/>
            </w:tcBorders>
            <w:shd w:fill="FFFFFF" w:val="clear"/>
            <w:vAlign w:val="center"/>
          </w:tcPr>
          <w:p w14:paraId="3E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0.38 (медленнее)</w:t>
            </w:r>
          </w:p>
        </w:tc>
        <w:tc>
          <w:tcPr>
            <w:tcW w:type="dxa" w:w="3118"/>
            <w:tcBorders>
              <w:top w:color="000000" w:sz="4" w:val="single"/>
              <w:left w:color="000000" w:sz="4" w:val="single"/>
              <w:bottom w:color="000000" w:sz="6" w:val="single"/>
              <w:right w:color="000000" w:sz="4" w:val="single"/>
            </w:tcBorders>
            <w:shd w:fill="FFFFFF" w:val="clear"/>
            <w:vAlign w:val="center"/>
          </w:tcPr>
          <w:p w14:paraId="3F000000">
            <w:pPr>
              <w:spacing w:after="150" w:before="150"/>
              <w:ind w:firstLine="0" w:left="240" w:right="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1.86</w:t>
            </w:r>
          </w:p>
        </w:tc>
      </w:tr>
      <w:tr>
        <w:trPr>
          <w:trHeight w:hRule="atLeast" w:val="360"/>
        </w:trPr>
        <w:tc>
          <w:tcPr>
            <w:tcW w:type="dxa" w:w="3118"/>
            <w:tcBorders>
              <w:top w:color="000000" w:sz="4" w:val="single"/>
              <w:left w:color="000000" w:sz="4" w:val="single"/>
              <w:bottom w:color="000000" w:sz="6" w:val="single"/>
              <w:right w:color="000000" w:sz="4" w:val="single"/>
            </w:tcBorders>
            <w:shd w:fill="FFFFFF" w:val="clear"/>
            <w:vAlign w:val="center"/>
          </w:tcPr>
          <w:p w14:paraId="40000000">
            <w:pPr>
              <w:spacing w:after="150" w:before="150"/>
              <w:ind w:firstLine="0" w:left="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2D: 100×100</w:t>
            </w:r>
          </w:p>
        </w:tc>
        <w:tc>
          <w:tcPr>
            <w:tcW w:type="dxa" w:w="3118"/>
            <w:tcBorders>
              <w:top w:color="000000" w:sz="4" w:val="single"/>
              <w:left w:color="000000" w:sz="4" w:val="single"/>
              <w:bottom w:color="000000" w:sz="6" w:val="single"/>
              <w:right w:color="000000" w:sz="4" w:val="single"/>
            </w:tcBorders>
            <w:shd w:fill="FFFFFF" w:val="clear"/>
            <w:vAlign w:val="center"/>
          </w:tcPr>
          <w:p w14:paraId="41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7.59</w:t>
            </w:r>
          </w:p>
        </w:tc>
        <w:tc>
          <w:tcPr>
            <w:tcW w:type="dxa" w:w="3118"/>
            <w:tcBorders>
              <w:top w:color="000000" w:sz="4" w:val="single"/>
              <w:left w:color="000000" w:sz="4" w:val="single"/>
              <w:bottom w:color="000000" w:sz="6" w:val="single"/>
              <w:right w:color="000000" w:sz="4" w:val="single"/>
            </w:tcBorders>
            <w:shd w:fill="FFFFFF" w:val="clear"/>
            <w:vAlign w:val="center"/>
          </w:tcPr>
          <w:p w14:paraId="42000000">
            <w:pPr>
              <w:spacing w:after="150" w:before="150"/>
              <w:ind w:firstLine="0" w:left="240" w:right="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3.00</w:t>
            </w:r>
          </w:p>
        </w:tc>
      </w:tr>
      <w:tr>
        <w:trPr>
          <w:trHeight w:hRule="atLeast" w:val="360"/>
        </w:trPr>
        <w:tc>
          <w:tcPr>
            <w:tcW w:type="dxa" w:w="3118"/>
            <w:tcBorders>
              <w:top w:color="000000" w:sz="4" w:val="single"/>
              <w:left w:color="000000" w:sz="4" w:val="single"/>
              <w:bottom w:color="000000" w:sz="6" w:val="single"/>
              <w:right w:color="000000" w:sz="4" w:val="single"/>
            </w:tcBorders>
            <w:shd w:fill="FFFFFF" w:val="clear"/>
            <w:vAlign w:val="center"/>
          </w:tcPr>
          <w:p w14:paraId="43000000">
            <w:pPr>
              <w:spacing w:after="150" w:before="150"/>
              <w:ind w:firstLine="0" w:left="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3D: 10×10×10</w:t>
            </w:r>
          </w:p>
        </w:tc>
        <w:tc>
          <w:tcPr>
            <w:tcW w:type="dxa" w:w="3118"/>
            <w:tcBorders>
              <w:top w:color="000000" w:sz="4" w:val="single"/>
              <w:left w:color="000000" w:sz="4" w:val="single"/>
              <w:bottom w:color="000000" w:sz="6" w:val="single"/>
              <w:right w:color="000000" w:sz="4" w:val="single"/>
            </w:tcBorders>
            <w:shd w:fill="FFFFFF" w:val="clear"/>
            <w:vAlign w:val="center"/>
          </w:tcPr>
          <w:p w14:paraId="44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26.83</w:t>
            </w:r>
          </w:p>
        </w:tc>
        <w:tc>
          <w:tcPr>
            <w:tcW w:type="dxa" w:w="3118"/>
            <w:tcBorders>
              <w:top w:color="000000" w:sz="4" w:val="single"/>
              <w:left w:color="000000" w:sz="4" w:val="single"/>
              <w:bottom w:color="000000" w:sz="6" w:val="single"/>
              <w:right w:color="000000" w:sz="4" w:val="single"/>
            </w:tcBorders>
            <w:shd w:fill="FFFFFF" w:val="clear"/>
            <w:vAlign w:val="center"/>
          </w:tcPr>
          <w:p w14:paraId="45000000">
            <w:pPr>
              <w:spacing w:after="150" w:before="150"/>
              <w:ind w:firstLine="0" w:left="240" w:right="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6.17</w:t>
            </w:r>
          </w:p>
        </w:tc>
      </w:tr>
      <w:tr>
        <w:trPr>
          <w:trHeight w:hRule="atLeast" w:val="360"/>
        </w:trPr>
        <w:tc>
          <w:tcPr>
            <w:tcW w:type="dxa" w:w="3118"/>
            <w:tcBorders>
              <w:top w:color="000000" w:sz="4" w:val="single"/>
              <w:left w:color="000000" w:sz="4" w:val="single"/>
              <w:bottom w:color="000000" w:sz="6" w:val="single"/>
              <w:right w:color="000000" w:sz="4" w:val="single"/>
            </w:tcBorders>
            <w:shd w:fill="FFFFFF" w:val="clear"/>
            <w:vAlign w:val="center"/>
          </w:tcPr>
          <w:p w14:paraId="46000000">
            <w:pPr>
              <w:spacing w:after="150" w:before="150"/>
              <w:ind w:firstLine="0" w:left="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3D: 100×100×100</w:t>
            </w:r>
          </w:p>
        </w:tc>
        <w:tc>
          <w:tcPr>
            <w:tcW w:type="dxa" w:w="3118"/>
            <w:tcBorders>
              <w:top w:color="000000" w:sz="4" w:val="single"/>
              <w:left w:color="000000" w:sz="4" w:val="single"/>
              <w:bottom w:color="000000" w:sz="6" w:val="single"/>
              <w:right w:color="000000" w:sz="4" w:val="single"/>
            </w:tcBorders>
            <w:shd w:fill="FFFFFF" w:val="clear"/>
            <w:vAlign w:val="center"/>
          </w:tcPr>
          <w:p w14:paraId="47000000">
            <w:pPr>
              <w:spacing w:after="150" w:before="150"/>
              <w:ind w:firstLine="0" w:left="240" w:right="24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82.26</w:t>
            </w:r>
          </w:p>
        </w:tc>
        <w:tc>
          <w:tcPr>
            <w:tcW w:type="dxa" w:w="3118"/>
            <w:tcBorders>
              <w:top w:color="000000" w:sz="4" w:val="single"/>
              <w:left w:color="000000" w:sz="4" w:val="single"/>
              <w:bottom w:color="000000" w:sz="6" w:val="single"/>
              <w:right w:color="000000" w:sz="4" w:val="single"/>
            </w:tcBorders>
            <w:shd w:fill="FFFFFF" w:val="clear"/>
            <w:vAlign w:val="center"/>
          </w:tcPr>
          <w:p w14:paraId="48000000">
            <w:pPr>
              <w:spacing w:after="150" w:before="150"/>
              <w:ind w:firstLine="0" w:left="240" w:right="0"/>
              <w:jc w:val="left"/>
              <w:rPr>
                <w:rFonts w:ascii="Times New Roman" w:hAnsi="Times New Roman"/>
                <w:b w:val="0"/>
                <w:i w:val="0"/>
                <w:caps w:val="0"/>
                <w:color w:val="0F1115"/>
                <w:spacing w:val="0"/>
                <w:sz w:val="24"/>
              </w:rPr>
            </w:pPr>
            <w:r>
              <w:rPr>
                <w:rFonts w:ascii="Times New Roman" w:hAnsi="Times New Roman"/>
                <w:b w:val="0"/>
                <w:i w:val="0"/>
                <w:caps w:val="0"/>
                <w:color w:val="0F1115"/>
                <w:spacing w:val="0"/>
                <w:sz w:val="24"/>
              </w:rPr>
              <w:t>9.90</w:t>
            </w:r>
          </w:p>
        </w:tc>
      </w:tr>
    </w:tbl>
    <w:p w14:paraId="49000000">
      <w:pPr>
        <w:rPr>
          <w:rFonts w:ascii="Times New Roman" w:hAnsi="Times New Roman"/>
        </w:rPr>
      </w:pPr>
    </w:p>
    <w:p w14:paraId="4A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Для малых задач (10×10) последовательный Go оказывается быстрее NumPy, однако с ростом размера NumPy демонстрирует подавляющее преимущество: для 3D 100×100×100 ускорение достигает 82 раз над последовательным Go и 10 раз над параллельным. Это объясняется использованием в NumPy высокооптимизированных библиотек BLAS/LAPACK, написанных на C/Fortran, с применением векторизации (SSE/AVX) и многопоточности. Go-реализация создаёт больше аллокаций памяти, особенно в параллельной версии, что приводит к дополнительным задержкам из-за сборщика мусора.</w:t>
      </w:r>
    </w:p>
    <w:p w14:paraId="4B000000">
      <w:pPr>
        <w:spacing w:after="240" w:before="240"/>
        <w:ind w:firstLine="0" w:left="0" w:right="0"/>
        <w:jc w:val="left"/>
        <w:rPr>
          <w:rFonts w:ascii="Times New Roman" w:hAnsi="Times New Roman"/>
          <w:b w:val="0"/>
          <w:i w:val="0"/>
          <w:caps w:val="0"/>
          <w:color w:val="0F1115"/>
          <w:spacing w:val="0"/>
          <w:sz w:val="24"/>
          <w:highlight w:val="white"/>
        </w:rPr>
      </w:pPr>
      <w:r>
        <w:rPr>
          <w:rFonts w:ascii="Times New Roman" w:hAnsi="Times New Roman"/>
          <w:b w:val="1"/>
          <w:i w:val="0"/>
          <w:caps w:val="0"/>
          <w:color w:val="0F1115"/>
          <w:spacing w:val="0"/>
          <w:sz w:val="24"/>
          <w:highlight w:val="white"/>
        </w:rPr>
        <w:t> </w:t>
      </w:r>
      <w:r>
        <w:rPr>
          <w:rFonts w:ascii="Times New Roman" w:hAnsi="Times New Roman"/>
          <w:b w:val="1"/>
          <w:i w:val="0"/>
          <w:caps w:val="0"/>
          <w:color w:val="0F1115"/>
          <w:spacing w:val="0"/>
          <w:sz w:val="24"/>
          <w:highlight w:val="white"/>
        </w:rPr>
        <w:t>Заключение</w:t>
      </w:r>
    </w:p>
    <w:p w14:paraId="4C000000">
      <w:pPr>
        <w:spacing w:after="240" w:before="240"/>
        <w:ind w:firstLine="0" w:left="0" w:right="0"/>
        <w:jc w:val="both"/>
        <w:rPr>
          <w:rFonts w:ascii="Times New Roman" w:hAnsi="Times New Roman"/>
          <w:b w:val="0"/>
          <w:i w:val="0"/>
          <w:caps w:val="0"/>
          <w:color w:val="0F1115"/>
          <w:spacing w:val="0"/>
          <w:sz w:val="24"/>
          <w:highlight w:val="white"/>
        </w:rPr>
      </w:pPr>
      <w:r>
        <w:rPr>
          <w:rFonts w:ascii="Times New Roman" w:hAnsi="Times New Roman"/>
        </w:rPr>
        <w:br/>
      </w:r>
      <w:r>
        <w:rPr>
          <w:rFonts w:ascii="Times New Roman" w:hAnsi="Times New Roman"/>
          <w:b w:val="0"/>
          <w:i w:val="0"/>
          <w:caps w:val="0"/>
          <w:color w:val="0F1115"/>
          <w:spacing w:val="0"/>
          <w:sz w:val="24"/>
          <w:highlight w:val="white"/>
        </w:rPr>
        <w:t>В работе рассмотрена проблема эффективной реализации операций над многомерными матрицами. Показано, что использование соглашения Эйнштейна и функции</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1"/>
          <w:shd w:fill="EBEEF2" w:val="clear"/>
        </w:rPr>
        <w:t>einsum</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4"/>
          <w:highlight w:val="white"/>
        </w:rPr>
        <w:t>позволяет компактно и естественно выражать (λ, μ)-свёрнутое произведение, существенно упрощая код и повышая его читаемость. Сравнительный анализ производительности подтвердил, что</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1"/>
          <w:shd w:fill="EBEEF2" w:val="clear"/>
        </w:rPr>
        <w:t>einsum</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4"/>
          <w:highlight w:val="white"/>
        </w:rPr>
        <w:t>в сочетании с оптимизированным BLAS обеспечивает высокую скорость вычислений, значительно превосходя наивные реализации на языках высокого уровня, особенно для больших тензоров. Предложенный подход рекомендуется для применения в научных и инженерных расчётах, где требуется работа с многомерными данными.</w:t>
      </w:r>
    </w:p>
    <w:p w14:paraId="4D000000">
      <w:pPr>
        <w:spacing w:after="0" w:line="360" w:lineRule="auto"/>
        <w:ind w:firstLine="426" w:left="0"/>
        <w:jc w:val="left"/>
        <w:rPr>
          <w:rFonts w:ascii="Times New Roman" w:hAnsi="Times New Roman"/>
          <w:b w:val="1"/>
          <w:color w:themeColor="text1" w:val="000000"/>
          <w:sz w:val="24"/>
        </w:rPr>
      </w:pPr>
      <w:r>
        <w:rPr>
          <w:rFonts w:ascii="Times New Roman" w:hAnsi="Times New Roman"/>
          <w:b w:val="1"/>
          <w:color w:themeColor="text1" w:val="000000"/>
          <w:sz w:val="24"/>
        </w:rPr>
        <w:t>Литература</w:t>
      </w:r>
    </w:p>
    <w:p w14:paraId="4E000000">
      <w:pPr>
        <w:numPr>
          <w:ilvl w:val="0"/>
          <w:numId w:val="1"/>
        </w:numPr>
        <w:spacing w:after="0" w:before="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Соколов Н.П. Введение в теорию многомерных матриц. – Киев: Наукова думка, 1972. – 176 с.</w:t>
      </w:r>
    </w:p>
    <w:p w14:paraId="4F000000">
      <w:pPr>
        <w:numPr>
          <w:ilvl w:val="0"/>
          <w:numId w:val="1"/>
        </w:numPr>
        <w:spacing w:after="0" w:before="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Козлов С.В., Быков А.А. Тенденции и перспективы внедрения обучающих приложений в учебный процесс // Проблемы и тенденции развития социокультурного пространства России: история и современность. Материалы IX Всероссийской научно-практической конференции. Брянск, 2022. С. 176-181.</w:t>
      </w:r>
    </w:p>
    <w:p w14:paraId="50000000">
      <w:pPr>
        <w:numPr>
          <w:ilvl w:val="0"/>
          <w:numId w:val="1"/>
        </w:numPr>
        <w:spacing w:after="0" w:before="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Einstein A. Die Grundlage der allgemeinen Relativitätstheorie // Annalen der Physik. – 1916. – Bd. 354, № 7. – S. 769-822.</w:t>
      </w:r>
    </w:p>
    <w:p w14:paraId="51000000">
      <w:pPr>
        <w:numPr>
          <w:ilvl w:val="0"/>
          <w:numId w:val="1"/>
        </w:numPr>
        <w:spacing w:after="0" w:before="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NumPy Developers. NumPy Documentation: numpy.einsum. URL:</w:t>
      </w:r>
      <w:r>
        <w:rPr>
          <w:rFonts w:ascii="Times New Roman" w:hAnsi="Times New Roman"/>
          <w:b w:val="0"/>
          <w:i w:val="0"/>
          <w:caps w:val="0"/>
          <w:color w:val="0F1115"/>
          <w:spacing w:val="0"/>
          <w:sz w:val="24"/>
          <w:highlight w:val="white"/>
        </w:rPr>
        <w:t> </w:t>
      </w:r>
      <w:r>
        <w:rPr>
          <w:rFonts w:ascii="Times New Roman" w:hAnsi="Times New Roman"/>
          <w:b w:val="0"/>
          <w:i w:val="0"/>
          <w:caps w:val="0"/>
          <w:strike w:val="0"/>
          <w:color w:val="3964FE"/>
          <w:spacing w:val="0"/>
          <w:sz w:val="24"/>
          <w:highlight w:val="white"/>
          <w:u/>
        </w:rPr>
        <w:t>https://numpy.org/doc/stable/reference/generated/numpy.einsum.html</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4"/>
          <w:highlight w:val="white"/>
        </w:rPr>
        <w:t>(дата обращения: 03.07.2026).</w:t>
      </w:r>
    </w:p>
    <w:p w14:paraId="52000000">
      <w:pPr>
        <w:numPr>
          <w:ilvl w:val="0"/>
          <w:numId w:val="1"/>
        </w:numPr>
        <w:spacing w:after="0" w:before="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PyTorch Contributors. torch.einsum. URL:</w:t>
      </w:r>
      <w:r>
        <w:rPr>
          <w:rFonts w:ascii="Times New Roman" w:hAnsi="Times New Roman"/>
          <w:b w:val="0"/>
          <w:i w:val="0"/>
          <w:caps w:val="0"/>
          <w:color w:val="0F1115"/>
          <w:spacing w:val="0"/>
          <w:sz w:val="24"/>
          <w:highlight w:val="white"/>
        </w:rPr>
        <w:t> </w:t>
      </w:r>
      <w:r>
        <w:rPr>
          <w:rFonts w:ascii="Times New Roman" w:hAnsi="Times New Roman"/>
          <w:b w:val="0"/>
          <w:i w:val="0"/>
          <w:caps w:val="0"/>
          <w:strike w:val="0"/>
          <w:color w:val="3964FE"/>
          <w:spacing w:val="0"/>
          <w:sz w:val="24"/>
          <w:highlight w:val="white"/>
          <w:u/>
        </w:rPr>
        <w:t>https://pytorch.org/docs/stable/generated/torch.einsum.html</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4"/>
          <w:highlight w:val="white"/>
        </w:rPr>
        <w:t>(дата обращения: 03.07.2026).</w:t>
      </w:r>
    </w:p>
    <w:p w14:paraId="53000000">
      <w:pPr>
        <w:numPr>
          <w:ilvl w:val="0"/>
          <w:numId w:val="1"/>
        </w:numPr>
        <w:spacing w:after="0" w:before="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TensorFlow Authors. tf.einsum. URL:</w:t>
      </w:r>
      <w:r>
        <w:rPr>
          <w:rFonts w:ascii="Times New Roman" w:hAnsi="Times New Roman"/>
          <w:b w:val="0"/>
          <w:i w:val="0"/>
          <w:caps w:val="0"/>
          <w:color w:val="0F1115"/>
          <w:spacing w:val="0"/>
          <w:sz w:val="24"/>
          <w:highlight w:val="white"/>
        </w:rPr>
        <w:t> </w:t>
      </w:r>
      <w:r>
        <w:rPr>
          <w:rFonts w:ascii="Times New Roman" w:hAnsi="Times New Roman"/>
          <w:b w:val="0"/>
          <w:i w:val="0"/>
          <w:caps w:val="0"/>
          <w:strike w:val="0"/>
          <w:color w:val="3964FE"/>
          <w:spacing w:val="0"/>
          <w:sz w:val="24"/>
          <w:highlight w:val="white"/>
          <w:u/>
        </w:rPr>
        <w:t>https://www.tensorflow.org/api_docs/python/tf/einsum</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4"/>
          <w:highlight w:val="white"/>
        </w:rPr>
        <w:t>(дата обращения: 03.07.2026).</w:t>
      </w:r>
    </w:p>
    <w:p w14:paraId="54000000">
      <w:pPr>
        <w:numPr>
          <w:ilvl w:val="0"/>
          <w:numId w:val="1"/>
        </w:numPr>
        <w:spacing w:after="0" w:before="0"/>
        <w:ind w:firstLine="0" w:left="0" w:right="0"/>
        <w:jc w:val="left"/>
        <w:rPr>
          <w:rFonts w:ascii="Times New Roman" w:hAnsi="Times New Roman"/>
          <w:b w:val="0"/>
          <w:i w:val="0"/>
          <w:caps w:val="0"/>
          <w:color w:val="0F1115"/>
          <w:spacing w:val="0"/>
          <w:sz w:val="24"/>
          <w:highlight w:val="white"/>
        </w:rPr>
      </w:pPr>
      <w:r>
        <w:rPr>
          <w:rFonts w:ascii="Times New Roman" w:hAnsi="Times New Roman"/>
          <w:b w:val="0"/>
          <w:i w:val="0"/>
          <w:caps w:val="0"/>
          <w:color w:val="0F1115"/>
          <w:spacing w:val="0"/>
          <w:sz w:val="24"/>
          <w:highlight w:val="white"/>
        </w:rPr>
        <w:t>JAX Project. jax.numpy.einsum. URL:</w:t>
      </w:r>
      <w:r>
        <w:rPr>
          <w:rFonts w:ascii="Times New Roman" w:hAnsi="Times New Roman"/>
          <w:b w:val="0"/>
          <w:i w:val="0"/>
          <w:caps w:val="0"/>
          <w:color w:val="0F1115"/>
          <w:spacing w:val="0"/>
          <w:sz w:val="24"/>
          <w:highlight w:val="white"/>
        </w:rPr>
        <w:t> </w:t>
      </w:r>
      <w:r>
        <w:rPr>
          <w:rFonts w:ascii="Times New Roman" w:hAnsi="Times New Roman"/>
          <w:b w:val="0"/>
          <w:i w:val="0"/>
          <w:caps w:val="0"/>
          <w:strike w:val="0"/>
          <w:color w:val="3964FE"/>
          <w:spacing w:val="0"/>
          <w:sz w:val="24"/>
          <w:highlight w:val="white"/>
          <w:u/>
        </w:rPr>
        <w:t>https://jax.readthedocs.io/en/latest/_autosummary/jax.numpy.einsum.html</w:t>
      </w:r>
      <w:r>
        <w:rPr>
          <w:rFonts w:ascii="Times New Roman" w:hAnsi="Times New Roman"/>
          <w:b w:val="0"/>
          <w:i w:val="0"/>
          <w:caps w:val="0"/>
          <w:color w:val="0F1115"/>
          <w:spacing w:val="0"/>
          <w:sz w:val="24"/>
          <w:highlight w:val="white"/>
        </w:rPr>
        <w:t> </w:t>
      </w:r>
      <w:r>
        <w:rPr>
          <w:rFonts w:ascii="Times New Roman" w:hAnsi="Times New Roman"/>
          <w:b w:val="0"/>
          <w:i w:val="0"/>
          <w:caps w:val="0"/>
          <w:color w:val="0F1115"/>
          <w:spacing w:val="0"/>
          <w:sz w:val="24"/>
          <w:highlight w:val="white"/>
        </w:rPr>
        <w:t>(дата обращения: 03.07.2026).</w:t>
      </w:r>
    </w:p>
    <w:sectPr>
      <w:pgSz w:h="16838" w:orient="portrait" w:w="11906"/>
      <w:pgMar w:bottom="1134" w:footer="708" w:gutter="0" w:header="708" w:left="1701" w:right="850" w:top="1134"/>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lvlText w:val="%1."/>
      <w:lvlJc w:val="left"/>
      <w:pPr>
        <w:ind w:hanging="360" w:left="2204"/>
      </w:pPr>
    </w:lvl>
    <w:lvl w:ilvl="1">
      <w:start w:val="1"/>
      <w:numFmt w:val="lowerLetter"/>
      <w:lvlText w:val="%2."/>
      <w:lvlJc w:val="left"/>
      <w:pPr>
        <w:ind w:hanging="360" w:left="3491"/>
      </w:pPr>
    </w:lvl>
    <w:lvl w:ilvl="2">
      <w:start w:val="1"/>
      <w:numFmt w:val="lowerRoman"/>
      <w:lvlText w:val="%3."/>
      <w:lvlJc w:val="right"/>
      <w:pPr>
        <w:ind w:hanging="180" w:left="4211"/>
      </w:pPr>
    </w:lvl>
    <w:lvl w:ilvl="3">
      <w:start w:val="1"/>
      <w:numFmt w:val="decimal"/>
      <w:lvlText w:val="%4."/>
      <w:lvlJc w:val="left"/>
      <w:pPr>
        <w:ind w:hanging="360" w:left="4931"/>
      </w:pPr>
    </w:lvl>
    <w:lvl w:ilvl="4">
      <w:start w:val="1"/>
      <w:numFmt w:val="lowerLetter"/>
      <w:lvlText w:val="%5."/>
      <w:lvlJc w:val="left"/>
      <w:pPr>
        <w:ind w:hanging="360" w:left="5651"/>
      </w:pPr>
    </w:lvl>
    <w:lvl w:ilvl="5">
      <w:start w:val="1"/>
      <w:numFmt w:val="lowerRoman"/>
      <w:lvlText w:val="%6."/>
      <w:lvlJc w:val="right"/>
      <w:pPr>
        <w:ind w:hanging="180" w:left="6371"/>
      </w:pPr>
    </w:lvl>
    <w:lvl w:ilvl="6">
      <w:start w:val="1"/>
      <w:numFmt w:val="decimal"/>
      <w:lvlText w:val="%7."/>
      <w:lvlJc w:val="left"/>
      <w:pPr>
        <w:ind w:hanging="360" w:left="7091"/>
      </w:pPr>
    </w:lvl>
    <w:lvl w:ilvl="7">
      <w:start w:val="1"/>
      <w:numFmt w:val="lowerLetter"/>
      <w:lvlText w:val="%8."/>
      <w:lvlJc w:val="left"/>
      <w:pPr>
        <w:ind w:hanging="360" w:left="7811"/>
      </w:pPr>
    </w:lvl>
    <w:lvl w:ilvl="8">
      <w:start w:val="1"/>
      <w:numFmt w:val="lowerRoman"/>
      <w:lvlText w:val="%9."/>
      <w:lvlJc w:val="right"/>
      <w:pPr>
        <w:ind w:hanging="180" w:left="8531"/>
      </w:pPr>
    </w:lvl>
  </w:abstractNum>
  <w:num w:numId="1">
    <w:abstractNumId w:val="0"/>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08"/>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4"/>
      </w:rPr>
    </w:rPrDefault>
    <w:pPrDefault>
      <w:pPr>
        <w:spacing w:after="160" w:before="0" w:line="276"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1" w:type="paragraph">
    <w:name w:val="Normal"/>
    <w:link w:val="Style_1_ch"/>
    <w:uiPriority w:val="0"/>
    <w:qFormat/>
  </w:style>
  <w:style w:default="1" w:styleId="Style_1_ch" w:type="character">
    <w:name w:val="Normal"/>
    <w:link w:val="Style_1"/>
  </w:style>
  <w:style w:styleId="Style_2" w:type="paragraph">
    <w:name w:val="Quote"/>
    <w:basedOn w:val="Style_1"/>
    <w:next w:val="Style_1"/>
    <w:link w:val="Style_2_ch"/>
    <w:pPr>
      <w:spacing w:before="160"/>
      <w:ind/>
      <w:jc w:val="center"/>
    </w:pPr>
    <w:rPr>
      <w:i w:val="1"/>
      <w:color w:themeColor="text1" w:themeTint="BF" w:val="404040"/>
    </w:rPr>
  </w:style>
  <w:style w:styleId="Style_2_ch" w:type="character">
    <w:name w:val="Quote"/>
    <w:basedOn w:val="Style_1_ch"/>
    <w:link w:val="Style_2"/>
    <w:rPr>
      <w:i w:val="1"/>
      <w:color w:themeColor="text1" w:themeTint="BF" w:val="404040"/>
    </w:rPr>
  </w:style>
  <w:style w:styleId="Style_3" w:type="paragraph">
    <w:name w:val="Intense Reference"/>
    <w:basedOn w:val="Style_4"/>
    <w:link w:val="Style_3_ch"/>
    <w:rPr>
      <w:b w:val="1"/>
      <w:smallCaps w:val="1"/>
      <w:color w:themeColor="accent1" w:themeShade="BF" w:val="0F4761"/>
      <w:spacing w:val="5"/>
    </w:rPr>
  </w:style>
  <w:style w:styleId="Style_3_ch" w:type="character">
    <w:name w:val="Intense Reference"/>
    <w:basedOn w:val="Style_4_ch"/>
    <w:link w:val="Style_3"/>
    <w:rPr>
      <w:b w:val="1"/>
      <w:smallCaps w:val="1"/>
      <w:color w:themeColor="accent1" w:themeShade="BF" w:val="0F4761"/>
      <w:spacing w:val="5"/>
    </w:rPr>
  </w:style>
  <w:style w:styleId="Style_5" w:type="paragraph">
    <w:name w:val="toc 2"/>
    <w:next w:val="Style_1"/>
    <w:link w:val="Style_5_ch"/>
    <w:uiPriority w:val="39"/>
    <w:pPr>
      <w:ind w:firstLine="0" w:left="200"/>
      <w:jc w:val="left"/>
    </w:pPr>
    <w:rPr>
      <w:rFonts w:ascii="XO Thames" w:hAnsi="XO Thames"/>
      <w:sz w:val="28"/>
    </w:rPr>
  </w:style>
  <w:style w:styleId="Style_5_ch" w:type="character">
    <w:name w:val="toc 2"/>
    <w:link w:val="Style_5"/>
    <w:rPr>
      <w:rFonts w:ascii="XO Thames" w:hAnsi="XO Thames"/>
      <w:sz w:val="28"/>
    </w:rPr>
  </w:style>
  <w:style w:styleId="Style_6" w:type="paragraph">
    <w:name w:val="toc 4"/>
    <w:next w:val="Style_1"/>
    <w:link w:val="Style_6_ch"/>
    <w:uiPriority w:val="39"/>
    <w:pPr>
      <w:ind w:firstLine="0" w:left="600"/>
      <w:jc w:val="left"/>
    </w:pPr>
    <w:rPr>
      <w:rFonts w:ascii="XO Thames" w:hAnsi="XO Thames"/>
      <w:sz w:val="28"/>
    </w:rPr>
  </w:style>
  <w:style w:styleId="Style_6_ch" w:type="character">
    <w:name w:val="toc 4"/>
    <w:link w:val="Style_6"/>
    <w:rPr>
      <w:rFonts w:ascii="XO Thames" w:hAnsi="XO Thames"/>
      <w:sz w:val="28"/>
    </w:rPr>
  </w:style>
  <w:style w:styleId="Style_7" w:type="paragraph">
    <w:name w:val="heading 7"/>
    <w:basedOn w:val="Style_1"/>
    <w:next w:val="Style_1"/>
    <w:link w:val="Style_7_ch"/>
    <w:uiPriority w:val="9"/>
    <w:qFormat/>
    <w:pPr>
      <w:keepNext w:val="1"/>
      <w:keepLines w:val="1"/>
      <w:spacing w:after="0" w:before="40"/>
      <w:ind/>
      <w:outlineLvl w:val="6"/>
    </w:pPr>
    <w:rPr>
      <w:color w:themeColor="text1" w:themeTint="A6" w:val="595959"/>
    </w:rPr>
  </w:style>
  <w:style w:styleId="Style_7_ch" w:type="character">
    <w:name w:val="heading 7"/>
    <w:basedOn w:val="Style_1_ch"/>
    <w:link w:val="Style_7"/>
    <w:rPr>
      <w:color w:themeColor="text1" w:themeTint="A6" w:val="595959"/>
    </w:rPr>
  </w:style>
  <w:style w:styleId="Style_8" w:type="paragraph">
    <w:name w:val="toc 6"/>
    <w:next w:val="Style_1"/>
    <w:link w:val="Style_8_ch"/>
    <w:uiPriority w:val="39"/>
    <w:pPr>
      <w:ind w:firstLine="0" w:left="1000"/>
      <w:jc w:val="left"/>
    </w:pPr>
    <w:rPr>
      <w:rFonts w:ascii="XO Thames" w:hAnsi="XO Thames"/>
      <w:sz w:val="28"/>
    </w:rPr>
  </w:style>
  <w:style w:styleId="Style_8_ch" w:type="character">
    <w:name w:val="toc 6"/>
    <w:link w:val="Style_8"/>
    <w:rPr>
      <w:rFonts w:ascii="XO Thames" w:hAnsi="XO Thames"/>
      <w:sz w:val="28"/>
    </w:rPr>
  </w:style>
  <w:style w:styleId="Style_9" w:type="paragraph">
    <w:name w:val="toc 7"/>
    <w:next w:val="Style_1"/>
    <w:link w:val="Style_9_ch"/>
    <w:uiPriority w:val="39"/>
    <w:pPr>
      <w:ind w:firstLine="0" w:left="1200"/>
      <w:jc w:val="left"/>
    </w:pPr>
    <w:rPr>
      <w:rFonts w:ascii="XO Thames" w:hAnsi="XO Thames"/>
      <w:sz w:val="28"/>
    </w:rPr>
  </w:style>
  <w:style w:styleId="Style_9_ch" w:type="character">
    <w:name w:val="toc 7"/>
    <w:link w:val="Style_9"/>
    <w:rPr>
      <w:rFonts w:ascii="XO Thames" w:hAnsi="XO Thames"/>
      <w:sz w:val="28"/>
    </w:rPr>
  </w:style>
  <w:style w:styleId="Style_10" w:type="paragraph">
    <w:name w:val="Intense Quote"/>
    <w:basedOn w:val="Style_1"/>
    <w:next w:val="Style_1"/>
    <w:link w:val="Style_10_ch"/>
    <w:pPr>
      <w:spacing w:after="360" w:before="360"/>
      <w:ind w:firstLine="0" w:left="864" w:right="864"/>
      <w:jc w:val="center"/>
    </w:pPr>
    <w:rPr>
      <w:i w:val="1"/>
      <w:color w:themeColor="accent1" w:themeShade="BF" w:val="0F4761"/>
    </w:rPr>
  </w:style>
  <w:style w:styleId="Style_10_ch" w:type="character">
    <w:name w:val="Intense Quote"/>
    <w:basedOn w:val="Style_1_ch"/>
    <w:link w:val="Style_10"/>
    <w:rPr>
      <w:i w:val="1"/>
      <w:color w:themeColor="accent1" w:themeShade="BF" w:val="0F4761"/>
    </w:rPr>
  </w:style>
  <w:style w:styleId="Style_11" w:type="paragraph">
    <w:name w:val="heading 3"/>
    <w:basedOn w:val="Style_1"/>
    <w:next w:val="Style_1"/>
    <w:link w:val="Style_11_ch"/>
    <w:uiPriority w:val="9"/>
    <w:qFormat/>
    <w:pPr>
      <w:keepNext w:val="1"/>
      <w:keepLines w:val="1"/>
      <w:spacing w:after="80" w:before="160"/>
      <w:ind/>
      <w:outlineLvl w:val="2"/>
    </w:pPr>
    <w:rPr>
      <w:color w:themeColor="accent1" w:themeShade="BF" w:val="0F4761"/>
      <w:sz w:val="28"/>
    </w:rPr>
  </w:style>
  <w:style w:styleId="Style_11_ch" w:type="character">
    <w:name w:val="heading 3"/>
    <w:basedOn w:val="Style_1_ch"/>
    <w:link w:val="Style_11"/>
    <w:rPr>
      <w:color w:themeColor="accent1" w:themeShade="BF" w:val="0F4761"/>
      <w:sz w:val="28"/>
    </w:rPr>
  </w:style>
  <w:style w:styleId="Style_12" w:type="paragraph">
    <w:name w:val="heading 9"/>
    <w:basedOn w:val="Style_1"/>
    <w:next w:val="Style_1"/>
    <w:link w:val="Style_12_ch"/>
    <w:uiPriority w:val="9"/>
    <w:qFormat/>
    <w:pPr>
      <w:keepNext w:val="1"/>
      <w:keepLines w:val="1"/>
      <w:spacing w:after="0"/>
      <w:ind/>
      <w:outlineLvl w:val="8"/>
    </w:pPr>
    <w:rPr>
      <w:color w:themeColor="text1" w:themeTint="D8" w:val="272727"/>
    </w:rPr>
  </w:style>
  <w:style w:styleId="Style_12_ch" w:type="character">
    <w:name w:val="heading 9"/>
    <w:basedOn w:val="Style_1_ch"/>
    <w:link w:val="Style_12"/>
    <w:rPr>
      <w:color w:themeColor="text1" w:themeTint="D8" w:val="272727"/>
    </w:rPr>
  </w:style>
  <w:style w:styleId="Style_13" w:type="paragraph">
    <w:name w:val="toc 3"/>
    <w:next w:val="Style_1"/>
    <w:link w:val="Style_13_ch"/>
    <w:uiPriority w:val="39"/>
    <w:pPr>
      <w:ind w:firstLine="0" w:left="400"/>
      <w:jc w:val="left"/>
    </w:pPr>
    <w:rPr>
      <w:rFonts w:ascii="XO Thames" w:hAnsi="XO Thames"/>
      <w:sz w:val="28"/>
    </w:rPr>
  </w:style>
  <w:style w:styleId="Style_13_ch" w:type="character">
    <w:name w:val="toc 3"/>
    <w:link w:val="Style_13"/>
    <w:rPr>
      <w:rFonts w:ascii="XO Thames" w:hAnsi="XO Thames"/>
      <w:sz w:val="28"/>
    </w:rPr>
  </w:style>
  <w:style w:styleId="Style_14" w:type="paragraph">
    <w:name w:val="Intense Emphasis"/>
    <w:basedOn w:val="Style_4"/>
    <w:link w:val="Style_14_ch"/>
    <w:rPr>
      <w:i w:val="1"/>
      <w:color w:themeColor="accent1" w:themeShade="BF" w:val="0F4761"/>
    </w:rPr>
  </w:style>
  <w:style w:styleId="Style_14_ch" w:type="character">
    <w:name w:val="Intense Emphasis"/>
    <w:basedOn w:val="Style_4_ch"/>
    <w:link w:val="Style_14"/>
    <w:rPr>
      <w:i w:val="1"/>
      <w:color w:themeColor="accent1" w:themeShade="BF" w:val="0F4761"/>
    </w:rPr>
  </w:style>
  <w:style w:styleId="Style_15" w:type="paragraph">
    <w:name w:val="heading 5"/>
    <w:basedOn w:val="Style_1"/>
    <w:next w:val="Style_1"/>
    <w:link w:val="Style_15_ch"/>
    <w:uiPriority w:val="9"/>
    <w:qFormat/>
    <w:pPr>
      <w:keepNext w:val="1"/>
      <w:keepLines w:val="1"/>
      <w:spacing w:after="40" w:before="80"/>
      <w:ind/>
      <w:outlineLvl w:val="4"/>
    </w:pPr>
    <w:rPr>
      <w:color w:themeColor="accent1" w:themeShade="BF" w:val="0F4761"/>
    </w:rPr>
  </w:style>
  <w:style w:styleId="Style_15_ch" w:type="character">
    <w:name w:val="heading 5"/>
    <w:basedOn w:val="Style_1_ch"/>
    <w:link w:val="Style_15"/>
    <w:rPr>
      <w:color w:themeColor="accent1" w:themeShade="BF" w:val="0F4761"/>
    </w:rPr>
  </w:style>
  <w:style w:styleId="Style_16" w:type="paragraph">
    <w:name w:val="heading 1"/>
    <w:basedOn w:val="Style_1"/>
    <w:next w:val="Style_1"/>
    <w:link w:val="Style_16_ch"/>
    <w:uiPriority w:val="9"/>
    <w:qFormat/>
    <w:pPr>
      <w:keepNext w:val="1"/>
      <w:keepLines w:val="1"/>
      <w:spacing w:after="80" w:before="360"/>
      <w:ind/>
      <w:outlineLvl w:val="0"/>
    </w:pPr>
    <w:rPr>
      <w:rFonts w:asciiTheme="majorAscii" w:hAnsiTheme="majorHAnsi"/>
      <w:color w:themeColor="accent1" w:themeShade="BF" w:val="0F4761"/>
      <w:sz w:val="40"/>
    </w:rPr>
  </w:style>
  <w:style w:styleId="Style_16_ch" w:type="character">
    <w:name w:val="heading 1"/>
    <w:basedOn w:val="Style_1_ch"/>
    <w:link w:val="Style_16"/>
    <w:rPr>
      <w:rFonts w:asciiTheme="majorAscii" w:hAnsiTheme="majorHAnsi"/>
      <w:color w:themeColor="accent1" w:themeShade="BF" w:val="0F4761"/>
      <w:sz w:val="40"/>
    </w:rPr>
  </w:style>
  <w:style w:styleId="Style_17" w:type="paragraph">
    <w:name w:val="Hyperlink"/>
    <w:basedOn w:val="Style_4"/>
    <w:link w:val="Style_17_ch"/>
    <w:rPr>
      <w:color w:val="0000FF"/>
      <w:u w:val="single"/>
    </w:rPr>
  </w:style>
  <w:style w:styleId="Style_17_ch" w:type="character">
    <w:name w:val="Hyperlink"/>
    <w:basedOn w:val="Style_4_ch"/>
    <w:link w:val="Style_17"/>
    <w:rPr>
      <w:color w:val="0000FF"/>
      <w:u w:val="single"/>
    </w:rPr>
  </w:style>
  <w:style w:styleId="Style_18" w:type="paragraph">
    <w:name w:val="Footnote"/>
    <w:link w:val="Style_18_ch"/>
    <w:pPr>
      <w:ind w:firstLine="851" w:left="0"/>
      <w:jc w:val="both"/>
    </w:pPr>
    <w:rPr>
      <w:rFonts w:ascii="XO Thames" w:hAnsi="XO Thames"/>
      <w:sz w:val="22"/>
    </w:rPr>
  </w:style>
  <w:style w:styleId="Style_18_ch" w:type="character">
    <w:name w:val="Footnote"/>
    <w:link w:val="Style_18"/>
    <w:rPr>
      <w:rFonts w:ascii="XO Thames" w:hAnsi="XO Thames"/>
      <w:sz w:val="22"/>
    </w:rPr>
  </w:style>
  <w:style w:styleId="Style_19" w:type="paragraph">
    <w:name w:val="heading 8"/>
    <w:basedOn w:val="Style_1"/>
    <w:next w:val="Style_1"/>
    <w:link w:val="Style_19_ch"/>
    <w:uiPriority w:val="9"/>
    <w:qFormat/>
    <w:pPr>
      <w:keepNext w:val="1"/>
      <w:keepLines w:val="1"/>
      <w:spacing w:after="0"/>
      <w:ind/>
      <w:outlineLvl w:val="7"/>
    </w:pPr>
    <w:rPr>
      <w:i w:val="1"/>
      <w:color w:themeColor="text1" w:themeTint="D8" w:val="272727"/>
    </w:rPr>
  </w:style>
  <w:style w:styleId="Style_19_ch" w:type="character">
    <w:name w:val="heading 8"/>
    <w:basedOn w:val="Style_1_ch"/>
    <w:link w:val="Style_19"/>
    <w:rPr>
      <w:i w:val="1"/>
      <w:color w:themeColor="text1" w:themeTint="D8" w:val="272727"/>
    </w:rPr>
  </w:style>
  <w:style w:styleId="Style_20" w:type="paragraph">
    <w:name w:val="toc 1"/>
    <w:next w:val="Style_1"/>
    <w:link w:val="Style_20_ch"/>
    <w:uiPriority w:val="39"/>
    <w:pPr>
      <w:ind w:firstLine="0" w:left="0"/>
      <w:jc w:val="left"/>
    </w:pPr>
    <w:rPr>
      <w:rFonts w:ascii="XO Thames" w:hAnsi="XO Thames"/>
      <w:b w:val="1"/>
      <w:sz w:val="28"/>
    </w:rPr>
  </w:style>
  <w:style w:styleId="Style_20_ch" w:type="character">
    <w:name w:val="toc 1"/>
    <w:link w:val="Style_20"/>
    <w:rPr>
      <w:rFonts w:ascii="XO Thames" w:hAnsi="XO Thames"/>
      <w:b w:val="1"/>
      <w:sz w:val="28"/>
    </w:rPr>
  </w:style>
  <w:style w:styleId="Style_21" w:type="paragraph">
    <w:name w:val="Header and Footer"/>
    <w:link w:val="Style_21_ch"/>
    <w:pPr>
      <w:spacing w:line="240" w:lineRule="auto"/>
      <w:ind/>
      <w:jc w:val="both"/>
    </w:pPr>
    <w:rPr>
      <w:rFonts w:ascii="XO Thames" w:hAnsi="XO Thames"/>
      <w:sz w:val="20"/>
    </w:rPr>
  </w:style>
  <w:style w:styleId="Style_21_ch" w:type="character">
    <w:name w:val="Header and Footer"/>
    <w:link w:val="Style_21"/>
    <w:rPr>
      <w:rFonts w:ascii="XO Thames" w:hAnsi="XO Thames"/>
      <w:sz w:val="20"/>
    </w:rPr>
  </w:style>
  <w:style w:styleId="Style_22" w:type="paragraph">
    <w:name w:val="List Paragraph"/>
    <w:basedOn w:val="Style_1"/>
    <w:link w:val="Style_22_ch"/>
    <w:pPr>
      <w:ind w:firstLine="0" w:left="720"/>
      <w:contextualSpacing w:val="1"/>
    </w:pPr>
  </w:style>
  <w:style w:styleId="Style_22_ch" w:type="character">
    <w:name w:val="List Paragraph"/>
    <w:basedOn w:val="Style_1_ch"/>
    <w:link w:val="Style_22"/>
  </w:style>
  <w:style w:styleId="Style_4" w:type="paragraph">
    <w:name w:val="Default Paragraph Font"/>
    <w:link w:val="Style_4_ch"/>
  </w:style>
  <w:style w:styleId="Style_4_ch" w:type="character">
    <w:name w:val="Default Paragraph Font"/>
    <w:link w:val="Style_4"/>
  </w:style>
  <w:style w:styleId="Style_23" w:type="paragraph">
    <w:name w:val="toc 9"/>
    <w:next w:val="Style_1"/>
    <w:link w:val="Style_23_ch"/>
    <w:uiPriority w:val="39"/>
    <w:pPr>
      <w:ind w:firstLine="0" w:left="1600"/>
      <w:jc w:val="left"/>
    </w:pPr>
    <w:rPr>
      <w:rFonts w:ascii="XO Thames" w:hAnsi="XO Thames"/>
      <w:sz w:val="28"/>
    </w:rPr>
  </w:style>
  <w:style w:styleId="Style_23_ch" w:type="character">
    <w:name w:val="toc 9"/>
    <w:link w:val="Style_23"/>
    <w:rPr>
      <w:rFonts w:ascii="XO Thames" w:hAnsi="XO Thames"/>
      <w:sz w:val="28"/>
    </w:rPr>
  </w:style>
  <w:style w:styleId="Style_24" w:type="paragraph">
    <w:name w:val="toc 8"/>
    <w:next w:val="Style_1"/>
    <w:link w:val="Style_24_ch"/>
    <w:uiPriority w:val="39"/>
    <w:pPr>
      <w:ind w:firstLine="0" w:left="1400"/>
      <w:jc w:val="left"/>
    </w:pPr>
    <w:rPr>
      <w:rFonts w:ascii="XO Thames" w:hAnsi="XO Thames"/>
      <w:sz w:val="28"/>
    </w:rPr>
  </w:style>
  <w:style w:styleId="Style_24_ch" w:type="character">
    <w:name w:val="toc 8"/>
    <w:link w:val="Style_24"/>
    <w:rPr>
      <w:rFonts w:ascii="XO Thames" w:hAnsi="XO Thames"/>
      <w:sz w:val="28"/>
    </w:rPr>
  </w:style>
  <w:style w:styleId="Style_25" w:type="paragraph">
    <w:name w:val="toc 5"/>
    <w:next w:val="Style_1"/>
    <w:link w:val="Style_25_ch"/>
    <w:uiPriority w:val="39"/>
    <w:pPr>
      <w:ind w:firstLine="0" w:left="800"/>
      <w:jc w:val="left"/>
    </w:pPr>
    <w:rPr>
      <w:rFonts w:ascii="XO Thames" w:hAnsi="XO Thames"/>
      <w:sz w:val="28"/>
    </w:rPr>
  </w:style>
  <w:style w:styleId="Style_25_ch" w:type="character">
    <w:name w:val="toc 5"/>
    <w:link w:val="Style_25"/>
    <w:rPr>
      <w:rFonts w:ascii="XO Thames" w:hAnsi="XO Thames"/>
      <w:sz w:val="28"/>
    </w:rPr>
  </w:style>
  <w:style w:styleId="Style_26" w:type="paragraph">
    <w:name w:val="Normal (Web)"/>
    <w:basedOn w:val="Style_1"/>
    <w:link w:val="Style_26_ch"/>
    <w:pPr>
      <w:spacing w:afterAutospacing="on" w:beforeAutospacing="on" w:line="240" w:lineRule="auto"/>
      <w:ind/>
    </w:pPr>
    <w:rPr>
      <w:rFonts w:ascii="Times New Roman" w:hAnsi="Times New Roman"/>
    </w:rPr>
  </w:style>
  <w:style w:styleId="Style_26_ch" w:type="character">
    <w:name w:val="Normal (Web)"/>
    <w:basedOn w:val="Style_1_ch"/>
    <w:link w:val="Style_26"/>
    <w:rPr>
      <w:rFonts w:ascii="Times New Roman" w:hAnsi="Times New Roman"/>
    </w:rPr>
  </w:style>
  <w:style w:styleId="Style_27" w:type="paragraph">
    <w:name w:val="ezkurwreuab5ozgtqnkl"/>
    <w:basedOn w:val="Style_4"/>
    <w:link w:val="Style_27_ch"/>
  </w:style>
  <w:style w:styleId="Style_27_ch" w:type="character">
    <w:name w:val="ezkurwreuab5ozgtqnkl"/>
    <w:basedOn w:val="Style_4_ch"/>
    <w:link w:val="Style_27"/>
  </w:style>
  <w:style w:styleId="Style_28" w:type="paragraph">
    <w:name w:val="Subtitle"/>
    <w:basedOn w:val="Style_1"/>
    <w:next w:val="Style_1"/>
    <w:link w:val="Style_28_ch"/>
    <w:uiPriority w:val="11"/>
    <w:qFormat/>
    <w:pPr>
      <w:numPr>
        <w:ilvl w:val="1"/>
      </w:numPr>
    </w:pPr>
    <w:rPr>
      <w:color w:themeColor="text1" w:themeTint="A6" w:val="595959"/>
      <w:spacing w:val="15"/>
      <w:sz w:val="28"/>
    </w:rPr>
  </w:style>
  <w:style w:styleId="Style_28_ch" w:type="character">
    <w:name w:val="Subtitle"/>
    <w:basedOn w:val="Style_1_ch"/>
    <w:link w:val="Style_28"/>
    <w:rPr>
      <w:color w:themeColor="text1" w:themeTint="A6" w:val="595959"/>
      <w:spacing w:val="15"/>
      <w:sz w:val="28"/>
    </w:rPr>
  </w:style>
  <w:style w:styleId="Style_29" w:type="paragraph">
    <w:name w:val="Title"/>
    <w:basedOn w:val="Style_1"/>
    <w:next w:val="Style_1"/>
    <w:link w:val="Style_29_ch"/>
    <w:uiPriority w:val="10"/>
    <w:qFormat/>
    <w:pPr>
      <w:spacing w:after="80" w:line="240" w:lineRule="auto"/>
      <w:ind/>
      <w:contextualSpacing w:val="1"/>
    </w:pPr>
    <w:rPr>
      <w:rFonts w:asciiTheme="majorAscii" w:hAnsiTheme="majorHAnsi"/>
      <w:spacing w:val="-10"/>
      <w:sz w:val="56"/>
    </w:rPr>
  </w:style>
  <w:style w:styleId="Style_29_ch" w:type="character">
    <w:name w:val="Title"/>
    <w:basedOn w:val="Style_1_ch"/>
    <w:link w:val="Style_29"/>
    <w:rPr>
      <w:rFonts w:asciiTheme="majorAscii" w:hAnsiTheme="majorHAnsi"/>
      <w:spacing w:val="-10"/>
      <w:sz w:val="56"/>
    </w:rPr>
  </w:style>
  <w:style w:styleId="Style_30" w:type="paragraph">
    <w:name w:val="heading 4"/>
    <w:basedOn w:val="Style_1"/>
    <w:next w:val="Style_1"/>
    <w:link w:val="Style_30_ch"/>
    <w:uiPriority w:val="9"/>
    <w:qFormat/>
    <w:pPr>
      <w:keepNext w:val="1"/>
      <w:keepLines w:val="1"/>
      <w:spacing w:after="40" w:before="80"/>
      <w:ind/>
      <w:outlineLvl w:val="3"/>
    </w:pPr>
    <w:rPr>
      <w:i w:val="1"/>
      <w:color w:themeColor="accent1" w:themeShade="BF" w:val="0F4761"/>
    </w:rPr>
  </w:style>
  <w:style w:styleId="Style_30_ch" w:type="character">
    <w:name w:val="heading 4"/>
    <w:basedOn w:val="Style_1_ch"/>
    <w:link w:val="Style_30"/>
    <w:rPr>
      <w:i w:val="1"/>
      <w:color w:themeColor="accent1" w:themeShade="BF" w:val="0F4761"/>
    </w:rPr>
  </w:style>
  <w:style w:styleId="Style_31" w:type="paragraph">
    <w:name w:val="heading 2"/>
    <w:basedOn w:val="Style_1"/>
    <w:next w:val="Style_1"/>
    <w:link w:val="Style_31_ch"/>
    <w:uiPriority w:val="9"/>
    <w:qFormat/>
    <w:pPr>
      <w:keepNext w:val="1"/>
      <w:keepLines w:val="1"/>
      <w:spacing w:after="80" w:before="160"/>
      <w:ind/>
      <w:outlineLvl w:val="1"/>
    </w:pPr>
    <w:rPr>
      <w:rFonts w:asciiTheme="majorAscii" w:hAnsiTheme="majorHAnsi"/>
      <w:color w:themeColor="accent1" w:themeShade="BF" w:val="0F4761"/>
      <w:sz w:val="32"/>
    </w:rPr>
  </w:style>
  <w:style w:styleId="Style_31_ch" w:type="character">
    <w:name w:val="heading 2"/>
    <w:basedOn w:val="Style_1_ch"/>
    <w:link w:val="Style_31"/>
    <w:rPr>
      <w:rFonts w:asciiTheme="majorAscii" w:hAnsiTheme="majorHAnsi"/>
      <w:color w:themeColor="accent1" w:themeShade="BF" w:val="0F4761"/>
      <w:sz w:val="32"/>
    </w:rPr>
  </w:style>
  <w:style w:styleId="Style_32" w:type="paragraph">
    <w:name w:val="heading 6"/>
    <w:basedOn w:val="Style_1"/>
    <w:next w:val="Style_1"/>
    <w:link w:val="Style_32_ch"/>
    <w:uiPriority w:val="9"/>
    <w:qFormat/>
    <w:pPr>
      <w:keepNext w:val="1"/>
      <w:keepLines w:val="1"/>
      <w:spacing w:after="0" w:before="40"/>
      <w:ind/>
      <w:outlineLvl w:val="5"/>
    </w:pPr>
    <w:rPr>
      <w:i w:val="1"/>
      <w:color w:themeColor="text1" w:themeTint="A6" w:val="595959"/>
    </w:rPr>
  </w:style>
  <w:style w:styleId="Style_32_ch" w:type="character">
    <w:name w:val="heading 6"/>
    <w:basedOn w:val="Style_1_ch"/>
    <w:link w:val="Style_32"/>
    <w:rPr>
      <w:i w:val="1"/>
      <w:color w:themeColor="text1" w:themeTint="A6" w:val="595959"/>
    </w:rPr>
  </w:style>
  <w:style w:default="1" w:styleId="Style_33" w:type="table">
    <w:name w:val="Normal Table"/>
    <w:tblPr>
      <w:tblInd w:type="dxa" w:w="0"/>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7" Target="numbering.xml" Type="http://schemas.openxmlformats.org/officeDocument/2006/relationships/numbering"/>
  <Relationship Id="rId6" Target="theme/theme1.xml" Type="http://schemas.openxmlformats.org/officeDocument/2006/relationships/theme"/>
  <Relationship Id="rId5" Target="webSettings.xml" Type="http://schemas.openxmlformats.org/officeDocument/2006/relationships/webSettings"/>
  <Relationship Id="rId4" Target="stylesWithEffects.xml" Type="http://schemas.microsoft.com/office/2007/relationships/stylesWithEffects"/>
  <Relationship Id="rId3" Target="styles.xml" Type="http://schemas.openxmlformats.org/officeDocument/2006/relationships/styles"/>
  <Relationship Id="rId2" Target="settings.xml" Type="http://schemas.openxmlformats.org/officeDocument/2006/relationships/settings"/>
  <Relationship Id="rId1" Target="fontTable.xml" Type="http://schemas.openxmlformats.org/officeDocument/2006/relationships/fontTabl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majorFont>
      <a:minorFont>
        <a:latin typeface="Aptos"/>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MyOffice-CoreFramework-Windows/25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2026-07-03T20:26:28Z</dcterms:modified>
</cp:coreProperties>
</file>