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w740oa8hyqy" w:id="0"/>
      <w:bookmarkEnd w:id="0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Display a welcome message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display the rules of the game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Ask: Single player (Human vs AI) or multiplayer (Human vs. Human)?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choose gestures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gestures can be 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gestures to see who wins the round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sure to check for ties!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Display the winner of the round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Check to see if someone has won the game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Play next round (repeat steps 4-8)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After 3 rounds, declare a winner!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(optional) gut punch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z3urugaqjjs" w:id="1"/>
      <w:bookmarkEnd w:id="1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NO GESTURE CLASSES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DO NOT DO IT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UNTIL I SAY YOU CAN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Game (where the Players will play the game)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CHILD OF PARENT</w:t>
      </w:r>
      <w:r w:rsidDel="00000000" w:rsidR="00000000" w:rsidRPr="00000000">
        <w:rPr>
          <w:rtl w:val="0"/>
        </w:rPr>
        <w:t xml:space="preserve">: Human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CHILD OF PARENT:</w:t>
      </w:r>
      <w:r w:rsidDel="00000000" w:rsidR="00000000" w:rsidRPr="00000000">
        <w:rPr>
          <w:rtl w:val="0"/>
        </w:rPr>
        <w:t xml:space="preserve"> AI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spacing w:after="160" w:line="259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