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Cleaning &amp; Inconsistency Report</w:t>
      </w:r>
    </w:p>
    <w:p>
      <w:r>
        <w:rPr>
          <w:b/>
        </w:rPr>
        <w:t xml:space="preserve">Dataset: </w:t>
      </w:r>
      <w:r>
        <w:t>DataCo_Data_Cleansing_Lab_Messy.csv</w:t>
        <w:br/>
      </w:r>
      <w:r>
        <w:t>Prepared as a supply-chain data quality review, with a cleaned Excel workbook and KPI sheet.</w:t>
      </w:r>
    </w:p>
    <w:p>
      <w:pPr>
        <w:pStyle w:val="Heading1"/>
      </w:pPr>
      <w:r>
        <w:t>1. Executive Summary</w:t>
      </w:r>
    </w:p>
    <w:p>
      <w:r>
        <w:t>The source file contains 1,000 retained records across 30 fields after cleaning. The cleaning process addressed formatting inconsistencies, missing-value representations, data types, and exact duplicate rows without fabricating business data. 3 exact duplicate rows were removed.</w:t>
      </w:r>
    </w:p>
    <w:p>
      <w:pPr>
        <w:pStyle w:val="Heading1"/>
      </w:pPr>
      <w:r>
        <w:t>2. Inconsistencies Identified and Corrections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Records affected</w:t>
            </w:r>
          </w:p>
        </w:tc>
        <w:tc>
          <w:tcPr>
            <w:tcW w:type="dxa" w:w="2160"/>
          </w:tcPr>
          <w:p>
            <w:r>
              <w:t>Action taken</w:t>
            </w:r>
          </w:p>
        </w:tc>
        <w:tc>
          <w:tcPr>
            <w:tcW w:type="dxa" w:w="2160"/>
          </w:tcPr>
          <w:p>
            <w:r>
              <w:t>Examples/notes</w:t>
            </w:r>
          </w:p>
        </w:tc>
      </w:tr>
      <w:tr>
        <w:tc>
          <w:tcPr>
            <w:tcW w:type="dxa" w:w="2160"/>
          </w:tcPr>
          <w:p>
            <w:r>
              <w:t>Blank / whitespace-only cells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Converted blank strings to missing values (NaN); did not invent values.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Leading/trailing whitespace in text fields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Trimmed leading/trailing whitespace from text values.</w:t>
            </w:r>
          </w:p>
        </w:tc>
        <w:tc>
          <w:tcPr>
            <w:tcW w:type="dxa" w:w="2160"/>
          </w:tcPr>
          <w:p>
            <w:r>
              <w:t>Text standardization only; internal wording was preserved.</w:t>
            </w:r>
          </w:p>
        </w:tc>
      </w:tr>
      <w:tr>
        <w:tc>
          <w:tcPr>
            <w:tcW w:type="dxa" w:w="2160"/>
          </w:tcPr>
          <w:p>
            <w:r>
              <w:t>Inconsistent missing-value tokens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Standardized common null placeholders to missing values.</w:t>
            </w:r>
          </w:p>
        </w:tc>
        <w:tc>
          <w:tcPr>
            <w:tcW w:type="dxa" w:w="2160"/>
          </w:tcPr>
          <w:p>
            <w:r>
              <w:t>Only common placeholders were changed; legitimate text values were retained.</w:t>
            </w:r>
          </w:p>
        </w:tc>
      </w:tr>
      <w:tr>
        <w:tc>
          <w:tcPr>
            <w:tcW w:type="dxa" w:w="2160"/>
          </w:tcPr>
          <w:p>
            <w:r>
              <w:t>Numeric fields stored as text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Converted columns that were at least 95% numerically interpretable to numeric dtype.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</w:tr>
      <w:tr>
        <w:tc>
          <w:tcPr>
            <w:tcW w:type="dxa" w:w="2160"/>
          </w:tcPr>
          <w:p>
            <w:r>
              <w:t>Date/time fields with inconsistent text/date types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Converted strongly date-like columns to Excel-friendly datetime values.</w:t>
            </w:r>
          </w:p>
        </w:tc>
        <w:tc>
          <w:tcPr>
            <w:tcW w:type="dxa" w:w="2160"/>
          </w:tcPr>
          <w:p>
            <w:r>
              <w:t>order_date_DateOrders, shipping_date_DateOrders</w:t>
            </w:r>
          </w:p>
        </w:tc>
      </w:tr>
      <w:tr>
        <w:tc>
          <w:tcPr>
            <w:tcW w:type="dxa" w:w="2160"/>
          </w:tcPr>
          <w:p>
            <w:r>
              <w:t>Exact duplicate rows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Removed duplicate rows, keeping the first occurrence.</w:t>
            </w:r>
          </w:p>
        </w:tc>
        <w:tc>
          <w:tcPr>
            <w:tcW w:type="dxa" w:w="2160"/>
          </w:tcPr>
          <w:p>
            <w:r>
              <w:t>No values were altered within retained rows.</w:t>
            </w:r>
          </w:p>
        </w:tc>
      </w:tr>
      <w:tr>
        <w:tc>
          <w:tcPr>
            <w:tcW w:type="dxa" w:w="2160"/>
          </w:tcPr>
          <w:p>
            <w:r>
              <w:t>Potential statistical outliers (review flag)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Flagged via 1.5×IQR screening; values were NOT changed because an outlier is not automatically an error.</w:t>
            </w:r>
          </w:p>
        </w:tc>
        <w:tc>
          <w:tcPr>
            <w:tcW w:type="dxa" w:w="2160"/>
          </w:tcPr>
          <w:p>
            <w:r>
              <w:t>Benefit_per_order: 104; Sales_per_customer: 10; Customer_Id: 8; Order_Item_Discount: 36; Order_Item_Product_Price: 16; Order_Item_Quantity: 1; Sales: 1; Order_Item_Total: 10</w:t>
            </w:r>
          </w:p>
        </w:tc>
      </w:tr>
    </w:tbl>
    <w:p>
      <w:pPr>
        <w:pStyle w:val="Heading1"/>
      </w:pPr>
      <w:r>
        <w:t>3. KPI Readiness</w:t>
      </w:r>
    </w:p>
    <w:p>
      <w:pPr>
        <w:pStyle w:val="ListBullet"/>
      </w:pPr>
      <w:r>
        <w:t>On-Time Delivery Rate: Calculated. Calculated value: 46.2000% Inputs: Late_delivery_risk. Late_delivery_risk: 0 treated as on-time.</w:t>
      </w:r>
    </w:p>
    <w:p>
      <w:pPr>
        <w:pStyle w:val="ListBullet"/>
      </w:pPr>
      <w:r>
        <w:t>Average Delivery/Shipping Time: Calculated. Calculated value: 3.5840 Inputs: Days_for_shipping_real. Average of Days_for_shipping_real.</w:t>
      </w:r>
    </w:p>
    <w:p>
      <w:pPr>
        <w:pStyle w:val="ListBullet"/>
      </w:pPr>
      <w:r>
        <w:t>Order Fill Rate: Not calculable from available fields. Inputs: Order_Item_Quantity. No explicit fill/shortage field was identified; not invented.</w:t>
      </w:r>
    </w:p>
    <w:p>
      <w:pPr>
        <w:pStyle w:val="ListBullet"/>
      </w:pPr>
      <w:r>
        <w:t xml:space="preserve">Profit Margin: Not calculable from available fields. Inputs: Profit + Sales_per_customer. </w:t>
      </w:r>
    </w:p>
    <w:p>
      <w:pPr>
        <w:pStyle w:val="ListBullet"/>
      </w:pPr>
      <w:r>
        <w:t xml:space="preserve">Inventory Turnover: Not calculable from available fields. Inputs: Cost + Inventory. </w:t>
      </w:r>
    </w:p>
    <w:p>
      <w:pPr>
        <w:pStyle w:val="Heading1"/>
      </w:pPr>
      <w:r>
        <w:t>4. Important Data-Quality Decisions</w:t>
      </w:r>
    </w:p>
    <w:p>
      <w:pPr>
        <w:pStyle w:val="ListBullet"/>
      </w:pPr>
      <w:r>
        <w:t>Blank and whitespace-only cells were treated as missing, not replaced with guessed values.</w:t>
      </w:r>
    </w:p>
    <w:p>
      <w:pPr>
        <w:pStyle w:val="ListBullet"/>
      </w:pPr>
      <w:r>
        <w:t>Common null placeholders such as N/A, NULL, None and dash-only entries were standardized to missing.</w:t>
      </w:r>
    </w:p>
    <w:p>
      <w:pPr>
        <w:pStyle w:val="ListBullet"/>
      </w:pPr>
      <w:r>
        <w:t>Text fields were trimmed without changing their substantive wording.</w:t>
      </w:r>
    </w:p>
    <w:p>
      <w:pPr>
        <w:pStyle w:val="ListBullet"/>
      </w:pPr>
      <w:r>
        <w:t>Strongly numeric text columns were converted to numeric data types where at least 95% of non-null values were numerically interpretable.</w:t>
      </w:r>
    </w:p>
    <w:p>
      <w:pPr>
        <w:pStyle w:val="ListBullet"/>
      </w:pPr>
      <w:r>
        <w:t>Date/time columns were converted only where the field name indicated a date/time and at least 85% of non-null values parsed successfully.</w:t>
      </w:r>
    </w:p>
    <w:p>
      <w:pPr>
        <w:pStyle w:val="ListBullet"/>
      </w:pPr>
      <w:r>
        <w:t>Exact duplicate rows were removed while retaining the first occurrence.</w:t>
      </w:r>
    </w:p>
    <w:p>
      <w:pPr>
        <w:pStyle w:val="ListBullet"/>
      </w:pPr>
      <w:r>
        <w:t>Statistical outliers were flagged for review rather than automatically deleted or altered; unusual values can be legitimate operational observations.</w:t>
      </w:r>
    </w:p>
    <w:p>
      <w:pPr>
        <w:pStyle w:val="ListBullet"/>
      </w:pPr>
      <w:r>
        <w:t>No supplier, customer, shipment, cost, revenue, inventory, or other business value was invented to fill missing data.</w:t>
      </w:r>
    </w:p>
    <w:p>
      <w:pPr>
        <w:pStyle w:val="Heading1"/>
      </w:pPr>
      <w:r>
        <w:t>5. Deliverables</w:t>
      </w:r>
    </w:p>
    <w:p>
      <w:r>
        <w:t>The cleaned Excel workbook contains:</w:t>
      </w:r>
    </w:p>
    <w:p>
      <w:pPr>
        <w:pStyle w:val="ListBullet"/>
      </w:pPr>
      <w:r>
        <w:t>Cleaned Data — cleaned and standardized source dataset.</w:t>
      </w:r>
    </w:p>
    <w:p>
      <w:pPr>
        <w:pStyle w:val="ListBullet"/>
      </w:pPr>
      <w:r>
        <w:t>5 KPIs — five requested KPI framework with calculated values where the necessary fields exist.</w:t>
      </w:r>
    </w:p>
    <w:p>
      <w:pPr>
        <w:pStyle w:val="ListBullet"/>
      </w:pPr>
      <w:r>
        <w:t>Cleaning Log — detailed list of detected inconsistencies and actions.</w:t>
      </w:r>
    </w:p>
    <w:p>
      <w:pPr>
        <w:pStyle w:val="ListBullet"/>
      </w:pPr>
      <w:r>
        <w:t>Data Dictionary — cleaned field names, original names, data types, missing counts and unique counts.</w:t>
      </w:r>
    </w:p>
    <w:p>
      <w:pPr>
        <w:pStyle w:val="Heading1"/>
      </w:pPr>
      <w:r>
        <w:t>6. Limitations</w:t>
      </w:r>
    </w:p>
    <w:p>
      <w:r>
        <w:t>KPI calculations depend on the fields present in the source dataset. Where a KPI requires a business concept that cannot be reliably derived (for example, order fill rate without an explicit fill/shortage indicator), the workbook leaves it as not calculable rather than manufacturing a proxy. This preserves analytical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