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VIDEOS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Common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fldChar w:fldCharType="begin"/>
      </w: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instrText xml:space="preserve"> HYPERLINK "https://www.youtube.com/watch?v=cCOL7MC4Pl0&amp;t=0s" </w:instrText>
      </w: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fldChar w:fldCharType="separate"/>
      </w:r>
      <w:r>
        <w:rPr>
          <w:rStyle w:val="5"/>
          <w:rFonts w:hint="default"/>
          <w:b/>
          <w:bCs/>
          <w:i/>
          <w:iCs/>
          <w:sz w:val="21"/>
          <w:szCs w:val="21"/>
        </w:rPr>
        <w:t>Event Loop in terms of setTimeout, Promise and requestAnimationFrame</w:t>
      </w: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Angular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RxJs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Unit Testing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Playwright (e2e Testing)</w:t>
      </w:r>
    </w:p>
    <w:p>
      <w:pPr>
        <w:bidi w:val="0"/>
        <w:jc w:val="left"/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A865C"/>
    <w:rsid w:val="0EEE5CC7"/>
    <w:rsid w:val="773D0FE0"/>
    <w:rsid w:val="7EFA865C"/>
    <w:rsid w:val="EEFF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2022-11-27T21:39:00Z</dcterms:created>
  <dc:creator>Giorgi Charkviani</dc:creator>
  <cp:lastModifiedBy>Giorgi Charkviani</cp:lastModifiedBy>
  <dcterms:modified xsi:type="dcterms:W3CDTF">2022-12-14T16:39:47Z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