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092D57" w:rsidRDefault="00092D57">
      <w:bookmarkStart w:id="0" w:name="_GoBack"/>
      <w:bookmarkEnd w:id="0"/>
    </w:p>
    <w:p w:rsidR="007C2321" w:rsidRDefault="007C2321"/>
    <w:p w:rsidR="00A22DDB" w:rsidRPr="00B00462" w:rsidRDefault="00A22DDB"/>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7"/>
  </w:num>
  <w:num w:numId="2">
    <w:abstractNumId w:val="104"/>
  </w:num>
  <w:num w:numId="3">
    <w:abstractNumId w:val="68"/>
  </w:num>
  <w:num w:numId="4">
    <w:abstractNumId w:val="98"/>
  </w:num>
  <w:num w:numId="5">
    <w:abstractNumId w:val="156"/>
  </w:num>
  <w:num w:numId="6">
    <w:abstractNumId w:val="54"/>
  </w:num>
  <w:num w:numId="7">
    <w:abstractNumId w:val="46"/>
  </w:num>
  <w:num w:numId="8">
    <w:abstractNumId w:val="141"/>
  </w:num>
  <w:num w:numId="9">
    <w:abstractNumId w:val="9"/>
  </w:num>
  <w:num w:numId="10">
    <w:abstractNumId w:val="130"/>
  </w:num>
  <w:num w:numId="11">
    <w:abstractNumId w:val="146"/>
  </w:num>
  <w:num w:numId="12">
    <w:abstractNumId w:val="26"/>
  </w:num>
  <w:num w:numId="13">
    <w:abstractNumId w:val="92"/>
  </w:num>
  <w:num w:numId="14">
    <w:abstractNumId w:val="56"/>
  </w:num>
  <w:num w:numId="15">
    <w:abstractNumId w:val="74"/>
  </w:num>
  <w:num w:numId="16">
    <w:abstractNumId w:val="51"/>
  </w:num>
  <w:num w:numId="17">
    <w:abstractNumId w:val="60"/>
  </w:num>
  <w:num w:numId="18">
    <w:abstractNumId w:val="105"/>
  </w:num>
  <w:num w:numId="19">
    <w:abstractNumId w:val="91"/>
  </w:num>
  <w:num w:numId="20">
    <w:abstractNumId w:val="31"/>
  </w:num>
  <w:num w:numId="21">
    <w:abstractNumId w:val="24"/>
  </w:num>
  <w:num w:numId="22">
    <w:abstractNumId w:val="30"/>
  </w:num>
  <w:num w:numId="23">
    <w:abstractNumId w:val="21"/>
  </w:num>
  <w:num w:numId="24">
    <w:abstractNumId w:val="149"/>
  </w:num>
  <w:num w:numId="25">
    <w:abstractNumId w:val="58"/>
  </w:num>
  <w:num w:numId="26">
    <w:abstractNumId w:val="39"/>
  </w:num>
  <w:num w:numId="27">
    <w:abstractNumId w:val="120"/>
  </w:num>
  <w:num w:numId="28">
    <w:abstractNumId w:val="89"/>
  </w:num>
  <w:num w:numId="29">
    <w:abstractNumId w:val="142"/>
  </w:num>
  <w:num w:numId="30">
    <w:abstractNumId w:val="75"/>
  </w:num>
  <w:num w:numId="31">
    <w:abstractNumId w:val="127"/>
  </w:num>
  <w:num w:numId="32">
    <w:abstractNumId w:val="14"/>
  </w:num>
  <w:num w:numId="33">
    <w:abstractNumId w:val="81"/>
  </w:num>
  <w:num w:numId="34">
    <w:abstractNumId w:val="86"/>
  </w:num>
  <w:num w:numId="35">
    <w:abstractNumId w:val="65"/>
  </w:num>
  <w:num w:numId="36">
    <w:abstractNumId w:val="63"/>
  </w:num>
  <w:num w:numId="37">
    <w:abstractNumId w:val="83"/>
  </w:num>
  <w:num w:numId="38">
    <w:abstractNumId w:val="136"/>
  </w:num>
  <w:num w:numId="39">
    <w:abstractNumId w:val="117"/>
  </w:num>
  <w:num w:numId="40">
    <w:abstractNumId w:val="88"/>
  </w:num>
  <w:num w:numId="41">
    <w:abstractNumId w:val="151"/>
  </w:num>
  <w:num w:numId="42">
    <w:abstractNumId w:val="108"/>
  </w:num>
  <w:num w:numId="43">
    <w:abstractNumId w:val="160"/>
  </w:num>
  <w:num w:numId="44">
    <w:abstractNumId w:val="147"/>
  </w:num>
  <w:num w:numId="45">
    <w:abstractNumId w:val="143"/>
  </w:num>
  <w:num w:numId="46">
    <w:abstractNumId w:val="8"/>
  </w:num>
  <w:num w:numId="47">
    <w:abstractNumId w:val="49"/>
  </w:num>
  <w:num w:numId="48">
    <w:abstractNumId w:val="95"/>
  </w:num>
  <w:num w:numId="49">
    <w:abstractNumId w:val="15"/>
  </w:num>
  <w:num w:numId="50">
    <w:abstractNumId w:val="57"/>
  </w:num>
  <w:num w:numId="51">
    <w:abstractNumId w:val="101"/>
  </w:num>
  <w:num w:numId="52">
    <w:abstractNumId w:val="126"/>
  </w:num>
  <w:num w:numId="53">
    <w:abstractNumId w:val="0"/>
  </w:num>
  <w:num w:numId="54">
    <w:abstractNumId w:val="168"/>
  </w:num>
  <w:num w:numId="55">
    <w:abstractNumId w:val="3"/>
  </w:num>
  <w:num w:numId="56">
    <w:abstractNumId w:val="152"/>
  </w:num>
  <w:num w:numId="57">
    <w:abstractNumId w:val="99"/>
  </w:num>
  <w:num w:numId="58">
    <w:abstractNumId w:val="116"/>
  </w:num>
  <w:num w:numId="59">
    <w:abstractNumId w:val="4"/>
  </w:num>
  <w:num w:numId="60">
    <w:abstractNumId w:val="61"/>
  </w:num>
  <w:num w:numId="61">
    <w:abstractNumId w:val="67"/>
  </w:num>
  <w:num w:numId="62">
    <w:abstractNumId w:val="29"/>
  </w:num>
  <w:num w:numId="63">
    <w:abstractNumId w:val="122"/>
  </w:num>
  <w:num w:numId="64">
    <w:abstractNumId w:val="128"/>
  </w:num>
  <w:num w:numId="65">
    <w:abstractNumId w:val="100"/>
  </w:num>
  <w:num w:numId="66">
    <w:abstractNumId w:val="13"/>
  </w:num>
  <w:num w:numId="67">
    <w:abstractNumId w:val="37"/>
  </w:num>
  <w:num w:numId="68">
    <w:abstractNumId w:val="43"/>
  </w:num>
  <w:num w:numId="69">
    <w:abstractNumId w:val="6"/>
  </w:num>
  <w:num w:numId="70">
    <w:abstractNumId w:val="133"/>
  </w:num>
  <w:num w:numId="71">
    <w:abstractNumId w:val="94"/>
  </w:num>
  <w:num w:numId="72">
    <w:abstractNumId w:val="32"/>
  </w:num>
  <w:num w:numId="73">
    <w:abstractNumId w:val="114"/>
  </w:num>
  <w:num w:numId="74">
    <w:abstractNumId w:val="77"/>
  </w:num>
  <w:num w:numId="75">
    <w:abstractNumId w:val="72"/>
  </w:num>
  <w:num w:numId="76">
    <w:abstractNumId w:val="145"/>
  </w:num>
  <w:num w:numId="77">
    <w:abstractNumId w:val="7"/>
  </w:num>
  <w:num w:numId="78">
    <w:abstractNumId w:val="52"/>
  </w:num>
  <w:num w:numId="79">
    <w:abstractNumId w:val="47"/>
  </w:num>
  <w:num w:numId="80">
    <w:abstractNumId w:val="33"/>
  </w:num>
  <w:num w:numId="81">
    <w:abstractNumId w:val="159"/>
  </w:num>
  <w:num w:numId="82">
    <w:abstractNumId w:val="153"/>
  </w:num>
  <w:num w:numId="83">
    <w:abstractNumId w:val="166"/>
  </w:num>
  <w:num w:numId="84">
    <w:abstractNumId w:val="66"/>
  </w:num>
  <w:num w:numId="85">
    <w:abstractNumId w:val="158"/>
  </w:num>
  <w:num w:numId="86">
    <w:abstractNumId w:val="27"/>
  </w:num>
  <w:num w:numId="87">
    <w:abstractNumId w:val="119"/>
  </w:num>
  <w:num w:numId="88">
    <w:abstractNumId w:val="111"/>
  </w:num>
  <w:num w:numId="89">
    <w:abstractNumId w:val="164"/>
  </w:num>
  <w:num w:numId="90">
    <w:abstractNumId w:val="163"/>
  </w:num>
  <w:num w:numId="91">
    <w:abstractNumId w:val="131"/>
  </w:num>
  <w:num w:numId="92">
    <w:abstractNumId w:val="103"/>
  </w:num>
  <w:num w:numId="93">
    <w:abstractNumId w:val="19"/>
  </w:num>
  <w:num w:numId="94">
    <w:abstractNumId w:val="11"/>
  </w:num>
  <w:num w:numId="95">
    <w:abstractNumId w:val="157"/>
  </w:num>
  <w:num w:numId="96">
    <w:abstractNumId w:val="55"/>
  </w:num>
  <w:num w:numId="97">
    <w:abstractNumId w:val="78"/>
  </w:num>
  <w:num w:numId="98">
    <w:abstractNumId w:val="76"/>
  </w:num>
  <w:num w:numId="99">
    <w:abstractNumId w:val="84"/>
  </w:num>
  <w:num w:numId="100">
    <w:abstractNumId w:val="82"/>
  </w:num>
  <w:num w:numId="101">
    <w:abstractNumId w:val="167"/>
  </w:num>
  <w:num w:numId="102">
    <w:abstractNumId w:val="53"/>
  </w:num>
  <w:num w:numId="103">
    <w:abstractNumId w:val="59"/>
  </w:num>
  <w:num w:numId="104">
    <w:abstractNumId w:val="17"/>
  </w:num>
  <w:num w:numId="105">
    <w:abstractNumId w:val="144"/>
  </w:num>
  <w:num w:numId="106">
    <w:abstractNumId w:val="102"/>
  </w:num>
  <w:num w:numId="107">
    <w:abstractNumId w:val="118"/>
  </w:num>
  <w:num w:numId="108">
    <w:abstractNumId w:val="45"/>
  </w:num>
  <w:num w:numId="109">
    <w:abstractNumId w:val="169"/>
  </w:num>
  <w:num w:numId="110">
    <w:abstractNumId w:val="10"/>
  </w:num>
  <w:num w:numId="111">
    <w:abstractNumId w:val="12"/>
  </w:num>
  <w:num w:numId="112">
    <w:abstractNumId w:val="161"/>
  </w:num>
  <w:num w:numId="113">
    <w:abstractNumId w:val="90"/>
  </w:num>
  <w:num w:numId="114">
    <w:abstractNumId w:val="87"/>
  </w:num>
  <w:num w:numId="115">
    <w:abstractNumId w:val="34"/>
  </w:num>
  <w:num w:numId="116">
    <w:abstractNumId w:val="97"/>
  </w:num>
  <w:num w:numId="117">
    <w:abstractNumId w:val="140"/>
  </w:num>
  <w:num w:numId="118">
    <w:abstractNumId w:val="137"/>
  </w:num>
  <w:num w:numId="119">
    <w:abstractNumId w:val="48"/>
  </w:num>
  <w:num w:numId="120">
    <w:abstractNumId w:val="121"/>
  </w:num>
  <w:num w:numId="121">
    <w:abstractNumId w:val="112"/>
  </w:num>
  <w:num w:numId="122">
    <w:abstractNumId w:val="125"/>
  </w:num>
  <w:num w:numId="123">
    <w:abstractNumId w:val="18"/>
  </w:num>
  <w:num w:numId="124">
    <w:abstractNumId w:val="42"/>
  </w:num>
  <w:num w:numId="125">
    <w:abstractNumId w:val="162"/>
  </w:num>
  <w:num w:numId="126">
    <w:abstractNumId w:val="36"/>
  </w:num>
  <w:num w:numId="127">
    <w:abstractNumId w:val="79"/>
  </w:num>
  <w:num w:numId="128">
    <w:abstractNumId w:val="16"/>
  </w:num>
  <w:num w:numId="129">
    <w:abstractNumId w:val="50"/>
  </w:num>
  <w:num w:numId="130">
    <w:abstractNumId w:val="64"/>
  </w:num>
  <w:num w:numId="131">
    <w:abstractNumId w:val="85"/>
  </w:num>
  <w:num w:numId="132">
    <w:abstractNumId w:val="41"/>
  </w:num>
  <w:num w:numId="133">
    <w:abstractNumId w:val="71"/>
  </w:num>
  <w:num w:numId="134">
    <w:abstractNumId w:val="155"/>
  </w:num>
  <w:num w:numId="135">
    <w:abstractNumId w:val="62"/>
  </w:num>
  <w:num w:numId="136">
    <w:abstractNumId w:val="115"/>
  </w:num>
  <w:num w:numId="137">
    <w:abstractNumId w:val="23"/>
  </w:num>
  <w:num w:numId="138">
    <w:abstractNumId w:val="35"/>
  </w:num>
  <w:num w:numId="139">
    <w:abstractNumId w:val="1"/>
  </w:num>
  <w:num w:numId="140">
    <w:abstractNumId w:val="129"/>
  </w:num>
  <w:num w:numId="141">
    <w:abstractNumId w:val="113"/>
  </w:num>
  <w:num w:numId="142">
    <w:abstractNumId w:val="110"/>
  </w:num>
  <w:num w:numId="143">
    <w:abstractNumId w:val="25"/>
  </w:num>
  <w:num w:numId="144">
    <w:abstractNumId w:val="106"/>
  </w:num>
  <w:num w:numId="145">
    <w:abstractNumId w:val="40"/>
  </w:num>
  <w:num w:numId="146">
    <w:abstractNumId w:val="154"/>
  </w:num>
  <w:num w:numId="147">
    <w:abstractNumId w:val="135"/>
  </w:num>
  <w:num w:numId="148">
    <w:abstractNumId w:val="93"/>
  </w:num>
  <w:num w:numId="149">
    <w:abstractNumId w:val="150"/>
  </w:num>
  <w:num w:numId="150">
    <w:abstractNumId w:val="80"/>
  </w:num>
  <w:num w:numId="151">
    <w:abstractNumId w:val="5"/>
  </w:num>
  <w:num w:numId="152">
    <w:abstractNumId w:val="44"/>
  </w:num>
  <w:num w:numId="153">
    <w:abstractNumId w:val="70"/>
  </w:num>
  <w:num w:numId="154">
    <w:abstractNumId w:val="165"/>
  </w:num>
  <w:num w:numId="155">
    <w:abstractNumId w:val="28"/>
  </w:num>
  <w:num w:numId="156">
    <w:abstractNumId w:val="2"/>
  </w:num>
  <w:num w:numId="157">
    <w:abstractNumId w:val="73"/>
  </w:num>
  <w:num w:numId="158">
    <w:abstractNumId w:val="22"/>
  </w:num>
  <w:num w:numId="159">
    <w:abstractNumId w:val="123"/>
  </w:num>
  <w:num w:numId="160">
    <w:abstractNumId w:val="139"/>
  </w:num>
  <w:num w:numId="161">
    <w:abstractNumId w:val="109"/>
  </w:num>
  <w:num w:numId="162">
    <w:abstractNumId w:val="38"/>
  </w:num>
  <w:num w:numId="163">
    <w:abstractNumId w:val="96"/>
  </w:num>
  <w:num w:numId="164">
    <w:abstractNumId w:val="132"/>
  </w:num>
  <w:num w:numId="165">
    <w:abstractNumId w:val="138"/>
  </w:num>
  <w:num w:numId="166">
    <w:abstractNumId w:val="124"/>
  </w:num>
  <w:num w:numId="167">
    <w:abstractNumId w:val="20"/>
  </w:num>
  <w:num w:numId="168">
    <w:abstractNumId w:val="134"/>
  </w:num>
  <w:num w:numId="169">
    <w:abstractNumId w:val="148"/>
  </w:num>
  <w:num w:numId="170">
    <w:abstractNumId w:val="69"/>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1375F7"/>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025A2"/>
    <w:rsid w:val="00314591"/>
    <w:rsid w:val="00332626"/>
    <w:rsid w:val="00371358"/>
    <w:rsid w:val="00374CBA"/>
    <w:rsid w:val="003A0BA1"/>
    <w:rsid w:val="003A1A2E"/>
    <w:rsid w:val="003D753C"/>
    <w:rsid w:val="004268D9"/>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B91"/>
    <w:rsid w:val="00572B9E"/>
    <w:rsid w:val="0059381A"/>
    <w:rsid w:val="00595A2B"/>
    <w:rsid w:val="005A4060"/>
    <w:rsid w:val="005B29AC"/>
    <w:rsid w:val="005D589F"/>
    <w:rsid w:val="005E5E04"/>
    <w:rsid w:val="00615A3F"/>
    <w:rsid w:val="006545D5"/>
    <w:rsid w:val="006E5F85"/>
    <w:rsid w:val="007500CA"/>
    <w:rsid w:val="0079477D"/>
    <w:rsid w:val="007A273C"/>
    <w:rsid w:val="007A3109"/>
    <w:rsid w:val="007A32B0"/>
    <w:rsid w:val="007A5A9F"/>
    <w:rsid w:val="007B2584"/>
    <w:rsid w:val="007C2321"/>
    <w:rsid w:val="007C7CC8"/>
    <w:rsid w:val="007E0EFF"/>
    <w:rsid w:val="00816CF6"/>
    <w:rsid w:val="00830D27"/>
    <w:rsid w:val="00877DA3"/>
    <w:rsid w:val="00893C79"/>
    <w:rsid w:val="00897886"/>
    <w:rsid w:val="008A2F43"/>
    <w:rsid w:val="008A79A9"/>
    <w:rsid w:val="008D4B98"/>
    <w:rsid w:val="008E4711"/>
    <w:rsid w:val="00903577"/>
    <w:rsid w:val="009048E8"/>
    <w:rsid w:val="00911027"/>
    <w:rsid w:val="0091605F"/>
    <w:rsid w:val="009522FB"/>
    <w:rsid w:val="00954882"/>
    <w:rsid w:val="0097578F"/>
    <w:rsid w:val="009A0ACD"/>
    <w:rsid w:val="009D569E"/>
    <w:rsid w:val="009F2B75"/>
    <w:rsid w:val="00A22DDB"/>
    <w:rsid w:val="00A26ABD"/>
    <w:rsid w:val="00A44073"/>
    <w:rsid w:val="00A47B85"/>
    <w:rsid w:val="00A87702"/>
    <w:rsid w:val="00AA06C8"/>
    <w:rsid w:val="00AA7337"/>
    <w:rsid w:val="00AB0BD3"/>
    <w:rsid w:val="00AC6089"/>
    <w:rsid w:val="00AC7C0B"/>
    <w:rsid w:val="00AE285D"/>
    <w:rsid w:val="00AF4F89"/>
    <w:rsid w:val="00B00462"/>
    <w:rsid w:val="00B456D4"/>
    <w:rsid w:val="00B90203"/>
    <w:rsid w:val="00B95ECA"/>
    <w:rsid w:val="00BC7749"/>
    <w:rsid w:val="00BE5F86"/>
    <w:rsid w:val="00BF15FE"/>
    <w:rsid w:val="00C06B73"/>
    <w:rsid w:val="00C63FBD"/>
    <w:rsid w:val="00C64710"/>
    <w:rsid w:val="00C815AB"/>
    <w:rsid w:val="00C95B4A"/>
    <w:rsid w:val="00C96D2B"/>
    <w:rsid w:val="00CB1EAC"/>
    <w:rsid w:val="00CC4A01"/>
    <w:rsid w:val="00CC5BC7"/>
    <w:rsid w:val="00CD030B"/>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312FF"/>
    <w:rsid w:val="00E37DB2"/>
    <w:rsid w:val="00EA696E"/>
    <w:rsid w:val="00EC514D"/>
    <w:rsid w:val="00ED2526"/>
    <w:rsid w:val="00EF3AE9"/>
    <w:rsid w:val="00EF4E7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8367"/>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68</Pages>
  <Words>12407</Words>
  <Characters>70724</Characters>
  <Application>Microsoft Office Word</Application>
  <DocSecurity>0</DocSecurity>
  <Lines>589</Lines>
  <Paragraphs>165</Paragraphs>
  <ScaleCrop>false</ScaleCrop>
  <Company/>
  <LinksUpToDate>false</LinksUpToDate>
  <CharactersWithSpaces>82966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167</cp:revision>
  <dcterms:created xsi:type="dcterms:W3CDTF">2021-11-01T15:28:00Z</dcterms:created>
  <dcterms:modified xsi:type="dcterms:W3CDTF">2021-11-25T18:38:00Z</dcterms:modified>
</cp:coreProperties>
</file>