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widowControl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МИНИСТЕРСТВО ОБРАЗОВАНИЯ И НАУКИ РОССИЙСКОЙ ФЕДЕРАЦИИ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Ярославский государственный университет им. П.Г. Демидова</w:t>
      </w:r>
    </w:p>
    <w:p>
      <w:pPr>
        <w:pStyle w:val="Normal"/>
        <w:widowControl/>
        <w:jc w:val="center"/>
        <w:rPr>
          <w:rFonts w:cs="Times New Roman" w:ascii="Times New Roman" w:hAnsi="Times New Roman"/>
          <w:i/>
          <w:iCs/>
          <w:u w:val="single"/>
          <w:lang w:val="ru-RU" w:eastAsia="ru-RU" w:bidi="ar-SA"/>
        </w:rPr>
      </w:pPr>
      <w:r>
        <w:rPr>
          <w:rFonts w:cs="Times New Roman" w:ascii="Times New Roman" w:hAnsi="Times New Roman"/>
          <w:i/>
          <w:iCs/>
          <w:u w:val="single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Кафедра математического моделирования</w:t>
      </w:r>
    </w:p>
    <w:p>
      <w:pPr>
        <w:pStyle w:val="Normal"/>
        <w:widowControl/>
        <w:jc w:val="right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right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>УТВЕРЖДАЮ</w:t>
      </w:r>
    </w:p>
    <w:p>
      <w:pPr>
        <w:pStyle w:val="Normal"/>
        <w:widowControl/>
        <w:jc w:val="right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right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Декан математического факультета </w:t>
      </w:r>
    </w:p>
    <w:p>
      <w:pPr>
        <w:pStyle w:val="Normal"/>
        <w:widowControl/>
        <w:jc w:val="center"/>
        <w:rPr>
          <w:rFonts w:eastAsia="Times New Roman"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eastAsia="Times New Roman" w:cs="Times New Roman" w:ascii="Times New Roman" w:hAnsi="Times New Roman"/>
          <w:i/>
          <w:vertAlign w:val="superscript"/>
          <w:lang w:val="ru-RU" w:eastAsia="ru-RU" w:bidi="ar-SA"/>
        </w:rPr>
        <w:t xml:space="preserve">                                                                                                                    </w:t>
      </w:r>
    </w:p>
    <w:p>
      <w:pPr>
        <w:pStyle w:val="Normal"/>
        <w:widowControl/>
        <w:jc w:val="right"/>
        <w:rPr>
          <w:rFonts w:cs="Times New Roman" w:ascii="Times New Roman" w:hAnsi="Times New Roman"/>
          <w:lang w:val="ru-RU"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 w:eastAsia="ru-RU" w:bidi="ar-SA"/>
        </w:rPr>
        <w:t xml:space="preserve">             </w:t>
      </w:r>
      <w:r>
        <w:rPr>
          <w:rFonts w:cs="Times New Roman" w:ascii="Times New Roman" w:hAnsi="Times New Roman"/>
          <w:sz w:val="28"/>
          <w:szCs w:val="28"/>
          <w:lang w:val="ru-RU" w:eastAsia="ru-RU" w:bidi="ar-SA"/>
        </w:rPr>
        <w:t xml:space="preserve">____________    </w:t>
      </w:r>
      <w:r>
        <w:rPr>
          <w:rFonts w:cs="Times New Roman" w:ascii="Times New Roman" w:hAnsi="Times New Roman"/>
          <w:lang w:val="ru-RU" w:eastAsia="ru-RU" w:bidi="ar-SA"/>
        </w:rPr>
        <w:t>П.Н. Нестеров</w:t>
      </w:r>
    </w:p>
    <w:p>
      <w:pPr>
        <w:pStyle w:val="Normal"/>
        <w:widowControl/>
        <w:jc w:val="right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right"/>
        <w:rPr>
          <w:rFonts w:cs="Times New Roman" w:ascii="Times New Roman" w:hAnsi="Times New Roman"/>
          <w:lang w:val="ru-RU" w:eastAsia="ru-RU" w:bidi="ar-SA"/>
        </w:rPr>
      </w:pPr>
      <w:r>
        <w:rPr>
          <w:rFonts w:eastAsia="Times New Roman" w:cs="Times New Roman" w:ascii="Times New Roman" w:hAnsi="Times New Roman"/>
          <w:lang w:val="ru-RU" w:eastAsia="ru-RU" w:bidi="ar-SA"/>
        </w:rPr>
        <w:t xml:space="preserve"> </w:t>
      </w:r>
      <w:r>
        <w:rPr>
          <w:rFonts w:cs="Times New Roman" w:ascii="Times New Roman" w:hAnsi="Times New Roman"/>
          <w:lang w:val="ru-RU" w:eastAsia="ru-RU" w:bidi="ar-SA"/>
        </w:rPr>
        <w:t>«_____» _____________ 20____ г.</w:t>
      </w:r>
    </w:p>
    <w:p>
      <w:pPr>
        <w:pStyle w:val="Normal"/>
        <w:widowControl/>
        <w:tabs>
          <w:tab w:val="left" w:pos="5670" w:leader="none"/>
        </w:tabs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tabs>
          <w:tab w:val="left" w:pos="5670" w:leader="none"/>
        </w:tabs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tabs>
          <w:tab w:val="left" w:pos="5670" w:leader="none"/>
        </w:tabs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b/>
          <w:bCs/>
          <w:lang w:val="ru-RU" w:eastAsia="ru-RU" w:bidi="ar-SA"/>
        </w:rPr>
      </w:pPr>
      <w:r>
        <w:rPr>
          <w:rFonts w:cs="Times New Roman" w:ascii="Times New Roman" w:hAnsi="Times New Roman"/>
          <w:b/>
          <w:bCs/>
          <w:lang w:val="ru-RU" w:eastAsia="ru-RU" w:bidi="ar-SA"/>
        </w:rPr>
        <w:t xml:space="preserve">Рабочая программа дисциплины </w:t>
      </w:r>
    </w:p>
    <w:p>
      <w:pPr>
        <w:pStyle w:val="Normal"/>
        <w:widowControl/>
        <w:jc w:val="center"/>
        <w:rPr>
          <w:rFonts w:cs="Times New Roman" w:ascii="Times New Roman" w:hAnsi="Times New Roman"/>
          <w:b/>
          <w:bCs/>
          <w:color w:val="000000"/>
          <w:lang w:val="ru-RU" w:eastAsia="ru-RU" w:bidi="ar-SA"/>
        </w:rPr>
      </w:pPr>
      <w:r>
        <w:rPr>
          <w:rFonts w:cs="Times New Roman" w:ascii="Times New Roman" w:hAnsi="Times New Roman"/>
          <w:b/>
          <w:bCs/>
          <w:color w:val="000000"/>
          <w:lang w:val="ru-RU" w:eastAsia="ru-RU" w:bidi="ar-SA"/>
        </w:rPr>
        <w:t>«Функциональное программирование»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Направление подготовки </w:t>
      </w:r>
    </w:p>
    <w:p>
      <w:pPr>
        <w:pStyle w:val="Normal"/>
        <w:widowControl/>
        <w:jc w:val="center"/>
        <w:rPr>
          <w:lang w:val="ru-RU"/>
        </w:rPr>
      </w:pPr>
      <w:r>
        <w:rPr>
          <w:lang w:val="ru-RU"/>
        </w:rPr>
        <w:t>01.03.02 Прикладная математика и информатика</w:t>
      </w:r>
    </w:p>
    <w:p>
      <w:pPr>
        <w:pStyle w:val="Normal"/>
        <w:widowControl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center"/>
        <w:rPr>
          <w:lang w:val="ru-RU"/>
        </w:rPr>
      </w:pPr>
      <w:r>
        <w:rPr>
          <w:lang w:val="ru-RU"/>
        </w:rPr>
        <w:t>Профиль  "Математическое моделирование и вычислительная математика"</w:t>
      </w:r>
    </w:p>
    <w:p>
      <w:pPr>
        <w:pStyle w:val="Normal"/>
        <w:widowControl/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Квалификация  выпускника 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академический бакалавр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Форма обучения  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очная</w:t>
      </w:r>
    </w:p>
    <w:p>
      <w:pPr>
        <w:pStyle w:val="Normal"/>
        <w:widowControl/>
        <w:jc w:val="center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sz w:val="28"/>
          <w:szCs w:val="28"/>
          <w:lang w:val="ru-RU" w:eastAsia="ru-RU" w:bidi="ar-SA"/>
        </w:rPr>
      </w:pPr>
      <w:r>
        <w:rPr>
          <w:rFonts w:cs="Times New Roman" w:ascii="Times New Roman" w:hAnsi="Times New Roman"/>
          <w:sz w:val="28"/>
          <w:szCs w:val="28"/>
          <w:lang w:val="ru-RU" w:eastAsia="ru-RU" w:bidi="ar-SA"/>
        </w:rPr>
      </w:r>
    </w:p>
    <w:p>
      <w:pPr>
        <w:pStyle w:val="Normal"/>
        <w:widowControl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Программа рассмотрена                                             Программа одобрена НМК </w:t>
      </w:r>
    </w:p>
    <w:p>
      <w:pPr>
        <w:pStyle w:val="Normal"/>
        <w:widowControl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на заседании кафедры                                                математического факультета </w:t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от  «___»____20__ года,  протокол № ___  </w:t>
      </w: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  <w:t xml:space="preserve">                    </w:t>
      </w:r>
      <w:r>
        <w:rPr>
          <w:rFonts w:cs="Times New Roman" w:ascii="Times New Roman" w:hAnsi="Times New Roman"/>
          <w:lang w:val="ru-RU" w:eastAsia="ru-RU" w:bidi="ar-SA"/>
        </w:rPr>
        <w:t>протокол №___ от «___»____20__ года</w:t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bCs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Зав.кафедрой ________ </w:t>
      </w:r>
      <w:r>
        <w:rPr>
          <w:rFonts w:cs="Times New Roman" w:ascii="Times New Roman" w:hAnsi="Times New Roman"/>
          <w:bCs/>
          <w:lang w:val="ru-RU" w:eastAsia="ru-RU" w:bidi="ar-SA"/>
        </w:rPr>
        <w:t xml:space="preserve">С.А.Кащенко                    </w:t>
      </w:r>
      <w:r>
        <w:rPr>
          <w:rFonts w:cs="Times New Roman" w:ascii="Times New Roman" w:hAnsi="Times New Roman"/>
          <w:lang w:val="ru-RU" w:eastAsia="ru-RU" w:bidi="ar-SA"/>
        </w:rPr>
        <w:t xml:space="preserve">Председатель НМК _______ </w:t>
      </w:r>
      <w:r>
        <w:rPr>
          <w:rFonts w:cs="Times New Roman" w:ascii="Times New Roman" w:hAnsi="Times New Roman"/>
          <w:bCs/>
          <w:lang w:val="ru-RU" w:eastAsia="ru-RU" w:bidi="ar-SA"/>
        </w:rPr>
        <w:t>А.Н.Куликов</w:t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 xml:space="preserve">Ярославль 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2015</w:t>
      </w:r>
    </w:p>
    <w:p>
      <w:pPr>
        <w:pStyle w:val="Normal"/>
        <w:widowControl/>
        <w:jc w:val="center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rPr>
          <w:rFonts w:cs="Times New Roman" w:ascii="Times New Roman" w:hAnsi="Times New Roman"/>
          <w:b/>
          <w:bCs/>
          <w:lang w:val="ru-RU" w:eastAsia="ru-RU" w:bidi="ar-SA"/>
        </w:rPr>
      </w:pPr>
      <w:r>
        <w:rPr>
          <w:rFonts w:cs="Times New Roman" w:ascii="Times New Roman" w:hAnsi="Times New Roman"/>
          <w:b/>
          <w:bCs/>
          <w:lang w:val="ru-RU" w:eastAsia="ru-RU" w:bidi="ar-SA"/>
        </w:rPr>
        <w:t>1.</w:t>
      </w:r>
      <w:r>
        <w:rPr>
          <w:rFonts w:cs="Times New Roman" w:ascii="Times New Roman" w:hAnsi="Times New Roman"/>
          <w:b/>
          <w:bCs/>
          <w:lang w:eastAsia="ru-RU" w:bidi="ar-SA"/>
        </w:rPr>
        <w:t> </w:t>
      </w:r>
      <w:r>
        <w:rPr>
          <w:rFonts w:cs="Times New Roman" w:ascii="Times New Roman" w:hAnsi="Times New Roman"/>
          <w:b/>
          <w:bCs/>
          <w:lang w:val="ru-RU" w:eastAsia="ru-RU" w:bidi="ar-SA"/>
        </w:rPr>
        <w:t>Цели освоения дисциплины</w:t>
      </w:r>
    </w:p>
    <w:p>
      <w:pPr>
        <w:pStyle w:val="Normal"/>
        <w:tabs>
          <w:tab w:val="left" w:pos="851" w:leader="none"/>
          <w:tab w:val="right" w:pos="8505" w:leader="underscore"/>
        </w:tabs>
        <w:ind w:left="0" w:right="0" w:firstLine="709"/>
        <w:rPr>
          <w:rFonts w:cs="Times New Roman" w:ascii="Times New Roman" w:hAnsi="Times New Roman"/>
          <w:iCs/>
          <w:color w:val="000000"/>
          <w:lang w:val="ru-RU" w:eastAsia="ru-RU" w:bidi="ar-SA"/>
        </w:rPr>
      </w:pPr>
      <w:r>
        <w:rPr>
          <w:lang w:val="ru-RU"/>
        </w:rPr>
        <w:t xml:space="preserve">Целями </w:t>
      </w:r>
      <w:r>
        <w:rPr>
          <w:iCs/>
          <w:lang w:val="ru-RU"/>
        </w:rPr>
        <w:t>освоения</w:t>
      </w:r>
      <w:r>
        <w:rPr>
          <w:lang w:val="ru-RU"/>
        </w:rPr>
        <w:t xml:space="preserve"> дисциплины </w:t>
      </w:r>
      <w:r>
        <w:rPr>
          <w:rFonts w:cs="Times New Roman" w:ascii="Times New Roman" w:hAnsi="Times New Roman"/>
          <w:iCs/>
          <w:color w:val="000000"/>
          <w:lang w:val="ru-RU" w:eastAsia="ru-RU" w:bidi="ar-SA"/>
        </w:rPr>
        <w:t xml:space="preserve">«Функциональное программирование» </w:t>
      </w:r>
    </w:p>
    <w:p>
      <w:pPr>
        <w:pStyle w:val="Normal"/>
        <w:tabs>
          <w:tab w:val="left" w:pos="851" w:leader="none"/>
          <w:tab w:val="right" w:pos="8505" w:leader="underscore"/>
        </w:tabs>
        <w:rPr>
          <w:lang w:val="ru-RU"/>
        </w:rPr>
      </w:pPr>
      <w:r>
        <w:rPr>
          <w:lang w:val="ru-RU"/>
        </w:rPr>
        <w:t>являются:</w:t>
      </w:r>
    </w:p>
    <w:p>
      <w:pPr>
        <w:pStyle w:val="Normal"/>
        <w:tabs>
          <w:tab w:val="left" w:pos="851" w:leader="none"/>
          <w:tab w:val="right" w:pos="8505" w:leader="underscore"/>
        </w:tabs>
        <w:ind w:left="0" w:right="0" w:firstLine="709"/>
        <w:rPr>
          <w:lang w:val="ru-RU"/>
        </w:rPr>
      </w:pPr>
      <w:r>
        <w:rPr>
          <w:lang w:val="ru-RU"/>
        </w:rPr>
        <w:t>1) знакомство с функциональным подходом программирования</w:t>
      </w:r>
    </w:p>
    <w:p>
      <w:pPr>
        <w:pStyle w:val="Normal"/>
        <w:tabs>
          <w:tab w:val="right" w:pos="8505" w:leader="underscore"/>
        </w:tabs>
        <w:ind w:left="0" w:right="0" w:firstLine="709"/>
        <w:rPr>
          <w:lang w:val="ru-RU"/>
        </w:rPr>
      </w:pPr>
      <w:r>
        <w:rPr>
          <w:lang w:val="ru-RU"/>
        </w:rPr>
        <w:t>2) знакомство с рядом сопутствующих технологий: виды типов (обобщения старших порядков), алгебраические типы (размеченные объединения), сопоставление с образцом</w:t>
      </w:r>
    </w:p>
    <w:p>
      <w:pPr>
        <w:pStyle w:val="Normal"/>
        <w:widowControl/>
        <w:tabs>
          <w:tab w:val="right" w:pos="8505" w:leader="underscore"/>
        </w:tabs>
        <w:ind w:left="0" w:right="0" w:firstLine="709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3) умение решать задачи общего программирования в функциональном ключе, умение работать с монадами и функторами</w:t>
      </w:r>
    </w:p>
    <w:p>
      <w:pPr>
        <w:pStyle w:val="Normal"/>
        <w:widowControl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b/>
          <w:bCs/>
          <w:lang w:val="ru-RU" w:eastAsia="ru-RU" w:bidi="ar-SA"/>
        </w:rPr>
      </w:pPr>
      <w:r>
        <w:rPr>
          <w:rFonts w:cs="Times New Roman" w:ascii="Times New Roman" w:hAnsi="Times New Roman"/>
          <w:b/>
          <w:bCs/>
          <w:lang w:val="ru-RU" w:eastAsia="ru-RU" w:bidi="ar-SA"/>
        </w:rPr>
        <w:t>2.</w:t>
      </w:r>
      <w:r>
        <w:rPr>
          <w:rFonts w:cs="Times New Roman" w:ascii="Times New Roman" w:hAnsi="Times New Roman"/>
          <w:b/>
          <w:bCs/>
          <w:lang w:eastAsia="ru-RU" w:bidi="ar-SA"/>
        </w:rPr>
        <w:t> </w:t>
      </w:r>
      <w:r>
        <w:rPr>
          <w:rFonts w:cs="Times New Roman" w:ascii="Times New Roman" w:hAnsi="Times New Roman"/>
          <w:b/>
          <w:bCs/>
          <w:lang w:val="ru-RU" w:eastAsia="ru-RU" w:bidi="ar-SA"/>
        </w:rPr>
        <w:t xml:space="preserve">Место дисциплины в структуре ОП бакалавриата </w:t>
      </w:r>
    </w:p>
    <w:p>
      <w:pPr>
        <w:pStyle w:val="Normal"/>
        <w:widowControl/>
        <w:jc w:val="both"/>
        <w:rPr>
          <w:rFonts w:cs="Times New Roman" w:ascii="Times New Roman" w:hAnsi="Times New Roman"/>
          <w:iCs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 w:eastAsia="ru-RU" w:bidi="ar-SA"/>
        </w:rPr>
        <w:tab/>
      </w:r>
      <w:r>
        <w:rPr>
          <w:rFonts w:cs="Times New Roman" w:ascii="Times New Roman" w:hAnsi="Times New Roman"/>
          <w:iCs/>
          <w:color w:val="000000"/>
          <w:lang w:val="ru-RU" w:eastAsia="ru-RU" w:bidi="ar-SA"/>
        </w:rPr>
        <w:t xml:space="preserve">Дисциплина «Функциональное программирование» </w:t>
      </w:r>
      <w:r>
        <w:rPr>
          <w:rFonts w:cs="Times New Roman" w:ascii="Times New Roman" w:hAnsi="Times New Roman"/>
          <w:lang w:val="ru-RU"/>
        </w:rPr>
        <w:t>является дисциплиной по выбору и относится к вариативной части Блока 1</w:t>
      </w:r>
      <w:r>
        <w:rPr>
          <w:rFonts w:cs="Times New Roman" w:ascii="Times New Roman" w:hAnsi="Times New Roman"/>
          <w:iCs/>
          <w:lang w:val="ru-RU"/>
        </w:rPr>
        <w:t xml:space="preserve">. </w:t>
      </w:r>
    </w:p>
    <w:p>
      <w:pPr>
        <w:pStyle w:val="Normal"/>
        <w:widowControl/>
        <w:ind w:left="0" w:right="0" w:firstLine="708"/>
        <w:jc w:val="both"/>
        <w:rPr>
          <w:iCs/>
          <w:lang w:val="ru-RU"/>
        </w:rPr>
      </w:pPr>
      <w:r>
        <w:rPr>
          <w:iCs/>
          <w:lang w:val="ru-RU"/>
        </w:rPr>
        <w:t>Для ее успешного изучения необходимы знания и умения,  полученные в результате освоения дисциплины «языки программирования и методы трансляции».</w:t>
      </w:r>
    </w:p>
    <w:p>
      <w:pPr>
        <w:pStyle w:val="Normal"/>
        <w:widowControl/>
        <w:jc w:val="both"/>
        <w:rPr>
          <w:rFonts w:cs="Times New Roman" w:ascii="Times New Roman" w:hAnsi="Times New Roman"/>
          <w:iCs/>
          <w:lang w:val="ru-RU" w:eastAsia="ru-RU" w:bidi="ar-SA"/>
        </w:rPr>
      </w:pPr>
      <w:r>
        <w:rPr>
          <w:rFonts w:cs="Times New Roman" w:ascii="Times New Roman" w:hAnsi="Times New Roman"/>
          <w:iCs/>
          <w:lang w:val="ru-RU" w:eastAsia="ru-RU" w:bidi="ar-SA"/>
        </w:rPr>
        <w:t>Освоение дисциплины может явиться хорошим подспорьем для изучения математических моделей, так как функциональные языки наиболее приближены к математической нотации; даёт навыки, которые помогают в освоении языка специализированных математических программ.</w:t>
      </w:r>
    </w:p>
    <w:p>
      <w:pPr>
        <w:pStyle w:val="Normal"/>
        <w:widowControl/>
        <w:tabs>
          <w:tab w:val="left" w:pos="2496" w:leader="none"/>
        </w:tabs>
        <w:jc w:val="both"/>
        <w:rPr>
          <w:rFonts w:cs="Times New Roman" w:ascii="Times New Roman" w:hAnsi="Times New Roman"/>
          <w:b/>
          <w:bCs/>
          <w:lang w:val="ru-RU" w:eastAsia="ru-RU" w:bidi="ar-SA"/>
        </w:rPr>
      </w:pPr>
      <w:r>
        <w:rPr>
          <w:rFonts w:cs="Times New Roman" w:ascii="Times New Roman" w:hAnsi="Times New Roman"/>
          <w:b/>
          <w:bCs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b/>
          <w:bCs/>
          <w:lang w:val="ru-RU" w:eastAsia="ru-RU" w:bidi="ar-SA"/>
        </w:rPr>
      </w:pPr>
      <w:r>
        <w:rPr>
          <w:rFonts w:cs="Times New Roman" w:ascii="Times New Roman" w:hAnsi="Times New Roman"/>
          <w:b/>
          <w:bCs/>
          <w:lang w:val="ru-RU" w:eastAsia="ru-RU" w:bidi="ar-SA"/>
        </w:rPr>
        <w:t xml:space="preserve">3. Планируемые результаты обучения по  дисциплине, соотнесенные с планируемыми результатами освоения ОП бакалавриата </w:t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  <w:t>Процесс изучения дисциплины направлен на формирование следующих элементов компетенций в соответствии с ФГОС ВО, ОП ВО</w:t>
      </w:r>
      <w:r>
        <w:rPr>
          <w:rFonts w:cs="Times New Roman" w:ascii="Times New Roman" w:hAnsi="Times New Roman"/>
          <w:color w:val="FF0000"/>
          <w:lang w:val="ru-RU" w:eastAsia="ru-RU" w:bidi="ar-SA"/>
        </w:rPr>
        <w:t xml:space="preserve"> </w:t>
      </w:r>
      <w:r>
        <w:rPr>
          <w:rFonts w:cs="Times New Roman" w:ascii="Times New Roman" w:hAnsi="Times New Roman"/>
          <w:lang w:val="ru-RU" w:eastAsia="ru-RU" w:bidi="ar-SA"/>
        </w:rPr>
        <w:t xml:space="preserve"> и  приобретения следующих знаний, умений, навыков и (или) опыта деятельности:</w:t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p>
      <w:pPr>
        <w:pStyle w:val="Normal"/>
        <w:widowControl/>
        <w:jc w:val="both"/>
        <w:rPr>
          <w:rFonts w:cs="Times New Roman" w:ascii="Times New Roman" w:hAnsi="Times New Roman"/>
          <w:lang w:val="ru-RU" w:eastAsia="ru-RU" w:bidi="ar-SA"/>
        </w:rPr>
      </w:pPr>
      <w:r>
        <w:rPr>
          <w:rFonts w:cs="Times New Roman" w:ascii="Times New Roman" w:hAnsi="Times New Roman"/>
          <w:lang w:val="ru-RU" w:eastAsia="ru-RU" w:bidi="ar-SA"/>
        </w:rPr>
      </w:r>
    </w:p>
    <w:tbl>
      <w:tblPr>
        <w:jc w:val="left"/>
        <w:tblInd w:w="-12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  <w:right w:val="nil"/>
          <w:insideV w:val="nil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1530"/>
        <w:gridCol w:w="3286"/>
        <w:gridCol w:w="4754"/>
      </w:tblGrid>
      <w:tr>
        <w:trPr>
          <w:cantSplit w:val="false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Код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компетенции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Формулировка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компетенции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Перечень планируемых результатов 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обучения</w:t>
            </w:r>
          </w:p>
        </w:tc>
      </w:tr>
      <w:tr>
        <w:trPr>
          <w:trHeight w:val="397" w:hRule="exact"/>
          <w:cantSplit w:val="false"/>
        </w:trPr>
        <w:tc>
          <w:tcPr>
            <w:tcW w:w="95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Общепрофессиональные  компетенции </w:t>
            </w:r>
          </w:p>
        </w:tc>
      </w:tr>
      <w:tr>
        <w:trPr>
          <w:trHeight w:val="4847" w:hRule="exact"/>
          <w:cantSplit w:val="false"/>
        </w:trPr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color w:val="000000"/>
                <w:sz w:val="22"/>
                <w:szCs w:val="22"/>
                <w:lang w:val="en-US"/>
              </w:rPr>
              <w:t>ПК-</w:t>
            </w:r>
            <w:r>
              <w:rPr>
                <w:rFonts w:cs="Times New Roman" w:ascii="Times New Roman" w:hAnsi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left"/>
              <w:rPr>
                <w:rFonts w:cs="Times New Roman" w:ascii="Times New Roman" w:hAnsi="Times New Roman"/>
                <w:color w:val="000000"/>
                <w:szCs w:val="22"/>
              </w:rPr>
            </w:pPr>
            <w:r>
              <w:rPr>
                <w:rFonts w:cs="Times New Roman" w:ascii="Times New Roman" w:hAnsi="Times New Roman"/>
                <w:color w:val="000000"/>
                <w:szCs w:val="22"/>
              </w:rPr>
              <w:t>способностью собирать, обрабатывать и интерпретировать данные современных научных исследований, необходимые для формирования выводов по соответствующим научным исследованиям</w:t>
            </w:r>
          </w:p>
        </w:tc>
        <w:tc>
          <w:tcPr>
            <w:tcW w:w="4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right" w:pos="8505" w:leader="underscore"/>
              </w:tabs>
              <w:snapToGrid w:val="false"/>
              <w:ind w:left="0" w:right="0" w:firstLine="709"/>
              <w:rPr>
                <w:lang w:val="ru-RU"/>
              </w:rPr>
            </w:pPr>
            <w:r>
              <w:rPr>
                <w:lang w:val="ru-RU"/>
              </w:rPr>
              <w:t>1) знать: отличительные особенности функционального программирования; основные функторы и монады, а также области их применения</w:t>
            </w:r>
          </w:p>
          <w:p>
            <w:pPr>
              <w:pStyle w:val="Normal"/>
              <w:tabs>
                <w:tab w:val="right" w:pos="8505" w:leader="underscore"/>
              </w:tabs>
              <w:ind w:left="0" w:right="0" w:firstLine="709"/>
              <w:rPr>
                <w:lang w:val="ru-RU"/>
              </w:rPr>
            </w:pPr>
            <w:r>
              <w:rPr>
                <w:lang w:val="ru-RU"/>
              </w:rPr>
              <w:t>2) уметь: решать типовые задачи, используя функциональный подход, использовать рекурсию, отложенные вычисления, свёртки, функторы и монады</w:t>
            </w:r>
          </w:p>
          <w:p>
            <w:pPr>
              <w:pStyle w:val="Normal"/>
              <w:widowControl/>
              <w:tabs>
                <w:tab w:val="right" w:pos="8505" w:leader="underscore"/>
              </w:tabs>
              <w:snapToGrid w:val="false"/>
              <w:ind w:left="0" w:right="0" w:firstLine="709"/>
              <w:jc w:val="both"/>
              <w:rPr>
                <w:rFonts w:cs="Times New Roman" w:ascii="Times New Roman" w:hAnsi="Times New Roman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lang w:val="ru-RU" w:eastAsia="ru-RU" w:bidi="ar-SA"/>
              </w:rPr>
              <w:t>3) владеть навыками: разработки программного обеспечения на языке программирования Haskell</w:t>
            </w:r>
          </w:p>
        </w:tc>
      </w:tr>
    </w:tbl>
    <w:p>
      <w:pPr>
        <w:pStyle w:val="Normal"/>
        <w:ind w:left="0" w:right="141" w:hanging="0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ab/>
      </w:r>
    </w:p>
    <w:p>
      <w:pPr>
        <w:pStyle w:val="Normal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4.</w:t>
      </w:r>
      <w:r>
        <w:rPr>
          <w:rFonts w:cs="Times New Roman" w:ascii="Times New Roman" w:hAnsi="Times New Roman"/>
          <w:b/>
          <w:bCs/>
        </w:rPr>
        <w:t> </w:t>
      </w:r>
      <w:r>
        <w:rPr>
          <w:rFonts w:cs="Times New Roman" w:ascii="Times New Roman" w:hAnsi="Times New Roman"/>
          <w:b/>
          <w:bCs/>
          <w:lang w:val="ru-RU"/>
        </w:rPr>
        <w:t>Объем, структура</w:t>
      </w:r>
      <w:r>
        <w:rPr>
          <w:rFonts w:cs="Times New Roman" w:ascii="Times New Roman" w:hAnsi="Times New Roman"/>
          <w:b/>
          <w:bCs/>
          <w:color w:val="FF0000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lang w:val="ru-RU"/>
        </w:rPr>
        <w:t xml:space="preserve">и содержание дисциплины </w:t>
      </w:r>
    </w:p>
    <w:p>
      <w:pPr>
        <w:pStyle w:val="Normal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Общая трудоемкость дисциплины составляет    3  зачетных единиц,   108        акад.часов.</w:t>
      </w:r>
    </w:p>
    <w:p>
      <w:pPr>
        <w:pStyle w:val="Normal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tbl>
      <w:tblPr>
        <w:jc w:val="left"/>
        <w:tblInd w:w="-4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  <w:right w:val="nil"/>
          <w:insideV w:val="nil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525"/>
        <w:gridCol w:w="2680"/>
        <w:gridCol w:w="508"/>
        <w:gridCol w:w="517"/>
        <w:gridCol w:w="517"/>
        <w:gridCol w:w="517"/>
        <w:gridCol w:w="516"/>
        <w:gridCol w:w="520"/>
        <w:gridCol w:w="679"/>
        <w:gridCol w:w="2440"/>
      </w:tblGrid>
      <w:tr>
        <w:trPr>
          <w:cantSplit w:val="tru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eastAsia="Times New Roman"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№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п/п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Темы (разделы)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 xml:space="preserve">дисциплины, 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их содержание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Семестр</w:t>
            </w:r>
          </w:p>
        </w:tc>
        <w:tc>
          <w:tcPr>
            <w:tcW w:w="32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 xml:space="preserve">Виды учебных занятий, 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 xml:space="preserve">включая самостоятельную работу студентов, 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и их трудоемкость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(в академических часах)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 xml:space="preserve">Формы текущего контроля успеваемости 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 xml:space="preserve">Форма промежуточной аттестации </w:t>
            </w:r>
          </w:p>
          <w:p>
            <w:pPr>
              <w:pStyle w:val="Normal"/>
              <w:widowControl/>
              <w:jc w:val="center"/>
              <w:rPr>
                <w:rFonts w:cs="Times New Roman" w:ascii="Times New Roman" w:hAnsi="Times New Roman"/>
                <w:b/>
                <w:bCs/>
                <w:i/>
                <w:i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i/>
                <w:iCs/>
                <w:sz w:val="22"/>
                <w:szCs w:val="22"/>
                <w:lang w:val="ru-RU" w:eastAsia="ru-RU" w:bidi="ar-SA"/>
              </w:rPr>
              <w:t>(по семестрам)</w:t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58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  <w:lang w:val="ru-RU" w:eastAsia="ru-RU" w:bidi="ar-SA"/>
              </w:rPr>
              <w:t>Контактная работа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trHeight w:val="990" w:hRule="atLeast"/>
          <w:cantSplit w:val="tru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лекции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практические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л</w:t>
            </w:r>
            <w:r>
              <w:rPr>
                <w:rFonts w:cs="Times New Roman" w:ascii="Times New Roman" w:hAnsi="Times New Roman"/>
                <w:sz w:val="20"/>
                <w:szCs w:val="20"/>
                <w:lang w:eastAsia="ru-RU" w:bidi="ar-SA"/>
              </w:rPr>
              <w:t>аб</w:t>
            </w: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ораторные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консультации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ru-RU" w:eastAsia="ru-RU" w:bidi="ar-SA"/>
              </w:rPr>
              <w:t xml:space="preserve"> </w:t>
            </w: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аттестационные испытания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textDirection w:val="btLr"/>
            <w:vAlign w:val="center"/>
          </w:tcPr>
          <w:p>
            <w:pPr>
              <w:pStyle w:val="Normal"/>
              <w:widowControl/>
              <w:snapToGrid w:val="false"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самостоятельная</w:t>
            </w:r>
          </w:p>
          <w:p>
            <w:pPr>
              <w:pStyle w:val="Normal"/>
              <w:widowControl/>
              <w:ind w:left="113" w:right="113" w:hanging="0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работа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snapToGrid w:val="false"/>
              <w:rPr>
                <w:lang w:val="ru-RU"/>
              </w:rPr>
            </w:pPr>
            <w:r>
              <w:rPr>
                <w:lang w:val="ru-RU"/>
              </w:rPr>
              <w:t>Основы функционального программирования: понятие чистоты функции, неизменность данных, рекуррентные вычисления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1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8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snapToGrid w:val="false"/>
              <w:rPr>
                <w:lang w:val="ru-RU"/>
              </w:rPr>
            </w:pPr>
            <w:r>
              <w:rPr/>
              <w:t>Haskell</w:t>
            </w:r>
            <w:r>
              <w:rPr>
                <w:lang w:val="ru-RU"/>
              </w:rPr>
              <w:t>: основы синтаксиса; выражение вместо утверждений; алгебраические типы и разбор по шаблону</w:t>
            </w: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2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79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244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Лабораторная работа 1</w:t>
            </w:r>
          </w:p>
          <w:p>
            <w:pPr>
              <w:pStyle w:val="Normal"/>
              <w:tabs>
                <w:tab w:val="left" w:pos="708" w:leader="none"/>
              </w:tabs>
              <w:snapToGrid w:val="false"/>
              <w:rPr>
                <w:lang w:val="ru-RU"/>
              </w:rPr>
            </w:pPr>
            <w:r>
              <w:rPr>
                <w:lang w:val="ru-RU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8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snapToGrid w:val="false"/>
              <w:rPr>
                <w:lang w:val="ru-RU"/>
              </w:rPr>
            </w:pPr>
            <w:r>
              <w:rPr>
                <w:lang w:val="ru-RU"/>
              </w:rPr>
              <w:t>Решение задач в функциональном стиле</w:t>
            </w: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52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44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</w:r>
          </w:p>
          <w:p>
            <w:pPr>
              <w:pStyle w:val="Normal"/>
              <w:widowControl/>
              <w:snapToGrid w:val="false"/>
              <w:jc w:val="both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snapToGrid w:val="false"/>
              <w:rPr/>
            </w:pPr>
            <w:r>
              <w:rPr/>
              <w:t>Функторы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jc w:val="center"/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Лабораторная работа 2</w:t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5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/>
            </w:pPr>
            <w:r>
              <w:rPr/>
              <w:t>Аппликативные функторы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6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/>
            </w:pPr>
            <w:r>
              <w:rPr/>
              <w:t>Монады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lang w:val="ru-RU"/>
              </w:rPr>
            </w:pPr>
            <w:r>
              <w:rPr>
                <w:lang w:val="ru-RU"/>
              </w:rPr>
              <w:t>Примеры монад: состояние, журнал, ввод-вывод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color w:val="000000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color w:val="000000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tabs>
                <w:tab w:val="left" w:pos="708" w:leader="none"/>
              </w:tabs>
              <w:snapToGrid w:val="false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Лабораторная работа 3</w:t>
            </w:r>
          </w:p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8</w:t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/>
            </w:pPr>
            <w:r>
              <w:rPr/>
              <w:t>Монадический разборщик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4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1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color w:val="000000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color w:val="000000"/>
                <w:sz w:val="20"/>
                <w:szCs w:val="20"/>
                <w:lang w:val="ru-RU" w:eastAsia="ru-RU" w:bidi="ar-SA"/>
              </w:rPr>
              <w:t>2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0,5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  <w:t>33,5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2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Всего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18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18</w:t>
            </w:r>
          </w:p>
        </w:tc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18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7</w:t>
            </w:r>
          </w:p>
        </w:tc>
        <w:tc>
          <w:tcPr>
            <w:tcW w:w="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0,5</w:t>
            </w:r>
          </w:p>
        </w:tc>
        <w:tc>
          <w:tcPr>
            <w:tcW w:w="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center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46,5</w:t>
            </w:r>
          </w:p>
        </w:tc>
        <w:tc>
          <w:tcPr>
            <w:tcW w:w="2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b/>
                <w:bCs/>
                <w:sz w:val="22"/>
                <w:szCs w:val="22"/>
                <w:lang w:val="ru-RU" w:eastAsia="ru-RU" w:bidi="ar-SA"/>
              </w:rPr>
              <w:t>Экзамен</w:t>
            </w:r>
          </w:p>
        </w:tc>
      </w:tr>
    </w:tbl>
    <w:p>
      <w:pPr>
        <w:pStyle w:val="Style22"/>
        <w:ind w:left="0" w:right="0" w:hanging="0"/>
        <w:rPr/>
      </w:pPr>
      <w:r>
        <w:rPr/>
      </w:r>
    </w:p>
    <w:p>
      <w:pPr>
        <w:pStyle w:val="Style22"/>
        <w:ind w:left="0" w:right="0" w:hanging="0"/>
        <w:rPr>
          <w:rFonts w:cs="Times New Roman" w:ascii="Times New Roman" w:hAnsi="Times New Roman"/>
          <w:i/>
          <w:sz w:val="22"/>
          <w:szCs w:val="22"/>
        </w:rPr>
      </w:pPr>
      <w:r>
        <w:rPr>
          <w:rFonts w:cs="Times New Roman" w:ascii="Times New Roman" w:hAnsi="Times New Roman"/>
          <w:i/>
          <w:sz w:val="22"/>
          <w:szCs w:val="22"/>
        </w:rPr>
      </w:r>
    </w:p>
    <w:p>
      <w:pPr>
        <w:pStyle w:val="Style22"/>
        <w:ind w:left="0" w:right="0" w:hanging="0"/>
        <w:rPr>
          <w:rFonts w:cs="Times New Roman" w:ascii="Times New Roman" w:hAnsi="Times New Roman"/>
          <w:i/>
          <w:sz w:val="22"/>
          <w:szCs w:val="22"/>
        </w:rPr>
      </w:pPr>
      <w:r>
        <w:rPr>
          <w:rFonts w:cs="Times New Roman" w:ascii="Times New Roman" w:hAnsi="Times New Roman"/>
          <w:i/>
          <w:sz w:val="22"/>
          <w:szCs w:val="22"/>
        </w:rPr>
      </w:r>
    </w:p>
    <w:p>
      <w:pPr>
        <w:pStyle w:val="Normal"/>
        <w:spacing w:lineRule="exact" w:line="264"/>
        <w:ind w:left="0" w:right="0" w:firstLine="720"/>
        <w:rPr>
          <w:rFonts w:cs="Times New Roman" w:ascii="Times New Roman" w:hAnsi="Times New Roman"/>
          <w:i/>
          <w:iCs/>
          <w:lang w:val="ru-RU"/>
        </w:rPr>
      </w:pPr>
      <w:r>
        <w:rPr>
          <w:rFonts w:cs="Times New Roman" w:ascii="Times New Roman" w:hAnsi="Times New Roman"/>
          <w:i/>
          <w:iCs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5.</w:t>
      </w:r>
      <w:r>
        <w:rPr>
          <w:rFonts w:cs="Times New Roman" w:ascii="Times New Roman" w:hAnsi="Times New Roman"/>
          <w:b/>
          <w:bCs/>
        </w:rPr>
        <w:t> </w:t>
      </w:r>
      <w:r>
        <w:rPr>
          <w:rFonts w:cs="Times New Roman" w:ascii="Times New Roman" w:hAnsi="Times New Roman"/>
          <w:b/>
          <w:bCs/>
          <w:lang w:val="ru-RU"/>
        </w:rPr>
        <w:t>Образовательные технологии,</w:t>
      </w:r>
      <w:r>
        <w:rPr>
          <w:rFonts w:cs="Times New Roman" w:ascii="Times New Roman" w:hAnsi="Times New Roman"/>
          <w:b/>
          <w:lang w:val="ru-RU"/>
        </w:rPr>
        <w:t xml:space="preserve"> используемые при осуществлении образовательного процесса по дисциплине</w:t>
      </w:r>
    </w:p>
    <w:p>
      <w:pPr>
        <w:pStyle w:val="ListParagraph"/>
        <w:tabs>
          <w:tab w:val="left" w:pos="993" w:leader="none"/>
          <w:tab w:val="left" w:pos="1560" w:leader="none"/>
        </w:tabs>
        <w:ind w:left="0" w:right="0" w:hanging="0"/>
        <w:jc w:val="both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ListParagraph"/>
        <w:tabs>
          <w:tab w:val="left" w:pos="993" w:leader="none"/>
          <w:tab w:val="left" w:pos="1560" w:leader="none"/>
        </w:tabs>
        <w:ind w:left="0" w:right="0" w:hanging="0"/>
        <w:jc w:val="both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Академическая лекция, инструктивная лекция, лабораторная работа.</w:t>
      </w:r>
    </w:p>
    <w:p>
      <w:pPr>
        <w:pStyle w:val="ListParagraph"/>
        <w:tabs>
          <w:tab w:val="left" w:pos="993" w:leader="none"/>
          <w:tab w:val="left" w:pos="1560" w:leader="none"/>
        </w:tabs>
        <w:ind w:left="0" w:right="0" w:hanging="0"/>
        <w:jc w:val="both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ListParagraph"/>
        <w:tabs>
          <w:tab w:val="left" w:pos="993" w:leader="none"/>
          <w:tab w:val="left" w:pos="1560" w:leader="none"/>
        </w:tabs>
        <w:ind w:left="0" w:right="0" w:hanging="0"/>
        <w:jc w:val="both"/>
        <w:rPr>
          <w:rFonts w:cs="Times New Roman" w:ascii="Times New Roman" w:hAnsi="Times New Roman"/>
          <w:b/>
          <w:sz w:val="24"/>
        </w:rPr>
      </w:pPr>
      <w:r>
        <w:rPr>
          <w:rFonts w:cs="Times New Roman" w:ascii="Times New Roman" w:hAnsi="Times New Roman"/>
          <w:b/>
          <w:bCs/>
          <w:sz w:val="24"/>
        </w:rPr>
        <w:t>6. П</w:t>
      </w:r>
      <w:r>
        <w:rPr>
          <w:rFonts w:cs="Times New Roman" w:ascii="Times New Roman" w:hAnsi="Times New Roman"/>
          <w:b/>
          <w:sz w:val="24"/>
        </w:rPr>
        <w:t>еречень информационных технологий, используемых при осуществлении образовательного процесса по дисциплине, включая перечень лицензионного программного обеспечения и информационных справочных систем (при необходимости)</w:t>
      </w:r>
    </w:p>
    <w:p>
      <w:pPr>
        <w:pStyle w:val="Normal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ПО: Notepad++, Haskell Platform (https://www.haskell.org/downloads)</w:t>
      </w:r>
    </w:p>
    <w:p>
      <w:pPr>
        <w:pStyle w:val="Normal"/>
        <w:jc w:val="both"/>
        <w:rPr>
          <w:rFonts w:cs="Times New Roman" w:ascii="Times New Roman" w:hAnsi="Times New Roman"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jc w:val="both"/>
        <w:rPr>
          <w:rFonts w:cs="Times New Roman" w:ascii="Times New Roman" w:hAnsi="Times New Roman"/>
          <w:i/>
          <w:sz w:val="22"/>
          <w:szCs w:val="22"/>
        </w:rPr>
      </w:pPr>
      <w:r>
        <w:rPr>
          <w:rFonts w:cs="Times New Roman" w:ascii="Times New Roman" w:hAnsi="Times New Roman"/>
          <w:i/>
          <w:sz w:val="22"/>
          <w:szCs w:val="22"/>
        </w:rPr>
      </w:r>
    </w:p>
    <w:p>
      <w:pPr>
        <w:pStyle w:val="Normal"/>
        <w:tabs>
          <w:tab w:val="left" w:pos="5670" w:leader="none"/>
        </w:tabs>
        <w:ind w:left="0" w:right="141" w:hanging="0"/>
        <w:jc w:val="center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both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7.</w:t>
      </w:r>
      <w:r>
        <w:rPr>
          <w:rFonts w:cs="Times New Roman" w:ascii="Times New Roman" w:hAnsi="Times New Roman"/>
          <w:b/>
          <w:bCs/>
        </w:rPr>
        <w:t> </w:t>
      </w:r>
      <w:r>
        <w:rPr>
          <w:rFonts w:cs="Times New Roman" w:ascii="Times New Roman" w:hAnsi="Times New Roman"/>
          <w:b/>
          <w:lang w:val="ru-RU"/>
        </w:rPr>
        <w:t>Перечень основной и дополнительной учебной литературы, ресурсов информационно-телекоммуникационной сети «Интернет», необходимых  для освоения дисциплины</w:t>
      </w:r>
    </w:p>
    <w:p>
      <w:pPr>
        <w:pStyle w:val="Normal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  <w:t>а) основная литература</w:t>
      </w:r>
    </w:p>
    <w:p>
      <w:pPr>
        <w:pStyle w:val="Normal"/>
        <w:numPr>
          <w:ilvl w:val="0"/>
          <w:numId w:val="3"/>
        </w:numPr>
        <w:tabs>
          <w:tab w:val="left" w:pos="720" w:leader="none"/>
          <w:tab w:val="left" w:pos="851" w:leader="none"/>
          <w:tab w:val="right" w:pos="8505" w:leader="underscore"/>
        </w:tabs>
        <w:jc w:val="both"/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  <w:t>1. Р.В. Душкин. Функциональное программирование на языке Haskell. ДМК. — Москва, 2016.</w:t>
      </w:r>
    </w:p>
    <w:p>
      <w:pPr>
        <w:pStyle w:val="Normal"/>
        <w:numPr>
          <w:ilvl w:val="0"/>
          <w:numId w:val="3"/>
        </w:numPr>
        <w:tabs>
          <w:tab w:val="left" w:pos="720" w:leader="none"/>
          <w:tab w:val="left" w:pos="851" w:leader="none"/>
          <w:tab w:val="right" w:pos="8505" w:leader="underscore"/>
        </w:tabs>
        <w:jc w:val="both"/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</w:r>
    </w:p>
    <w:p>
      <w:pPr>
        <w:pStyle w:val="Normal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  <w:t xml:space="preserve">б) дополнительная литература </w:t>
      </w:r>
    </w:p>
    <w:p>
      <w:pPr>
        <w:pStyle w:val="Normal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numPr>
          <w:ilvl w:val="0"/>
          <w:numId w:val="4"/>
        </w:numPr>
        <w:tabs>
          <w:tab w:val="left" w:pos="720" w:leader="none"/>
          <w:tab w:val="left" w:pos="851" w:leader="none"/>
          <w:tab w:val="right" w:pos="8505" w:leader="underscore"/>
        </w:tabs>
        <w:rPr>
          <w:rFonts w:cs="Times New Roman" w:ascii="Times New Roman" w:hAnsi="Times New Roman"/>
          <w:color w:val="000000"/>
          <w:spacing w:val="5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pacing w:val="5"/>
          <w:sz w:val="28"/>
          <w:szCs w:val="28"/>
          <w:lang w:val="ru-RU"/>
        </w:rPr>
        <w:t>Р. Бёрд. Жемчужины проектирования алгоритмов: функциональный подход. : Пер. с англ. — Москва, ДМК, 2013.</w:t>
      </w:r>
    </w:p>
    <w:p>
      <w:pPr>
        <w:pStyle w:val="Normal"/>
        <w:numPr>
          <w:ilvl w:val="0"/>
          <w:numId w:val="4"/>
        </w:numPr>
        <w:tabs>
          <w:tab w:val="left" w:pos="720" w:leader="none"/>
          <w:tab w:val="left" w:pos="851" w:leader="none"/>
          <w:tab w:val="right" w:pos="8505" w:leader="underscore"/>
        </w:tabs>
        <w:rPr>
          <w:bCs/>
          <w:color w:val="000000"/>
          <w:spacing w:val="5"/>
          <w:sz w:val="28"/>
          <w:szCs w:val="28"/>
          <w:lang w:val="ru-RU"/>
        </w:rPr>
      </w:pPr>
      <w:r>
        <w:rPr>
          <w:bCs/>
          <w:color w:val="000000"/>
          <w:spacing w:val="5"/>
          <w:sz w:val="28"/>
          <w:szCs w:val="28"/>
          <w:lang w:val="ru-RU"/>
        </w:rPr>
        <w:t>Р.В. Душкин, 14 занимательных эссе о языке Haskell и функциональном программировании.</w:t>
      </w:r>
      <w:r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  <w:t xml:space="preserve"> </w:t>
      </w:r>
      <w:r>
        <w:rPr>
          <w:bCs/>
          <w:color w:val="000000"/>
          <w:spacing w:val="5"/>
          <w:sz w:val="28"/>
          <w:szCs w:val="28"/>
          <w:lang w:val="ru-RU"/>
        </w:rPr>
        <w:t>— Москва, ДМК, 2016.</w:t>
      </w:r>
    </w:p>
    <w:p>
      <w:pPr>
        <w:pStyle w:val="Normal"/>
        <w:numPr>
          <w:ilvl w:val="0"/>
          <w:numId w:val="4"/>
        </w:numPr>
        <w:tabs>
          <w:tab w:val="left" w:pos="720" w:leader="none"/>
          <w:tab w:val="left" w:pos="851" w:leader="none"/>
          <w:tab w:val="right" w:pos="8505" w:leader="underscore"/>
        </w:tabs>
        <w:rPr>
          <w:bCs/>
          <w:color w:val="000000"/>
          <w:spacing w:val="5"/>
          <w:sz w:val="28"/>
          <w:szCs w:val="28"/>
          <w:lang w:val="ru-RU"/>
        </w:rPr>
      </w:pPr>
      <w:r>
        <w:rPr>
          <w:bCs/>
          <w:color w:val="000000"/>
          <w:spacing w:val="5"/>
          <w:sz w:val="28"/>
          <w:szCs w:val="28"/>
          <w:lang w:val="ru-RU"/>
        </w:rPr>
        <w:t xml:space="preserve">М. Липовача. Изучай Haskell во имя добра! Для начинающих. </w:t>
      </w:r>
      <w:r>
        <w:rPr>
          <w:rFonts w:cs="Times New Roman" w:ascii="Times New Roman" w:hAnsi="Times New Roman"/>
          <w:bCs/>
          <w:color w:val="000000"/>
          <w:spacing w:val="5"/>
          <w:sz w:val="28"/>
          <w:szCs w:val="28"/>
          <w:lang w:val="ru-RU"/>
        </w:rPr>
        <w:t xml:space="preserve"> : Пер. с англ. </w:t>
      </w:r>
      <w:r>
        <w:rPr>
          <w:bCs/>
          <w:color w:val="000000"/>
          <w:spacing w:val="5"/>
          <w:sz w:val="28"/>
          <w:szCs w:val="28"/>
          <w:lang w:val="ru-RU"/>
        </w:rPr>
        <w:t xml:space="preserve">— Москва, ДМК, 2012. </w:t>
      </w:r>
    </w:p>
    <w:p>
      <w:pPr>
        <w:pStyle w:val="Normal"/>
        <w:jc w:val="both"/>
        <w:rPr>
          <w:rFonts w:cs="Times New Roman" w:ascii="Times New Roman" w:hAnsi="Times New Roman"/>
          <w:sz w:val="22"/>
          <w:szCs w:val="22"/>
        </w:rPr>
      </w:pPr>
      <w:r>
        <w:rPr>
          <w:rFonts w:cs="Times New Roman" w:ascii="Times New Roman" w:hAnsi="Times New Roman"/>
          <w:sz w:val="22"/>
          <w:szCs w:val="22"/>
        </w:rPr>
      </w:r>
    </w:p>
    <w:p>
      <w:pPr>
        <w:pStyle w:val="Normal"/>
        <w:jc w:val="both"/>
        <w:rPr>
          <w:rFonts w:cs="Times New Roman" w:ascii="Times New Roman" w:hAnsi="Times New Roman"/>
          <w:b/>
        </w:rPr>
      </w:pPr>
      <w:r>
        <w:rPr>
          <w:rFonts w:cs="Times New Roman" w:ascii="Times New Roman" w:hAnsi="Times New Roman"/>
          <w:b/>
        </w:rPr>
        <w:t>в) ресурсы сети «Интернет»</w:t>
      </w:r>
    </w:p>
    <w:p>
      <w:pPr>
        <w:pStyle w:val="Normal"/>
        <w:jc w:val="both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BodyText2"/>
        <w:widowControl w:val="false"/>
        <w:numPr>
          <w:ilvl w:val="0"/>
          <w:numId w:val="5"/>
        </w:numPr>
        <w:tabs>
          <w:tab w:val="left" w:pos="720" w:leader="none"/>
          <w:tab w:val="right" w:pos="8505" w:leader="underscore"/>
        </w:tabs>
        <w:rPr>
          <w:rStyle w:val="Style15"/>
          <w:bCs/>
          <w:sz w:val="28"/>
          <w:szCs w:val="28"/>
        </w:rPr>
      </w:pPr>
      <w:r>
        <w:rPr>
          <w:rStyle w:val="Style15"/>
          <w:bCs/>
          <w:sz w:val="28"/>
          <w:szCs w:val="28"/>
        </w:rPr>
        <w:t>https://en.wikibooks.org/wiki/Haskell</w:t>
      </w:r>
    </w:p>
    <w:p>
      <w:pPr>
        <w:pStyle w:val="BodyText2"/>
        <w:widowControl w:val="false"/>
        <w:numPr>
          <w:ilvl w:val="0"/>
          <w:numId w:val="5"/>
        </w:numPr>
        <w:tabs>
          <w:tab w:val="left" w:pos="720" w:leader="none"/>
          <w:tab w:val="right" w:pos="8505" w:leader="underscore"/>
        </w:tabs>
        <w:rPr>
          <w:rStyle w:val="Style15"/>
          <w:rFonts w:cs="Times New Roman" w:ascii="Times New Roman" w:hAnsi="Times New Roman"/>
          <w:bCs/>
          <w:sz w:val="28"/>
          <w:szCs w:val="28"/>
        </w:rPr>
      </w:pPr>
      <w:r>
        <w:rPr>
          <w:rStyle w:val="Style15"/>
          <w:rFonts w:cs="Times New Roman" w:ascii="Times New Roman" w:hAnsi="Times New Roman"/>
          <w:bCs/>
          <w:sz w:val="28"/>
          <w:szCs w:val="28"/>
        </w:rPr>
        <w:t>http://rsdn.ru/article/haskell/haskell_part1.xml</w:t>
      </w:r>
    </w:p>
    <w:p>
      <w:pPr>
        <w:pStyle w:val="BodyText2"/>
        <w:widowControl w:val="false"/>
        <w:tabs>
          <w:tab w:val="left" w:pos="720" w:leader="none"/>
          <w:tab w:val="right" w:pos="8505" w:leader="underscore"/>
        </w:tabs>
        <w:ind w:left="0" w:right="0" w:hanging="0"/>
        <w:jc w:val="both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8.</w:t>
      </w:r>
      <w:r>
        <w:rPr>
          <w:rFonts w:cs="Times New Roman" w:ascii="Times New Roman" w:hAnsi="Times New Roman"/>
          <w:b/>
          <w:bCs/>
        </w:rPr>
        <w:t> </w:t>
      </w:r>
      <w:r>
        <w:rPr>
          <w:rFonts w:cs="Times New Roman" w:ascii="Times New Roman" w:hAnsi="Times New Roman"/>
          <w:b/>
          <w:bCs/>
          <w:lang w:val="ru-RU"/>
        </w:rPr>
        <w:t>Материально-техническая база, необходимая для осуществления образовательного процесса по дисциплине</w:t>
      </w:r>
    </w:p>
    <w:p>
      <w:pPr>
        <w:pStyle w:val="Normal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Лекционные аудитории, компьютерный класс.</w:t>
      </w:r>
    </w:p>
    <w:p>
      <w:pPr>
        <w:pStyle w:val="Normal"/>
        <w:jc w:val="both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  <w:t>Автор(ы) :</w:t>
      </w:r>
    </w:p>
    <w:p>
      <w:pPr>
        <w:pStyle w:val="Normal"/>
        <w:jc w:val="both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rPr>
          <w:rFonts w:cs="Times New Roman" w:ascii="Times New Roman" w:hAnsi="Times New Roman"/>
          <w:bCs/>
          <w:lang w:val="ru-RU"/>
        </w:rPr>
      </w:pPr>
      <w:r>
        <w:rPr>
          <w:rFonts w:eastAsia="Times New Roman" w:cs="Times New Roman" w:ascii="Times New Roman" w:hAnsi="Times New Roman"/>
          <w:bCs/>
          <w:lang w:val="ru-RU"/>
        </w:rPr>
        <w:t xml:space="preserve"> </w:t>
      </w:r>
      <w:r>
        <w:rPr>
          <w:rFonts w:cs="Times New Roman" w:ascii="Times New Roman" w:hAnsi="Times New Roman"/>
          <w:bCs/>
          <w:lang w:val="ru-RU"/>
        </w:rPr>
        <w:t>ассистент кафедры</w:t>
      </w:r>
    </w:p>
    <w:p>
      <w:pPr>
        <w:pStyle w:val="Normal"/>
        <w:rPr>
          <w:rFonts w:cs="Times New Roman" w:ascii="Times New Roman" w:hAnsi="Times New Roman"/>
          <w:bCs/>
          <w:lang w:val="ru-RU"/>
        </w:rPr>
      </w:pPr>
      <w:r>
        <w:rPr>
          <w:rFonts w:eastAsia="Times New Roman" w:cs="Times New Roman" w:ascii="Times New Roman" w:hAnsi="Times New Roman"/>
          <w:bCs/>
          <w:lang w:val="ru-RU"/>
        </w:rPr>
        <w:t xml:space="preserve"> </w:t>
      </w:r>
      <w:r>
        <w:rPr>
          <w:rFonts w:cs="Times New Roman" w:ascii="Times New Roman" w:hAnsi="Times New Roman"/>
          <w:bCs/>
          <w:lang w:val="ru-RU"/>
        </w:rPr>
        <w:t>математического моделирования                                                                 Коновалов И.И.</w:t>
      </w:r>
    </w:p>
    <w:p>
      <w:pPr>
        <w:pStyle w:val="Normal"/>
        <w:jc w:val="both"/>
        <w:rPr>
          <w:rFonts w:cs="Times New Roman" w:ascii="Times New Roman" w:hAnsi="Times New Roman"/>
          <w:bCs/>
          <w:lang w:val="ru-RU"/>
        </w:rPr>
      </w:pPr>
      <w:r>
        <w:rPr>
          <w:rFonts w:eastAsia="Times New Roman" w:cs="Times New Roman" w:ascii="Times New Roman" w:hAnsi="Times New Roman"/>
          <w:bCs/>
          <w:lang w:val="ru-RU"/>
        </w:rPr>
        <w:t xml:space="preserve"> </w:t>
      </w:r>
      <w:r>
        <w:rPr>
          <w:rFonts w:cs="Times New Roman" w:ascii="Times New Roman" w:hAnsi="Times New Roman"/>
          <w:bCs/>
          <w:lang w:val="ru-RU"/>
        </w:rPr>
        <w:t>____________________________________        ___________          _____________________</w:t>
      </w:r>
    </w:p>
    <w:p>
      <w:pPr>
        <w:pStyle w:val="Normal"/>
        <w:widowControl/>
        <w:jc w:val="both"/>
        <w:rPr>
          <w:rFonts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eastAsia="Times New Roman" w:cs="Times New Roman" w:ascii="Times New Roman" w:hAnsi="Times New Roman"/>
          <w:i/>
          <w:vertAlign w:val="superscript"/>
          <w:lang w:val="ru-RU" w:eastAsia="ru-RU" w:bidi="ar-SA"/>
        </w:rPr>
        <w:t xml:space="preserve">                                     </w:t>
      </w: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  <w:t>(должность, ученая степень)                                 (подпись)                                          (Фамилия И.О.)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1080" w:right="0" w:hanging="0"/>
        <w:jc w:val="right"/>
        <w:rPr>
          <w:rFonts w:eastAsia="Times New Roman" w:cs="Times New Roman" w:ascii="Times New Roman" w:hAnsi="Times New Roman"/>
          <w:b/>
          <w:lang w:val="ru-RU"/>
        </w:rPr>
      </w:pPr>
      <w:r>
        <w:rPr>
          <w:rFonts w:eastAsia="Times New Roman" w:cs="Times New Roman" w:ascii="Times New Roman" w:hAnsi="Times New Roman"/>
          <w:b/>
          <w:lang w:val="ru-RU"/>
        </w:rPr>
        <w:t xml:space="preserve">  </w:t>
      </w:r>
    </w:p>
    <w:p>
      <w:pPr>
        <w:pStyle w:val="Normal"/>
        <w:ind w:left="1080" w:right="0" w:hanging="0"/>
        <w:jc w:val="right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1080" w:right="0" w:hanging="0"/>
        <w:jc w:val="right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jc w:val="right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Приложение №1 к рабочей программе дисциплины</w:t>
      </w:r>
    </w:p>
    <w:p>
      <w:pPr>
        <w:pStyle w:val="Normal"/>
        <w:ind w:left="1080" w:right="0" w:hanging="0"/>
        <w:jc w:val="right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«</w:t>
      </w:r>
      <w:r>
        <w:rPr>
          <w:rFonts w:cs="Times New Roman" w:ascii="Times New Roman" w:hAnsi="Times New Roman"/>
          <w:iCs/>
          <w:color w:val="000000"/>
          <w:lang w:val="ru-RU" w:eastAsia="ru-RU" w:bidi="ar-SA"/>
        </w:rPr>
        <w:t>Функциональное программирование</w:t>
      </w:r>
      <w:r>
        <w:rPr>
          <w:rFonts w:cs="Times New Roman" w:ascii="Times New Roman" w:hAnsi="Times New Roman"/>
          <w:b/>
          <w:bCs/>
          <w:lang w:val="ru-RU"/>
        </w:rPr>
        <w:t>»</w:t>
      </w:r>
    </w:p>
    <w:p>
      <w:pPr>
        <w:pStyle w:val="Normal"/>
        <w:widowControl/>
        <w:ind w:left="1080" w:right="0" w:hanging="0"/>
        <w:jc w:val="both"/>
        <w:rPr>
          <w:rFonts w:cs="Times New Roman" w:ascii="Times New Roman" w:hAnsi="Times New Roman"/>
          <w:i/>
          <w:vertAlign w:val="superscript"/>
          <w:lang w:val="ru-RU" w:eastAsia="ru-RU" w:bidi="ar-SA"/>
        </w:rPr>
      </w:pPr>
      <w:r>
        <w:rPr>
          <w:rFonts w:eastAsia="Times New Roman" w:cs="Times New Roman" w:ascii="Times New Roman" w:hAnsi="Times New Roman"/>
          <w:i/>
          <w:vertAlign w:val="superscript"/>
          <w:lang w:val="ru-RU" w:eastAsia="ru-RU" w:bidi="ar-SA"/>
        </w:rPr>
        <w:t xml:space="preserve">                                                                                                                    </w:t>
      </w:r>
      <w:r>
        <w:rPr>
          <w:rFonts w:cs="Times New Roman" w:ascii="Times New Roman" w:hAnsi="Times New Roman"/>
          <w:i/>
          <w:vertAlign w:val="superscript"/>
          <w:lang w:val="ru-RU" w:eastAsia="ru-RU" w:bidi="ar-SA"/>
        </w:rPr>
        <w:t>(наименование дисциплины)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left="1080" w:right="0" w:hanging="0"/>
        <w:jc w:val="both"/>
        <w:rPr>
          <w:rFonts w:cs="Times New Roman" w:ascii="Times New Roman" w:hAnsi="Times New Roman"/>
          <w:b/>
          <w:color w:val="000080"/>
          <w:lang w:val="ru-RU"/>
        </w:rPr>
      </w:pPr>
      <w:r>
        <w:rPr>
          <w:rFonts w:cs="Times New Roman" w:ascii="Times New Roman" w:hAnsi="Times New Roman"/>
          <w:b/>
          <w:color w:val="00008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lang w:val="ru-RU"/>
        </w:rPr>
        <w:t>Фонд оценочных средств</w:t>
      </w:r>
      <w:r>
        <w:rPr>
          <w:rFonts w:cs="Times New Roman" w:ascii="Times New Roman" w:hAnsi="Times New Roman"/>
          <w:b/>
          <w:bCs/>
          <w:lang w:val="ru-RU"/>
        </w:rPr>
        <w:t xml:space="preserve"> 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 xml:space="preserve">для проведения текущей и </w:t>
      </w:r>
      <w:r>
        <w:rPr>
          <w:rFonts w:cs="Times New Roman" w:ascii="Times New Roman" w:hAnsi="Times New Roman"/>
          <w:b/>
          <w:lang w:val="ru-RU"/>
        </w:rPr>
        <w:t>промежуточной аттестации студентов</w:t>
      </w:r>
      <w:r>
        <w:rPr>
          <w:rFonts w:cs="Times New Roman" w:ascii="Times New Roman" w:hAnsi="Times New Roman"/>
          <w:b/>
          <w:bCs/>
          <w:lang w:val="ru-RU"/>
        </w:rPr>
        <w:t xml:space="preserve"> 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по дисциплине</w:t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80"/>
          <w:lang w:val="ru-RU"/>
        </w:rPr>
      </w:pPr>
      <w:r>
        <w:rPr>
          <w:rFonts w:cs="Times New Roman" w:ascii="Times New Roman" w:hAnsi="Times New Roman"/>
          <w:b/>
          <w:bCs/>
          <w:color w:val="00008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80"/>
          <w:lang w:val="ru-RU"/>
        </w:rPr>
      </w:pPr>
      <w:r>
        <w:rPr>
          <w:rFonts w:cs="Times New Roman" w:ascii="Times New Roman" w:hAnsi="Times New Roman"/>
          <w:b/>
          <w:bCs/>
          <w:color w:val="00008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80"/>
          <w:lang w:val="ru-RU"/>
        </w:rPr>
      </w:pPr>
      <w:r>
        <w:rPr>
          <w:rFonts w:cs="Times New Roman" w:ascii="Times New Roman" w:hAnsi="Times New Roman"/>
          <w:b/>
          <w:bCs/>
          <w:color w:val="00008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80"/>
          <w:lang w:val="ru-RU"/>
        </w:rPr>
      </w:pPr>
      <w:r>
        <w:rPr>
          <w:rFonts w:cs="Times New Roman" w:ascii="Times New Roman" w:hAnsi="Times New Roman"/>
          <w:b/>
          <w:bCs/>
          <w:color w:val="00008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 xml:space="preserve">1. Типовые контрольные задания или иные материалы, 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 xml:space="preserve">необходимые для оценки знаний, умений, навыков и (или) опыта деятельности, характеризующих этапы формирования компетенций 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numPr>
          <w:ilvl w:val="1"/>
          <w:numId w:val="2"/>
        </w:numPr>
        <w:ind w:left="720" w:right="0" w:hanging="36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Контрольные задания и иные материалы,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используемые в процессе текущей аттестации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tabs>
          <w:tab w:val="right" w:pos="8505" w:leader="underscore"/>
        </w:tabs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Лабораторная работа №1</w:t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1.2</w:t>
      </w:r>
      <w:r>
        <w:rPr>
          <w:rFonts w:cs="Times New Roman" w:ascii="Times New Roman" w:hAnsi="Times New Roman"/>
          <w:b/>
        </w:rPr>
        <w:t> </w:t>
      </w:r>
      <w:r>
        <w:rPr>
          <w:rFonts w:cs="Times New Roman" w:ascii="Times New Roman" w:hAnsi="Times New Roman"/>
          <w:b/>
          <w:lang w:val="ru-RU"/>
        </w:rPr>
        <w:t>Список вопросов и (или) заданий для проведения промежуточной аттестации</w:t>
      </w:r>
    </w:p>
    <w:p>
      <w:pPr>
        <w:pStyle w:val="Normal"/>
        <w:jc w:val="center"/>
        <w:rPr>
          <w:bCs/>
          <w:lang w:val="ru-RU"/>
        </w:rPr>
      </w:pPr>
      <w:r>
        <w:rPr>
          <w:bCs/>
          <w:lang w:val="ru-RU"/>
        </w:rPr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Рекуррентные вычисления.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Особенности работы с отложенными (ленивыми) вычислениями</w:t>
      </w:r>
    </w:p>
    <w:p>
      <w:pPr>
        <w:pStyle w:val="Normal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Работа со списками: свёртки, фитрация, нотация построения списка в  Haskell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Понятия чистой функции</w:t>
      </w:r>
    </w:p>
    <w:p>
      <w:pPr>
        <w:pStyle w:val="Normal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Неизменяемость данных: понятие, преимущества и недостатки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Алгебраические типы (размеченные объединения): понятие и области применимости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Сопоставление с шаблоном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Классы и экземпляры классов в языке Haskell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Виды типов (kind of type), обобщения и обобщения старших порядков</w:t>
      </w:r>
    </w:p>
    <w:p>
      <w:pPr>
        <w:pStyle w:val="Normal"/>
        <w:numPr>
          <w:ilvl w:val="1"/>
          <w:numId w:val="6"/>
        </w:numPr>
        <w:rPr>
          <w:rFonts w:eastAsia="Liberation Serif;Times New Roman" w:cs="Liberation Serif;Times New Roman"/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Понятие функтора, законы функтора</w:t>
      </w:r>
    </w:p>
    <w:p>
      <w:pPr>
        <w:pStyle w:val="Normal"/>
        <w:numPr>
          <w:ilvl w:val="1"/>
          <w:numId w:val="6"/>
        </w:numPr>
        <w:rPr>
          <w:rFonts w:eastAsia="Liberation Serif;Times New Roman" w:cs="Liberation Serif;Times New Roman"/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Понятние аппликативного функтора, законы</w:t>
      </w:r>
    </w:p>
    <w:p>
      <w:pPr>
        <w:pStyle w:val="Normal"/>
        <w:numPr>
          <w:ilvl w:val="1"/>
          <w:numId w:val="6"/>
        </w:numPr>
        <w:rPr>
          <w:rFonts w:eastAsia="Liberation Serif;Times New Roman" w:cs="Liberation Serif;Times New Roman"/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Понятие монады, законы</w:t>
      </w:r>
    </w:p>
    <w:p>
      <w:pPr>
        <w:pStyle w:val="Normal"/>
        <w:numPr>
          <w:ilvl w:val="1"/>
          <w:numId w:val="6"/>
        </w:numPr>
        <w:rPr>
          <w:rFonts w:eastAsia="Liberation Serif;Times New Roman" w:cs="Liberation Serif;Times New Roman"/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Моноиды. 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Монада Maybe, решение вопроса нулевых ссылок</w:t>
      </w:r>
      <w:r>
        <w:rPr>
          <w:sz w:val="28"/>
          <w:szCs w:val="28"/>
          <w:lang w:val="ru-RU"/>
        </w:rPr>
        <w:t xml:space="preserve">  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Монада IO, организация ввода/вывода в среде чистых функций</w:t>
      </w:r>
      <w:r>
        <w:rPr>
          <w:sz w:val="28"/>
          <w:szCs w:val="28"/>
          <w:lang w:val="ru-RU"/>
        </w:rPr>
        <w:t xml:space="preserve"> </w:t>
      </w:r>
    </w:p>
    <w:p>
      <w:pPr>
        <w:pStyle w:val="Normal"/>
        <w:numPr>
          <w:ilvl w:val="1"/>
          <w:numId w:val="6"/>
        </w:numPr>
        <w:rPr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Монада Writer</w:t>
      </w:r>
      <w:r>
        <w:rPr>
          <w:sz w:val="28"/>
          <w:szCs w:val="28"/>
          <w:lang w:val="ru-RU"/>
        </w:rPr>
        <w:t xml:space="preserve"> </w:t>
      </w:r>
    </w:p>
    <w:p>
      <w:pPr>
        <w:pStyle w:val="Normal"/>
        <w:numPr>
          <w:ilvl w:val="1"/>
          <w:numId w:val="6"/>
        </w:numPr>
        <w:rPr>
          <w:rFonts w:eastAsia="Liberation Serif;Times New Roman" w:cs="Liberation Serif;Times New Roman"/>
          <w:sz w:val="28"/>
          <w:szCs w:val="28"/>
          <w:lang w:val="ru-RU"/>
        </w:rPr>
      </w:pPr>
      <w:r>
        <w:rPr>
          <w:rFonts w:eastAsia="Liberation Serif;Times New Roman" w:cs="Liberation Serif;Times New Roman"/>
          <w:sz w:val="28"/>
          <w:szCs w:val="28"/>
          <w:lang w:val="ru-RU"/>
        </w:rPr>
        <w:t xml:space="preserve"> </w:t>
      </w:r>
      <w:r>
        <w:rPr>
          <w:rFonts w:eastAsia="Liberation Serif;Times New Roman" w:cs="Liberation Serif;Times New Roman"/>
          <w:sz w:val="28"/>
          <w:szCs w:val="28"/>
          <w:lang w:val="ru-RU"/>
        </w:rPr>
        <w:t>Монада State</w:t>
      </w:r>
    </w:p>
    <w:p>
      <w:pPr>
        <w:pStyle w:val="Normal"/>
        <w:numPr>
          <w:ilvl w:val="1"/>
          <w:numId w:val="6"/>
        </w:numPr>
        <w:rPr>
          <w:sz w:val="28"/>
          <w:szCs w:val="28"/>
        </w:rPr>
      </w:pPr>
      <w:r>
        <w:rPr>
          <w:rFonts w:eastAsia="Liberation Serif;Times New Roman" w:cs="Liberation Serif;Times New Roman"/>
          <w:sz w:val="28"/>
          <w:szCs w:val="28"/>
        </w:rPr>
        <w:t xml:space="preserve"> </w:t>
      </w:r>
      <w:r>
        <w:rPr>
          <w:sz w:val="28"/>
          <w:szCs w:val="28"/>
        </w:rPr>
        <w:t>Монадический разборщик</w:t>
      </w:r>
    </w:p>
    <w:p>
      <w:pPr>
        <w:pStyle w:val="Normal"/>
        <w:tabs>
          <w:tab w:val="left" w:pos="708" w:leader="none"/>
        </w:tabs>
        <w:snapToGrid w:val="false"/>
        <w:ind w:left="0" w:right="0" w:hanging="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</w:r>
    </w:p>
    <w:p>
      <w:pPr>
        <w:pStyle w:val="Normal"/>
        <w:tabs>
          <w:tab w:val="left" w:pos="708" w:leader="none"/>
          <w:tab w:val="right" w:pos="8505" w:leader="underscore"/>
        </w:tabs>
        <w:ind w:left="0" w:right="0" w:firstLine="709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tabs>
          <w:tab w:val="right" w:pos="8505" w:leader="underscore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Варианты заданий к </w:t>
      </w:r>
      <w:r>
        <w:rPr>
          <w:sz w:val="28"/>
          <w:szCs w:val="28"/>
          <w:lang w:val="ru-RU"/>
        </w:rPr>
        <w:t>экзамену</w:t>
      </w:r>
    </w:p>
    <w:p>
      <w:pPr>
        <w:pStyle w:val="Normal"/>
        <w:tabs>
          <w:tab w:val="right" w:pos="8505" w:leader="underscore"/>
        </w:tabs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right" w:pos="8505" w:leader="underscore"/>
        </w:tabs>
        <w:jc w:val="center"/>
        <w:rPr>
          <w:color w:val="000000"/>
          <w:sz w:val="28"/>
          <w:szCs w:val="28"/>
          <w:lang w:val="ru-RU" w:eastAsia="ru-RU" w:bidi="ar-SA"/>
        </w:rPr>
      </w:pPr>
      <w:r>
        <w:rPr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15050" cy="864933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4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15050" cy="864933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4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15050" cy="864933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4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ru-RU" w:eastAsia="ru-RU" w:bidi="ar-SA"/>
        </w:rPr>
        <w:drawing>
          <wp:inline distT="0" distB="0" distL="0" distR="0">
            <wp:extent cx="6115050" cy="864933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4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right" w:pos="8505" w:leader="underscor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right" w:pos="8505" w:leader="underscore"/>
        </w:tabs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 xml:space="preserve">2. Перечень компетенций, этапы их формирования, 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описание показателей и критериев оценивания компетенций  на различных этапах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eastAsia="Times New Roman" w:cs="Times New Roman" w:ascii="Times New Roman" w:hAnsi="Times New Roman"/>
          <w:b/>
          <w:bCs/>
          <w:color w:val="000000"/>
          <w:lang w:val="ru-RU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их формирования, описание шкалы оценивания</w:t>
      </w:r>
    </w:p>
    <w:p>
      <w:pPr>
        <w:pStyle w:val="Normal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2.1</w:t>
      </w:r>
      <w:r>
        <w:rPr>
          <w:rFonts w:cs="Times New Roman" w:ascii="Times New Roman" w:hAnsi="Times New Roman"/>
          <w:b/>
          <w:bCs/>
          <w:color w:val="000000"/>
        </w:rPr>
        <w:t> 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Шкала оценивания  сформированности компетенций и ее описание</w:t>
      </w:r>
    </w:p>
    <w:p>
      <w:pPr>
        <w:pStyle w:val="Normal"/>
        <w:jc w:val="both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</w:r>
    </w:p>
    <w:p>
      <w:pPr>
        <w:pStyle w:val="Normal"/>
        <w:ind w:left="0" w:right="0" w:firstLine="709"/>
        <w:jc w:val="both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  <w:t xml:space="preserve">Оценивание уровня сформированности компетенций в процессе освоения дисциплины   осуществляется по следующей  трехуровневой шкале: </w:t>
      </w:r>
    </w:p>
    <w:p>
      <w:pPr>
        <w:pStyle w:val="Normal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ind w:left="0" w:right="0" w:firstLine="709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Пороговый уровень</w:t>
      </w:r>
      <w:r>
        <w:rPr>
          <w:rFonts w:cs="Times New Roman" w:ascii="Times New Roman" w:hAnsi="Times New Roman"/>
          <w:b/>
          <w:bCs/>
          <w:color w:val="000000"/>
        </w:rPr>
        <w:t> 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-</w:t>
      </w:r>
      <w:r>
        <w:rPr>
          <w:rFonts w:cs="Times New Roman" w:ascii="Times New Roman" w:hAnsi="Times New Roman"/>
          <w:b/>
          <w:bCs/>
          <w:color w:val="000000"/>
        </w:rPr>
        <w:t> </w:t>
      </w:r>
      <w:r>
        <w:rPr>
          <w:rFonts w:cs="Times New Roman" w:ascii="Times New Roman" w:hAnsi="Times New Roman"/>
          <w:lang w:val="ru-RU"/>
        </w:rPr>
        <w:t xml:space="preserve">предполагает отражение тех ожидаемых результатов, которые определяют минимальный набор знаний и (или) умений и (или) навыков,  полученных студентом в результате освоения дисциплины.  Пороговый уровень является обязательным уровнем для студента к моменту завершения им освоения данной дисциплины. </w:t>
      </w:r>
    </w:p>
    <w:p>
      <w:pPr>
        <w:pStyle w:val="Normal"/>
        <w:ind w:left="0" w:right="0" w:firstLine="709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Продвинутый уровень</w:t>
      </w:r>
      <w:r>
        <w:rPr>
          <w:rFonts w:cs="Times New Roman" w:ascii="Times New Roman" w:hAnsi="Times New Roman"/>
          <w:bCs/>
          <w:color w:val="000000"/>
        </w:rPr>
        <w:t> 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-</w:t>
      </w:r>
      <w:r>
        <w:rPr>
          <w:rFonts w:cs="Times New Roman" w:ascii="Times New Roman" w:hAnsi="Times New Roman"/>
          <w:bCs/>
          <w:color w:val="000000"/>
        </w:rPr>
        <w:t> </w:t>
      </w:r>
      <w:r>
        <w:rPr>
          <w:rFonts w:cs="Times New Roman" w:ascii="Times New Roman" w:hAnsi="Times New Roman"/>
          <w:lang w:val="ru-RU"/>
        </w:rPr>
        <w:t>предполагает способность студента использовать знания, умения, навыки и (или) опыт деятельности, полученные при освоении дисциплины, для решения профессиональных задач. Продвинутый уровень</w:t>
      </w:r>
      <w:r>
        <w:rPr>
          <w:rFonts w:cs="Times New Roman" w:ascii="Times New Roman" w:hAnsi="Times New Roman"/>
          <w:bCs/>
          <w:color w:val="000000"/>
          <w:lang w:val="ru-RU"/>
        </w:rPr>
        <w:t xml:space="preserve">  </w:t>
      </w:r>
      <w:r>
        <w:rPr>
          <w:rFonts w:cs="Times New Roman" w:ascii="Times New Roman" w:hAnsi="Times New Roman"/>
          <w:lang w:val="ru-RU"/>
        </w:rPr>
        <w:t xml:space="preserve">превосходит пороговый уровень по нескольким существенным признакам. </w:t>
      </w:r>
    </w:p>
    <w:p>
      <w:pPr>
        <w:pStyle w:val="Normal"/>
        <w:ind w:left="0" w:right="0" w:firstLine="709"/>
        <w:jc w:val="both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Высокий уровень</w:t>
      </w:r>
      <w:r>
        <w:rPr>
          <w:rFonts w:cs="Times New Roman" w:ascii="Times New Roman" w:hAnsi="Times New Roman"/>
          <w:bCs/>
          <w:color w:val="000000"/>
        </w:rPr>
        <w:t> 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-</w:t>
      </w:r>
      <w:r>
        <w:rPr>
          <w:rFonts w:cs="Times New Roman" w:ascii="Times New Roman" w:hAnsi="Times New Roman"/>
          <w:b/>
          <w:bCs/>
          <w:color w:val="000000"/>
        </w:rPr>
        <w:t> </w:t>
      </w:r>
      <w:r>
        <w:rPr>
          <w:rFonts w:cs="Times New Roman" w:ascii="Times New Roman" w:hAnsi="Times New Roman"/>
          <w:lang w:val="ru-RU"/>
        </w:rPr>
        <w:t xml:space="preserve">предполагает способность студента использовать потенциал интегрированных знаний, умений, навыков и (или) опыта деятельности, полученных при освоении дисциплины, для творческого решения профессиональных задач и самостоятельного поиска новых подходов в их решении путем комбинирования и использования известных способов решения применительно к конкретным условиям. Высокий уровень превосходит пороговый уровень по всем существенным признакам. </w:t>
      </w:r>
    </w:p>
    <w:p>
      <w:pPr>
        <w:pStyle w:val="Normal"/>
        <w:jc w:val="both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both"/>
        <w:rPr>
          <w:rFonts w:cs="Times New Roman" w:ascii="Times New Roman" w:hAnsi="Times New Roman"/>
          <w:bCs/>
          <w:color w:val="993300"/>
          <w:lang w:val="ru-RU"/>
        </w:rPr>
      </w:pPr>
      <w:r>
        <w:rPr>
          <w:rFonts w:cs="Times New Roman" w:ascii="Times New Roman" w:hAnsi="Times New Roman"/>
          <w:bCs/>
          <w:color w:val="99330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>2.2</w:t>
      </w:r>
      <w:r>
        <w:rPr>
          <w:rFonts w:cs="Times New Roman" w:ascii="Times New Roman" w:hAnsi="Times New Roman"/>
          <w:b/>
          <w:bCs/>
          <w:color w:val="000000"/>
        </w:rPr>
        <w:t> </w:t>
      </w:r>
      <w:r>
        <w:rPr>
          <w:rFonts w:cs="Times New Roman" w:ascii="Times New Roman" w:hAnsi="Times New Roman"/>
          <w:b/>
          <w:bCs/>
          <w:color w:val="000000"/>
          <w:lang w:val="ru-RU"/>
        </w:rPr>
        <w:t>Перечень компетенций, этапы их формирования,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 xml:space="preserve">описание показателей и критериев оценивания компетенций  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color w:val="000000"/>
        </w:rPr>
      </w:pPr>
      <w:r>
        <w:rPr>
          <w:rFonts w:cs="Times New Roman" w:ascii="Times New Roman" w:hAnsi="Times New Roman"/>
          <w:b/>
          <w:bCs/>
          <w:color w:val="000000"/>
        </w:rPr>
        <w:t xml:space="preserve">на различных этапах их формирования </w:t>
      </w:r>
    </w:p>
    <w:p>
      <w:pPr>
        <w:pStyle w:val="Normal"/>
        <w:ind w:left="1080" w:right="0" w:hanging="0"/>
        <w:jc w:val="both"/>
        <w:rPr>
          <w:rFonts w:cs="Times New Roman" w:ascii="Times New Roman" w:hAnsi="Times New Roman"/>
          <w:b/>
          <w:bCs/>
          <w:color w:val="000080"/>
        </w:rPr>
      </w:pPr>
      <w:r>
        <w:rPr>
          <w:rFonts w:cs="Times New Roman" w:ascii="Times New Roman" w:hAnsi="Times New Roman"/>
          <w:b/>
          <w:bCs/>
          <w:color w:val="000080"/>
        </w:rPr>
      </w:r>
    </w:p>
    <w:tbl>
      <w:tblPr>
        <w:jc w:val="left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  <w:right w:val="nil"/>
          <w:insideV w:val="nil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930"/>
        <w:gridCol w:w="1410"/>
        <w:gridCol w:w="975"/>
        <w:gridCol w:w="2415"/>
        <w:gridCol w:w="1245"/>
        <w:gridCol w:w="1275"/>
        <w:gridCol w:w="1374"/>
      </w:tblGrid>
      <w:tr>
        <w:trPr>
          <w:trHeight w:val="528" w:hRule="atLeast"/>
          <w:cantSplit w:val="false"/>
        </w:trPr>
        <w:tc>
          <w:tcPr>
            <w:tcW w:w="9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numPr>
                <w:ilvl w:val="0"/>
                <w:numId w:val="1"/>
              </w:numPr>
              <w:snapToGrid w:val="false"/>
              <w:spacing w:lineRule="auto" w:line="312"/>
              <w:ind w:left="0" w:right="0" w:hanging="255"/>
              <w:jc w:val="center"/>
              <w:rPr>
                <w:rStyle w:val="Submenutable"/>
                <w:rFonts w:cs="Times New Roman" w:ascii="Times New Roman" w:hAnsi="Times New Roman"/>
                <w:b/>
                <w:bCs/>
                <w:sz w:val="22"/>
                <w:szCs w:val="22"/>
              </w:rPr>
            </w:pPr>
            <w:r>
              <w:rPr>
                <w:rStyle w:val="Submenutable"/>
                <w:rFonts w:cs="Times New Roman" w:ascii="Times New Roman" w:hAnsi="Times New Roman"/>
                <w:b/>
                <w:bCs/>
                <w:sz w:val="22"/>
                <w:szCs w:val="22"/>
              </w:rPr>
              <w:t>оКод компе-тенции</w:t>
            </w:r>
          </w:p>
        </w:tc>
        <w:tc>
          <w:tcPr>
            <w:tcW w:w="14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Форма контроля</w:t>
            </w:r>
          </w:p>
        </w:tc>
        <w:tc>
          <w:tcPr>
            <w:tcW w:w="9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Этапы форми-рованя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(№ </w:t>
            </w:r>
            <w:r>
              <w:rPr>
                <w:rFonts w:cs="Times New Roman" w:ascii="Times New Roman" w:hAnsi="Times New Roman"/>
                <w:b/>
                <w:sz w:val="22"/>
                <w:szCs w:val="22"/>
                <w:lang w:val="en-US"/>
              </w:rPr>
              <w:t>темы (раздела)</w:t>
            </w: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Показа-тели оценива-ния </w:t>
            </w:r>
          </w:p>
        </w:tc>
        <w:tc>
          <w:tcPr>
            <w:tcW w:w="3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Шкала и критерии оценивания компетенций 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на различных этапах их формирования 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</w:r>
          </w:p>
        </w:tc>
      </w:tr>
      <w:tr>
        <w:trPr>
          <w:trHeight w:val="493" w:hRule="atLeast"/>
          <w:cantSplit w:val="false"/>
        </w:trPr>
        <w:tc>
          <w:tcPr>
            <w:tcW w:w="93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</w:r>
          </w:p>
        </w:tc>
        <w:tc>
          <w:tcPr>
            <w:tcW w:w="141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</w:r>
          </w:p>
        </w:tc>
        <w:tc>
          <w:tcPr>
            <w:tcW w:w="97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</w:r>
          </w:p>
        </w:tc>
        <w:tc>
          <w:tcPr>
            <w:tcW w:w="241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-108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 xml:space="preserve">Пороговый </w:t>
            </w:r>
          </w:p>
          <w:p>
            <w:pPr>
              <w:pStyle w:val="Style22"/>
              <w:ind w:left="0" w:right="-108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уровень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72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Продвинутый уровень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Высокий</w:t>
            </w:r>
          </w:p>
          <w:p>
            <w:pPr>
              <w:pStyle w:val="Style22"/>
              <w:ind w:left="0" w:right="0" w:hanging="0"/>
              <w:jc w:val="center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eastAsia="Times New Roman" w:cs="Times New Roman" w:ascii="Times New Roman" w:hAnsi="Times New Roman"/>
                <w:b/>
                <w:sz w:val="22"/>
                <w:szCs w:val="2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уровень</w:t>
            </w:r>
          </w:p>
        </w:tc>
      </w:tr>
      <w:tr>
        <w:trPr>
          <w:trHeight w:val="384" w:hRule="atLeast"/>
          <w:cantSplit w:val="false"/>
        </w:trPr>
        <w:tc>
          <w:tcPr>
            <w:tcW w:w="962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Общепрофессиональные компетенции</w:t>
            </w:r>
          </w:p>
        </w:tc>
      </w:tr>
      <w:tr>
        <w:trPr>
          <w:trHeight w:val="384" w:hRule="atLeast"/>
          <w:cantSplit w:val="false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b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b/>
                <w:sz w:val="22"/>
                <w:szCs w:val="22"/>
                <w:lang w:val="en-US"/>
              </w:rPr>
              <w:t>ПК-</w:t>
            </w:r>
            <w:r>
              <w:rPr>
                <w:rFonts w:cs="Times New Roman" w:ascii="Times New Roman" w:hAnsi="Times New Roman"/>
                <w:b/>
                <w:sz w:val="22"/>
                <w:szCs w:val="22"/>
              </w:rPr>
              <w:t>1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Лабораторная работа 1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1,2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Знать:</w:t>
            </w:r>
          </w:p>
          <w:p>
            <w:pPr>
              <w:pStyle w:val="Normal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Основы синтаксиса Haskell:</w:t>
            </w:r>
          </w:p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уметь описывать на языке основные алгоритмы, со списками, читать сигнатыры функций, понимать вывод типов.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разобраться в готовой программе и вносить в нее модификации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 и оптимизировать их</w:t>
            </w:r>
          </w:p>
        </w:tc>
      </w:tr>
      <w:tr>
        <w:trPr>
          <w:trHeight w:val="384" w:hRule="atLeast"/>
          <w:cantSplit w:val="false"/>
        </w:trPr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  <w:lang w:val="ru-RU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/>
              </w:rPr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Лабораторная работа 2</w:t>
            </w:r>
          </w:p>
        </w:tc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1-4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Normal"/>
              <w:snapToGrid w:val="false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Знать:</w:t>
            </w:r>
          </w:p>
          <w:p>
            <w:pPr>
              <w:pStyle w:val="Normal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решение задач в функциональном стиле</w:t>
            </w:r>
          </w:p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 xml:space="preserve">Уметь использовать функторы, уметь пользоваться системой ввода-вывода языка Haskell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разобраться в готовой программе и вносить в нее модификации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</w:t>
            </w:r>
          </w:p>
        </w:tc>
        <w:tc>
          <w:tcPr>
            <w:tcW w:w="1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 и оптимизировать их</w:t>
            </w:r>
          </w:p>
        </w:tc>
      </w:tr>
      <w:tr>
        <w:trPr>
          <w:trHeight w:val="384" w:hRule="atLeast"/>
          <w:cantSplit w:val="false"/>
        </w:trPr>
        <w:tc>
          <w:tcPr>
            <w:tcW w:w="93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  <w:lang w:val="ru-RU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/>
              </w:rPr>
            </w:r>
          </w:p>
        </w:tc>
        <w:tc>
          <w:tcPr>
            <w:tcW w:w="141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Лабораторная работа 3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1-7</w:t>
            </w:r>
          </w:p>
        </w:tc>
        <w:tc>
          <w:tcPr>
            <w:tcW w:w="241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Normal"/>
              <w:snapToGrid w:val="false"/>
              <w:rPr>
                <w:b/>
                <w:bCs/>
                <w:sz w:val="20"/>
                <w:szCs w:val="20"/>
                <w:lang w:val="ru-RU"/>
              </w:rPr>
            </w:pPr>
            <w:r>
              <w:rPr>
                <w:b/>
                <w:bCs/>
                <w:sz w:val="20"/>
                <w:szCs w:val="20"/>
                <w:lang w:val="ru-RU"/>
              </w:rPr>
              <w:t>Знать:</w:t>
            </w:r>
          </w:p>
          <w:p>
            <w:pPr>
              <w:pStyle w:val="Normal"/>
              <w:widowControl/>
              <w:snapToGrid w:val="false"/>
              <w:jc w:val="both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Понятие монады, законы монад и аппликативных функторов, основные библиотечные монады, уметь пользоваться сокращённым синтаксисом при работе с монадами.</w:t>
            </w:r>
          </w:p>
        </w:tc>
        <w:tc>
          <w:tcPr>
            <w:tcW w:w="124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разобраться в готовой программе и вносить в нее модификации</w:t>
            </w:r>
          </w:p>
        </w:tc>
        <w:tc>
          <w:tcPr>
            <w:tcW w:w="127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</w:t>
            </w:r>
          </w:p>
        </w:tc>
        <w:tc>
          <w:tcPr>
            <w:tcW w:w="1374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Умение создавать работающие программы и оптимизировать их</w:t>
            </w:r>
          </w:p>
        </w:tc>
      </w:tr>
      <w:tr>
        <w:trPr>
          <w:trHeight w:val="384" w:hRule="atLeast"/>
          <w:cantSplit w:val="false"/>
        </w:trPr>
        <w:tc>
          <w:tcPr>
            <w:tcW w:w="93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  <w:lang w:val="ru-RU"/>
              </w:rPr>
            </w:pPr>
            <w:r>
              <w:rPr>
                <w:rFonts w:cs="Times New Roman" w:ascii="Times New Roman" w:hAnsi="Times New Roman"/>
                <w:sz w:val="22"/>
                <w:szCs w:val="22"/>
                <w:lang w:val="ru-RU"/>
              </w:rPr>
            </w:r>
          </w:p>
        </w:tc>
        <w:tc>
          <w:tcPr>
            <w:tcW w:w="1410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Экзамен</w:t>
            </w:r>
          </w:p>
        </w:tc>
        <w:tc>
          <w:tcPr>
            <w:tcW w:w="97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1-8</w:t>
            </w:r>
          </w:p>
        </w:tc>
        <w:tc>
          <w:tcPr>
            <w:tcW w:w="241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Normal"/>
              <w:tabs>
                <w:tab w:val="right" w:pos="8505" w:leader="underscore"/>
              </w:tabs>
              <w:snapToGrid w:val="false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1) знать: основные типы технологий параллельных вычислений, область их применимости; базовые параллельные алгоритмы, особенности их реализации для высокопроизводительных вычислений</w:t>
            </w:r>
          </w:p>
          <w:p>
            <w:pPr>
              <w:pStyle w:val="Normal"/>
              <w:tabs>
                <w:tab w:val="right" w:pos="8505" w:leader="underscore"/>
              </w:tabs>
              <w:rPr>
                <w:sz w:val="20"/>
                <w:szCs w:val="20"/>
                <w:lang w:val="ru-RU"/>
              </w:rPr>
            </w:pPr>
            <w:r>
              <w:rPr>
                <w:rFonts w:eastAsia="Liberation Serif;Times New Roman" w:cs="Liberation Serif;Times New Roman"/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уметь: адаптировать типовые алгоритмы для решения конкретных задач, реализовывать параллельные алгоритмы с помощью технологий, как с общей, так и распределенной памятью</w:t>
            </w:r>
          </w:p>
          <w:p>
            <w:pPr>
              <w:pStyle w:val="Normal"/>
              <w:tabs>
                <w:tab w:val="right" w:pos="8505" w:leader="underscore"/>
              </w:tabs>
              <w:rPr>
                <w:sz w:val="20"/>
                <w:szCs w:val="20"/>
                <w:lang w:val="ru-RU"/>
              </w:rPr>
            </w:pPr>
            <w:r>
              <w:rPr>
                <w:rFonts w:eastAsia="Liberation Serif;Times New Roman" w:cs="Liberation Serif;Times New Roman"/>
                <w:sz w:val="20"/>
                <w:szCs w:val="20"/>
                <w:lang w:val="ru-RU"/>
              </w:rPr>
              <w:t xml:space="preserve"> </w:t>
            </w:r>
            <w:r>
              <w:rPr>
                <w:sz w:val="20"/>
                <w:szCs w:val="20"/>
                <w:lang w:val="ru-RU"/>
              </w:rPr>
              <w:t>владеть: базовыми средствами разработки программного обеспечения для параллельных вычислительных систем</w:t>
            </w:r>
          </w:p>
          <w:p>
            <w:pPr>
              <w:pStyle w:val="Normal"/>
              <w:widowControl/>
              <w:tabs>
                <w:tab w:val="right" w:pos="8505" w:leader="underscore"/>
              </w:tabs>
              <w:snapToGrid w:val="false"/>
              <w:jc w:val="both"/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</w:pPr>
            <w:r>
              <w:rPr>
                <w:rFonts w:cs="Times New Roman" w:ascii="Times New Roman" w:hAnsi="Times New Roman"/>
                <w:sz w:val="20"/>
                <w:szCs w:val="20"/>
                <w:lang w:val="ru-RU" w:eastAsia="ru-RU" w:bidi="ar-SA"/>
              </w:rPr>
              <w:t>иметь навыки:  программирования параллельных приложений на языках C/C++</w:t>
            </w:r>
          </w:p>
        </w:tc>
        <w:tc>
          <w:tcPr>
            <w:tcW w:w="124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Распараллеливание циклов с независимыми по данным итерациями</w:t>
            </w:r>
          </w:p>
        </w:tc>
        <w:tc>
          <w:tcPr>
            <w:tcW w:w="1275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nil"/>
              <w:insideV w:val="nil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Использование синхронизации в итеративных задачах</w:t>
            </w:r>
          </w:p>
        </w:tc>
        <w:tc>
          <w:tcPr>
            <w:tcW w:w="1374" w:type="dxa"/>
            <w:tcBorders>
              <w:top w:val="nil"/>
              <w:left w:val="single" w:sz="4" w:space="0" w:color="000000"/>
              <w:bottom w:val="single" w:sz="4" w:space="0" w:color="000000"/>
              <w:insideH w:val="single" w:sz="4" w:space="0" w:color="000000"/>
              <w:right w:val="single" w:sz="4" w:space="0" w:color="000000"/>
              <w:insideV w:val="single" w:sz="4" w:space="0" w:color="000000"/>
            </w:tcBorders>
            <w:shd w:fill="auto" w:val="clear"/>
            <w:tcMar>
              <w:left w:w="-5" w:type="dxa"/>
            </w:tcMar>
            <w:vAlign w:val="center"/>
          </w:tcPr>
          <w:p>
            <w:pPr>
              <w:pStyle w:val="Style22"/>
              <w:snapToGrid w:val="false"/>
              <w:ind w:left="0" w:right="0" w:hanging="0"/>
              <w:rPr>
                <w:rFonts w:cs="Times New Roman" w:ascii="Times New Roman" w:hAnsi="Times New Roman"/>
                <w:sz w:val="22"/>
                <w:szCs w:val="22"/>
              </w:rPr>
            </w:pPr>
            <w:r>
              <w:rPr>
                <w:rFonts w:cs="Times New Roman" w:ascii="Times New Roman" w:hAnsi="Times New Roman"/>
                <w:sz w:val="22"/>
                <w:szCs w:val="22"/>
              </w:rPr>
              <w:t>Проектирование и умение создавать ПО с использованием всех доступных средств параллельных вычислений</w:t>
            </w:r>
          </w:p>
        </w:tc>
      </w:tr>
    </w:tbl>
    <w:p>
      <w:pPr>
        <w:pStyle w:val="Normal"/>
        <w:ind w:left="1080" w:right="0" w:hanging="0"/>
        <w:rPr/>
      </w:pPr>
      <w:r>
        <w:rPr/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cs="Times New Roman" w:ascii="Times New Roman" w:hAnsi="Times New Roman"/>
          <w:b/>
          <w:bCs/>
          <w:lang w:val="ru-RU"/>
        </w:rPr>
        <w:t>3.</w:t>
      </w:r>
      <w:r>
        <w:rPr>
          <w:rFonts w:cs="Times New Roman" w:ascii="Times New Roman" w:hAnsi="Times New Roman"/>
          <w:b/>
          <w:bCs/>
        </w:rPr>
        <w:t> </w:t>
      </w:r>
      <w:r>
        <w:rPr>
          <w:rFonts w:cs="Times New Roman" w:ascii="Times New Roman" w:hAnsi="Times New Roman"/>
          <w:b/>
          <w:bCs/>
          <w:lang w:val="ru-RU"/>
        </w:rPr>
        <w:t>Методические рекомендации преподавателю</w:t>
      </w:r>
    </w:p>
    <w:p>
      <w:pPr>
        <w:pStyle w:val="Normal"/>
        <w:jc w:val="center"/>
        <w:rPr>
          <w:rFonts w:cs="Times New Roman" w:ascii="Times New Roman" w:hAnsi="Times New Roman"/>
          <w:b/>
          <w:bCs/>
          <w:lang w:val="ru-RU"/>
        </w:rPr>
      </w:pPr>
      <w:r>
        <w:rPr>
          <w:rFonts w:eastAsia="Times New Roman" w:cs="Times New Roman" w:ascii="Times New Roman" w:hAnsi="Times New Roman"/>
          <w:b/>
          <w:bCs/>
          <w:lang w:val="ru-RU"/>
        </w:rPr>
        <w:t xml:space="preserve">  </w:t>
      </w:r>
      <w:r>
        <w:rPr>
          <w:rFonts w:cs="Times New Roman" w:ascii="Times New Roman" w:hAnsi="Times New Roman"/>
          <w:b/>
          <w:bCs/>
          <w:lang w:val="ru-RU"/>
        </w:rPr>
        <w:t>по процедуре оценивания знаний, умений, навыков и (или) опыта деятельности, характеризующих этапы формирования компетенций</w:t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Cs/>
          <w:lang w:val="ru-RU"/>
        </w:rPr>
      </w:pPr>
      <w:r>
        <w:rPr>
          <w:rFonts w:cs="Times New Roman" w:ascii="Times New Roman" w:hAnsi="Times New Roman"/>
          <w:bCs/>
          <w:lang w:val="ru-RU"/>
        </w:rPr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 xml:space="preserve">Целью процедуры оценивания является определение степени овладения студентом ожидаемыми результатами обучения (знаниями, умениями, навыками и (или) опытом деятельности). </w:t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Процедура оценивания степени овладения студентом ожидаемыми результатами обучения осуществляется с помощью методических материалов, представленных в разделе «Типовые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компетенций»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3.1</w:t>
      </w:r>
      <w:r>
        <w:rPr>
          <w:rFonts w:cs="Times New Roman" w:ascii="Times New Roman" w:hAnsi="Times New Roman"/>
          <w:b/>
          <w:i/>
        </w:rPr>
        <w:t> </w:t>
      </w:r>
      <w:r>
        <w:rPr>
          <w:rFonts w:cs="Times New Roman" w:ascii="Times New Roman" w:hAnsi="Times New Roman"/>
          <w:b/>
          <w:lang w:val="ru-RU"/>
        </w:rPr>
        <w:t xml:space="preserve">Критерии оценивания степени овладения знаниями¸ умениями,  навыками  и (или) опытом деятельности, определяющие уровни сформированности компетенций </w:t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 xml:space="preserve">Пороговый уровень </w:t>
      </w:r>
      <w:r>
        <w:rPr>
          <w:rFonts w:cs="Times New Roman" w:ascii="Times New Roman" w:hAnsi="Times New Roman"/>
          <w:bCs/>
          <w:color w:val="000000"/>
          <w:lang w:val="ru-RU"/>
        </w:rPr>
        <w:t>(общие характеристики):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Fonts w:cs="Times New Roman" w:ascii="Times New Roman" w:hAnsi="Times New Roman"/>
          <w:lang w:val="ru-RU"/>
        </w:rPr>
        <w:t>владение основным объемом знаний по программе дисциплины</w:t>
      </w:r>
      <w:r>
        <w:rPr>
          <w:rStyle w:val="FontStyle14"/>
          <w:lang w:val="ru-RU"/>
        </w:rPr>
        <w:t>;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4"/>
          <w:lang w:val="ru-RU"/>
        </w:rPr>
        <w:t>знание основной терминологии данной области знаний, стилистически грамотное, логически правильное изложение ответа на вопросы без существенных ошибок;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владение </w:t>
      </w:r>
      <w:r>
        <w:rPr>
          <w:rStyle w:val="FontStyle14"/>
          <w:lang w:val="ru-RU"/>
        </w:rPr>
        <w:t>инструментарием дисциплины, умение его использовать в решении стандартных (типовых) задач;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способность самостоятельно </w:t>
      </w:r>
      <w:r>
        <w:rPr>
          <w:rStyle w:val="FontStyle14"/>
          <w:lang w:val="ru-RU"/>
        </w:rPr>
        <w:t>применять типовые решения в рамках рабочей программы дисциплины;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усвоение основной </w:t>
      </w:r>
      <w:r>
        <w:rPr>
          <w:rStyle w:val="FontStyle14"/>
          <w:lang w:val="ru-RU"/>
        </w:rPr>
        <w:t xml:space="preserve">литературы, рекомендованной рабочей программой дисциплины; 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знание </w:t>
      </w:r>
      <w:r>
        <w:rPr>
          <w:rStyle w:val="FontStyle14"/>
          <w:lang w:val="ru-RU"/>
        </w:rPr>
        <w:t xml:space="preserve">  базовых  теорий,  концепций  и  направлений по изучаемой дисциплине;</w:t>
      </w:r>
    </w:p>
    <w:p>
      <w:pPr>
        <w:pStyle w:val="Normal"/>
        <w:ind w:left="357" w:right="0" w:hanging="357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самостоятельная работа </w:t>
      </w:r>
      <w:r>
        <w:rPr>
          <w:rStyle w:val="FontStyle14"/>
          <w:lang w:val="ru-RU"/>
        </w:rPr>
        <w:t xml:space="preserve">на практических и лабораторных занятиях, периодическое участие в групповых обсуждениях, </w:t>
      </w:r>
      <w:r>
        <w:rPr>
          <w:rStyle w:val="FontStyle12"/>
          <w:lang w:val="ru-RU"/>
        </w:rPr>
        <w:t xml:space="preserve">достаточный уровень культуры </w:t>
      </w:r>
      <w:r>
        <w:rPr>
          <w:rStyle w:val="FontStyle14"/>
          <w:lang w:val="ru-RU"/>
        </w:rPr>
        <w:t>исполнения заданий.</w:t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 xml:space="preserve">Продвинутый уровень </w:t>
      </w:r>
      <w:r>
        <w:rPr>
          <w:rFonts w:cs="Times New Roman" w:ascii="Times New Roman" w:hAnsi="Times New Roman"/>
          <w:bCs/>
          <w:color w:val="000000"/>
          <w:lang w:val="ru-RU"/>
        </w:rPr>
        <w:t>(общие характеристики):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достаточно </w:t>
      </w:r>
      <w:r>
        <w:rPr>
          <w:rStyle w:val="FontStyle14"/>
          <w:lang w:val="ru-RU"/>
        </w:rPr>
        <w:t xml:space="preserve">полные и систематизированные знания в объёме программы дисциплины; 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4"/>
          <w:lang w:val="ru-RU"/>
        </w:rPr>
        <w:t xml:space="preserve">использование основной терминологии данной области знаний, стилистически грамотное, логически правильное изложение ответа на вопросы, умение делать выводы; 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владение </w:t>
      </w:r>
      <w:r>
        <w:rPr>
          <w:rStyle w:val="FontStyle14"/>
          <w:lang w:val="ru-RU"/>
        </w:rPr>
        <w:t>инструментарием дисциплины, умение его использовать в решении учебных и профессиональных задач;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способность </w:t>
      </w:r>
      <w:r>
        <w:rPr>
          <w:rStyle w:val="FontStyle14"/>
          <w:lang w:val="ru-RU"/>
        </w:rPr>
        <w:t>самостоятельно решать сложные задачи (проблемы) в  рамках рабочей программы дисциплины;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усвоение основной и дополнительной </w:t>
      </w:r>
      <w:r>
        <w:rPr>
          <w:rStyle w:val="FontStyle14"/>
          <w:lang w:val="ru-RU"/>
        </w:rPr>
        <w:t xml:space="preserve">литературы, рекомендованной рабочей программой дисциплины; 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умение ориентироваться  в  базовых </w:t>
      </w:r>
      <w:r>
        <w:rPr>
          <w:rStyle w:val="FontStyle14"/>
          <w:lang w:val="ru-RU"/>
        </w:rPr>
        <w:t xml:space="preserve">теориях,  концепциях  и  направлениях по изучаемой дисциплине и давать им сравнительную оценку; 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самостоятельная работа </w:t>
      </w:r>
      <w:r>
        <w:rPr>
          <w:rStyle w:val="FontStyle14"/>
          <w:lang w:val="ru-RU"/>
        </w:rPr>
        <w:t xml:space="preserve">на практических и лабораторных занятиях, участие в групповых обсуждениях, </w:t>
      </w:r>
      <w:r>
        <w:rPr>
          <w:rStyle w:val="FontStyle12"/>
          <w:lang w:val="ru-RU"/>
        </w:rPr>
        <w:t xml:space="preserve">высокий уровень культуры </w:t>
      </w:r>
      <w:r>
        <w:rPr>
          <w:rStyle w:val="FontStyle14"/>
          <w:lang w:val="ru-RU"/>
        </w:rPr>
        <w:t>исполнения заданий.</w:t>
      </w:r>
    </w:p>
    <w:p>
      <w:pPr>
        <w:pStyle w:val="Normal"/>
        <w:rPr>
          <w:rFonts w:cs="Times New Roman" w:ascii="Times New Roman" w:hAnsi="Times New Roman"/>
          <w:bCs/>
          <w:color w:val="000000"/>
          <w:lang w:val="ru-RU"/>
        </w:rPr>
      </w:pPr>
      <w:r>
        <w:rPr>
          <w:rFonts w:cs="Times New Roman" w:ascii="Times New Roman" w:hAnsi="Times New Roman"/>
          <w:b/>
          <w:bCs/>
          <w:color w:val="000000"/>
          <w:lang w:val="ru-RU"/>
        </w:rPr>
        <w:t xml:space="preserve">Высокий уровень </w:t>
      </w:r>
      <w:r>
        <w:rPr>
          <w:rFonts w:cs="Times New Roman" w:ascii="Times New Roman" w:hAnsi="Times New Roman"/>
          <w:bCs/>
          <w:color w:val="000000"/>
          <w:lang w:val="ru-RU"/>
        </w:rPr>
        <w:t>(общие характеристики):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4"/>
          <w:lang w:val="ru-RU"/>
        </w:rPr>
        <w:t>систематизированные,   глубокие   и   полные  знания   по   всем  разделам дисциплины;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4"/>
          <w:lang w:val="ru-RU"/>
        </w:rPr>
        <w:t xml:space="preserve">точное использование терминологии данной области знаний,  стилистически грамотное, логически правильное изложение ответа на вопросы, умение делать </w:t>
      </w:r>
      <w:r>
        <w:rPr>
          <w:rStyle w:val="FontStyle12"/>
          <w:lang w:val="ru-RU"/>
        </w:rPr>
        <w:t xml:space="preserve">обоснованные </w:t>
      </w:r>
      <w:r>
        <w:rPr>
          <w:rStyle w:val="FontStyle14"/>
          <w:lang w:val="ru-RU"/>
        </w:rPr>
        <w:t xml:space="preserve">выводы; 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безупречное владение   </w:t>
      </w:r>
      <w:r>
        <w:rPr>
          <w:rStyle w:val="FontStyle14"/>
          <w:lang w:val="ru-RU"/>
        </w:rPr>
        <w:t>инструментарием     дисциплины,    умение   его использовать в постановке и решении  научных и профессиональных задач;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способность </w:t>
      </w:r>
      <w:r>
        <w:rPr>
          <w:rStyle w:val="FontStyle14"/>
          <w:lang w:val="ru-RU"/>
        </w:rPr>
        <w:t>самостоятельно и творчески решать сложные задачи (проблемы) в  рамках рабочей программы дисциплины;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полное и глубокое усвоение основной и дополнительной </w:t>
      </w:r>
      <w:r>
        <w:rPr>
          <w:rStyle w:val="FontStyle14"/>
          <w:lang w:val="ru-RU"/>
        </w:rPr>
        <w:t>литературы, рекомендованной рабочей программой дисциплины;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умение ориентироваться в основных </w:t>
      </w:r>
      <w:r>
        <w:rPr>
          <w:rStyle w:val="FontStyle14"/>
          <w:lang w:val="ru-RU"/>
        </w:rPr>
        <w:t>теориях, концепциях и направлениях по изучаемой дисциплине и давать им критическую оценку;</w:t>
      </w:r>
    </w:p>
    <w:p>
      <w:pPr>
        <w:pStyle w:val="Normal"/>
        <w:ind w:left="540" w:right="0" w:hanging="360"/>
        <w:rPr>
          <w:rStyle w:val="FontStyle14"/>
          <w:lang w:val="ru-RU"/>
        </w:rPr>
      </w:pPr>
      <w:r>
        <w:rPr>
          <w:rStyle w:val="FontStyle12"/>
          <w:lang w:val="ru-RU"/>
        </w:rPr>
        <w:t xml:space="preserve">активная самостоятельная  работа  </w:t>
      </w:r>
      <w:r>
        <w:rPr>
          <w:rStyle w:val="FontStyle14"/>
          <w:lang w:val="ru-RU"/>
        </w:rPr>
        <w:t xml:space="preserve">на  практических и лабораторных занятиях, </w:t>
      </w:r>
      <w:r>
        <w:rPr>
          <w:rStyle w:val="FontStyle12"/>
          <w:lang w:val="ru-RU"/>
        </w:rPr>
        <w:t xml:space="preserve">творческое </w:t>
      </w:r>
      <w:r>
        <w:rPr>
          <w:rStyle w:val="FontStyle14"/>
          <w:lang w:val="ru-RU"/>
        </w:rPr>
        <w:t xml:space="preserve">участие в групповых обсуждениях, </w:t>
      </w:r>
      <w:r>
        <w:rPr>
          <w:rStyle w:val="FontStyle12"/>
          <w:lang w:val="ru-RU"/>
        </w:rPr>
        <w:t xml:space="preserve">высокий уровень культуры </w:t>
      </w:r>
      <w:r>
        <w:rPr>
          <w:rStyle w:val="FontStyle14"/>
          <w:lang w:val="ru-RU"/>
        </w:rPr>
        <w:t>исполнения заданий.</w:t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3.2 Описание процедуры выставления оценки</w:t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В зависимости от уровня  сформированности   каждой  компетенции  по окончании освоения дисциплины студенту выставляется  оценка. Для дисциплин, изучаемых в течение нескольких семестров, оценка может выставляться не только по окончании ее освоения, но и в промежуточных семестрах. Вид оценки («отлично», «хорошо», «удовлетворительно», «неудовлетворительно», «зачтено», «незачтено») определяется  рабочей программой дисциплины в соответствии с учебным планом.</w:t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Оценка «отлично» выставляется студенту, у которого каждая компетенция (полностью или частично формируемая данной дисциплиной) сформирована на высоком уровне.</w:t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Оценка «хорошо» выставляется студенту, у которого каждая компетенция (полностью или частично формируемая данной дисциплиной) сформирована не ниже, чем на продвинутом уровне.</w:t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Оценка «удовлетворительно» выставляется студенту, у которого каждая компетенция (полностью или частично формируемая данной дисциплиной) сформирована не ниже, чем на пороговом уровне.</w:t>
      </w:r>
    </w:p>
    <w:p>
      <w:pPr>
        <w:pStyle w:val="Normal"/>
        <w:ind w:left="0" w:right="0" w:firstLine="709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  <w:t>Оценка «неудовлетворительно»</w:t>
      </w:r>
      <w:r>
        <w:rPr>
          <w:rFonts w:cs="Times New Roman" w:ascii="Times New Roman" w:hAnsi="Times New Roman"/>
          <w:color w:val="000000"/>
          <w:lang w:val="ru-RU"/>
        </w:rPr>
        <w:t xml:space="preserve"> выставляется студенту, </w:t>
      </w:r>
      <w:r>
        <w:rPr>
          <w:rFonts w:cs="Times New Roman" w:ascii="Times New Roman" w:hAnsi="Times New Roman"/>
          <w:lang w:val="ru-RU"/>
        </w:rPr>
        <w:t>у которого хотя бы одна компетенция (полностью или частично формируемая данной дисциплиной) сформирована  ниже, чем на пороговом уровне.</w:t>
      </w:r>
    </w:p>
    <w:p>
      <w:pPr>
        <w:pStyle w:val="Normal"/>
        <w:ind w:left="0" w:right="0" w:firstLine="720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lang w:val="ru-RU"/>
        </w:rPr>
        <w:t>Оценка «зачет» выставляется студенту, у которого каждая компетенция (полностью или частично формируемая данной дисциплиной) сформирована не ниже, чем на пороговом уровне.</w:t>
      </w:r>
    </w:p>
    <w:p>
      <w:pPr>
        <w:pStyle w:val="Normal"/>
        <w:ind w:left="0" w:right="0" w:firstLine="720"/>
        <w:rPr>
          <w:rFonts w:cs="Times New Roman" w:ascii="Times New Roman" w:hAnsi="Times New Roman"/>
          <w:lang w:val="ru-RU"/>
        </w:rPr>
      </w:pPr>
      <w:r>
        <w:rPr>
          <w:rFonts w:cs="Times New Roman" w:ascii="Times New Roman" w:hAnsi="Times New Roman"/>
          <w:bCs/>
          <w:color w:val="000000"/>
          <w:lang w:val="ru-RU"/>
        </w:rPr>
        <w:t xml:space="preserve">Оценка </w:t>
      </w:r>
      <w:r>
        <w:rPr>
          <w:rFonts w:cs="Times New Roman" w:ascii="Times New Roman" w:hAnsi="Times New Roman"/>
          <w:color w:val="000000"/>
          <w:lang w:val="ru-RU"/>
        </w:rPr>
        <w:t xml:space="preserve">«незачтено» выставляется студенту, </w:t>
      </w:r>
      <w:r>
        <w:rPr>
          <w:rFonts w:cs="Times New Roman" w:ascii="Times New Roman" w:hAnsi="Times New Roman"/>
          <w:lang w:val="ru-RU"/>
        </w:rPr>
        <w:t>у которого хотя бы одна компетенция (полностью или частично формируемая данной дисциплиной) сформирована  ниже, чем на пороговом уровне.</w:t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1080" w:right="0" w:hanging="0"/>
        <w:rPr>
          <w:rFonts w:cs="Times New Roman" w:ascii="Times New Roman" w:hAnsi="Times New Roman"/>
          <w:b/>
          <w:sz w:val="22"/>
          <w:szCs w:val="22"/>
          <w:lang w:val="ru-RU"/>
        </w:rPr>
      </w:pPr>
      <w:r>
        <w:rPr>
          <w:rFonts w:cs="Times New Roman" w:ascii="Times New Roman" w:hAnsi="Times New Roman"/>
          <w:b/>
          <w:sz w:val="22"/>
          <w:szCs w:val="22"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Normal"/>
        <w:ind w:left="0" w:right="141" w:hanging="0"/>
        <w:jc w:val="center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rFonts w:cs="Times New Roman" w:ascii="Times New Roman" w:hAnsi="Times New Roman"/>
          <w:i/>
          <w:sz w:val="22"/>
          <w:szCs w:val="22"/>
          <w:lang w:val="ru-RU"/>
        </w:rPr>
      </w:pPr>
      <w:r>
        <w:rPr>
          <w:rFonts w:cs="Times New Roman" w:ascii="Times New Roman" w:hAnsi="Times New Roman"/>
          <w:i/>
          <w:sz w:val="22"/>
          <w:szCs w:val="22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sectPr>
      <w:type w:val="nextPage"/>
      <w:pgSz w:w="11906" w:h="16838"/>
      <w:pgMar w:left="1418" w:right="1134" w:header="0" w:top="1134" w:footer="0" w:bottom="709" w:gutter="0"/>
      <w:pgNumType w:fmt="decimal"/>
      <w:formProt w:val="false"/>
      <w:textDirection w:val="lrTb"/>
      <w:docGrid w:type="default" w:linePitch="24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80"/>
    <w:family w:val="roman"/>
    <w:pitch w:val="variable"/>
  </w:font>
  <w:font w:name="Symbol">
    <w:charset w:val="01"/>
    <w:family w:val="roman"/>
    <w:pitch w:val="variable"/>
  </w:font>
  <w:font w:name="Courier New">
    <w:charset w:val="cc"/>
    <w:family w:val="modern"/>
    <w:pitch w:val="default"/>
  </w:font>
  <w:font w:name="Wingdings">
    <w:charset w:val="02"/>
    <w:family w:val="auto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Arial">
    <w:charset w:val="cc"/>
    <w:family w:val="swiss"/>
    <w:pitch w:val="variable"/>
  </w:font>
  <w:font w:name="Arial">
    <w:charset w:val="cc"/>
    <w:family w:val="swiss"/>
    <w:pitch w:val="default"/>
  </w:font>
  <w:font w:name="Courier New">
    <w:charset w:val="cc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440" w:hanging="360"/>
      </w:pPr>
      <w:rPr/>
    </w:lvl>
    <w:lvl w:ilvl="3">
      <w:start w:val="1"/>
      <w:numFmt w:val="decimal"/>
      <w:lvlText w:val="%1.%2.%3.%4"/>
      <w:lvlJc w:val="left"/>
      <w:pPr>
        <w:ind w:left="1800" w:hanging="360"/>
      </w:pPr>
      <w:rPr/>
    </w:lvl>
    <w:lvl w:ilvl="4">
      <w:start w:val="1"/>
      <w:numFmt w:val="decimal"/>
      <w:lvlText w:val="%1.%2.%3.%4.%5"/>
      <w:lvlJc w:val="left"/>
      <w:pPr>
        <w:ind w:left="2160" w:hanging="360"/>
      </w:pPr>
      <w:rPr/>
    </w:lvl>
    <w:lvl w:ilvl="5">
      <w:start w:val="1"/>
      <w:numFmt w:val="decimal"/>
      <w:lvlText w:val="%1.%2.%3.%4.%5.%6"/>
      <w:lvlJc w:val="left"/>
      <w:pPr>
        <w:ind w:left="2520" w:hanging="360"/>
      </w:pPr>
      <w:rPr/>
    </w:lvl>
    <w:lvl w:ilvl="6">
      <w:start w:val="1"/>
      <w:numFmt w:val="decimal"/>
      <w:lvlText w:val="%1.%2.%3.%4.%5.%6.%7"/>
      <w:lvlJc w:val="left"/>
      <w:pPr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  <w:rPr>
        <w:color w:val="000000"/>
        <w:sz w:val="28"/>
        <w:spacing w:val="5"/>
        <w:szCs w:val="28"/>
        <w:bCs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ind w:left="1584" w:hanging="1584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0000"/>
        <w:sz w:val="28"/>
        <w:spacing w:val="5"/>
        <w:szCs w:val="28"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color w:val="000000"/>
        <w:sz w:val="28"/>
        <w:i w:val="false"/>
        <w:b w:val="false"/>
        <w:szCs w:val="28"/>
        <w:iCs w:val="false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;Times New Roman" w:hAnsi="Liberation Serif;Times New Roman" w:eastAsia="Droid Sans Fallback;Times New Roman" w:cs="Droid Sans Devanagari;Times New Roman"/>
      <w:color w:val="auto"/>
      <w:sz w:val="24"/>
      <w:szCs w:val="24"/>
      <w:lang w:val="en-US" w:eastAsia="zh-CN" w:bidi="hi-IN"/>
    </w:rPr>
  </w:style>
  <w:style w:type="character" w:styleId="WW8Num1z0">
    <w:name w:val="WW8Num1z0"/>
    <w:rPr>
      <w:rFonts w:ascii="Symbol" w:hAnsi="Symbol" w:cs="Symbol"/>
    </w:rPr>
  </w:style>
  <w:style w:type="character" w:styleId="WW8Num1z1">
    <w:name w:val="WW8Num1z1"/>
    <w:rPr>
      <w:rFonts w:ascii="Courier New" w:hAnsi="Courier New" w:cs="Courier New"/>
    </w:rPr>
  </w:style>
  <w:style w:type="character" w:styleId="WW8Num1z2">
    <w:name w:val="WW8Num1z2"/>
    <w:rPr>
      <w:rFonts w:ascii="Wingdings" w:hAnsi="Wingdings" w:cs="Wingdings"/>
    </w:rPr>
  </w:style>
  <w:style w:type="character" w:styleId="WW8Num2z0">
    <w:name w:val="WW8Num2z0"/>
    <w:rPr/>
  </w:style>
  <w:style w:type="character" w:styleId="WW8Num2z1">
    <w:name w:val="WW8Num2z1"/>
    <w:rPr/>
  </w:style>
  <w:style w:type="character" w:styleId="WW8Num2z2">
    <w:name w:val="WW8Num2z2"/>
    <w:rPr/>
  </w:style>
  <w:style w:type="character" w:styleId="WW8Num2z3">
    <w:name w:val="WW8Num2z3"/>
    <w:rPr/>
  </w:style>
  <w:style w:type="character" w:styleId="WW8Num2z4">
    <w:name w:val="WW8Num2z4"/>
    <w:rPr/>
  </w:style>
  <w:style w:type="character" w:styleId="WW8Num2z5">
    <w:name w:val="WW8Num2z5"/>
    <w:rPr/>
  </w:style>
  <w:style w:type="character" w:styleId="WW8Num2z6">
    <w:name w:val="WW8Num2z6"/>
    <w:rPr/>
  </w:style>
  <w:style w:type="character" w:styleId="WW8Num2z7">
    <w:name w:val="WW8Num2z7"/>
    <w:rPr/>
  </w:style>
  <w:style w:type="character" w:styleId="WW8Num2z8">
    <w:name w:val="WW8Num2z8"/>
    <w:rPr/>
  </w:style>
  <w:style w:type="character" w:styleId="WW8Num3z0">
    <w:name w:val="WW8Num3z0"/>
    <w:rPr>
      <w:rFonts w:ascii="Times New Roman" w:hAnsi="Times New Roman" w:cs="Times New Roman"/>
      <w:bCs/>
      <w:color w:val="000000"/>
      <w:spacing w:val="5"/>
      <w:sz w:val="28"/>
      <w:szCs w:val="28"/>
      <w:lang w:val="ru-RU"/>
    </w:rPr>
  </w:style>
  <w:style w:type="character" w:styleId="WW8Num3z1">
    <w:name w:val="WW8Num3z1"/>
    <w:rPr/>
  </w:style>
  <w:style w:type="character" w:styleId="WW8Num3z2">
    <w:name w:val="WW8Num3z2"/>
    <w:rPr/>
  </w:style>
  <w:style w:type="character" w:styleId="WW8Num3z3">
    <w:name w:val="WW8Num3z3"/>
    <w:rPr/>
  </w:style>
  <w:style w:type="character" w:styleId="WW8Num3z4">
    <w:name w:val="WW8Num3z4"/>
    <w:rPr/>
  </w:style>
  <w:style w:type="character" w:styleId="WW8Num3z5">
    <w:name w:val="WW8Num3z5"/>
    <w:rPr/>
  </w:style>
  <w:style w:type="character" w:styleId="WW8Num3z6">
    <w:name w:val="WW8Num3z6"/>
    <w:rPr/>
  </w:style>
  <w:style w:type="character" w:styleId="WW8Num3z7">
    <w:name w:val="WW8Num3z7"/>
    <w:rPr/>
  </w:style>
  <w:style w:type="character" w:styleId="WW8Num3z8">
    <w:name w:val="WW8Num3z8"/>
    <w:rPr/>
  </w:style>
  <w:style w:type="character" w:styleId="WW8Num4z0">
    <w:name w:val="WW8Num4z0"/>
    <w:rPr>
      <w:rFonts w:ascii="Times New Roman" w:hAnsi="Times New Roman" w:cs="Times New Roman"/>
      <w:bCs/>
      <w:color w:val="000000"/>
      <w:spacing w:val="5"/>
      <w:sz w:val="28"/>
      <w:szCs w:val="28"/>
      <w:lang w:val="ru-RU"/>
    </w:rPr>
  </w:style>
  <w:style w:type="character" w:styleId="WW8Num4z1">
    <w:name w:val="WW8Num4z1"/>
    <w:rPr/>
  </w:style>
  <w:style w:type="character" w:styleId="WW8Num4z2">
    <w:name w:val="WW8Num4z2"/>
    <w:rPr/>
  </w:style>
  <w:style w:type="character" w:styleId="WW8Num4z3">
    <w:name w:val="WW8Num4z3"/>
    <w:rPr/>
  </w:style>
  <w:style w:type="character" w:styleId="WW8Num4z4">
    <w:name w:val="WW8Num4z4"/>
    <w:rPr/>
  </w:style>
  <w:style w:type="character" w:styleId="WW8Num4z5">
    <w:name w:val="WW8Num4z5"/>
    <w:rPr/>
  </w:style>
  <w:style w:type="character" w:styleId="WW8Num4z6">
    <w:name w:val="WW8Num4z6"/>
    <w:rPr/>
  </w:style>
  <w:style w:type="character" w:styleId="WW8Num4z7">
    <w:name w:val="WW8Num4z7"/>
    <w:rPr/>
  </w:style>
  <w:style w:type="character" w:styleId="WW8Num4z8">
    <w:name w:val="WW8Num4z8"/>
    <w:rPr/>
  </w:style>
  <w:style w:type="character" w:styleId="WW8Num5z0">
    <w:name w:val="WW8Num5z0"/>
    <w:rPr>
      <w:rFonts w:ascii="Times New Roman" w:hAnsi="Times New Roman" w:cs="Times New Roman"/>
      <w:sz w:val="28"/>
      <w:szCs w:val="28"/>
      <w:lang w:val="en-US"/>
    </w:rPr>
  </w:style>
  <w:style w:type="character" w:styleId="WW8Num5z1">
    <w:name w:val="WW8Num5z1"/>
    <w:rPr/>
  </w:style>
  <w:style w:type="character" w:styleId="WW8Num5z2">
    <w:name w:val="WW8Num5z2"/>
    <w:rPr/>
  </w:style>
  <w:style w:type="character" w:styleId="WW8Num5z3">
    <w:name w:val="WW8Num5z3"/>
    <w:rPr/>
  </w:style>
  <w:style w:type="character" w:styleId="WW8Num5z4">
    <w:name w:val="WW8Num5z4"/>
    <w:rPr/>
  </w:style>
  <w:style w:type="character" w:styleId="WW8Num5z5">
    <w:name w:val="WW8Num5z5"/>
    <w:rPr/>
  </w:style>
  <w:style w:type="character" w:styleId="WW8Num5z6">
    <w:name w:val="WW8Num5z6"/>
    <w:rPr/>
  </w:style>
  <w:style w:type="character" w:styleId="WW8Num5z7">
    <w:name w:val="WW8Num5z7"/>
    <w:rPr/>
  </w:style>
  <w:style w:type="character" w:styleId="WW8Num5z8">
    <w:name w:val="WW8Num5z8"/>
    <w:rPr/>
  </w:style>
  <w:style w:type="character" w:styleId="WW8Num6z0">
    <w:name w:val="WW8Num6z0"/>
    <w:rPr/>
  </w:style>
  <w:style w:type="character" w:styleId="WW8Num6z1">
    <w:name w:val="WW8Num6z1"/>
    <w:rPr>
      <w:b w:val="false"/>
      <w:bCs w:val="false"/>
      <w:i w:val="false"/>
      <w:iCs w:val="false"/>
      <w:color w:val="000000"/>
      <w:sz w:val="28"/>
      <w:szCs w:val="28"/>
      <w:lang w:val="ru-RU"/>
    </w:rPr>
  </w:style>
  <w:style w:type="character" w:styleId="WW8Num6z2">
    <w:name w:val="WW8Num6z2"/>
    <w:rPr/>
  </w:style>
  <w:style w:type="character" w:styleId="WW8Num6z3">
    <w:name w:val="WW8Num6z3"/>
    <w:rPr/>
  </w:style>
  <w:style w:type="character" w:styleId="WW8Num6z4">
    <w:name w:val="WW8Num6z4"/>
    <w:rPr/>
  </w:style>
  <w:style w:type="character" w:styleId="WW8Num6z5">
    <w:name w:val="WW8Num6z5"/>
    <w:rPr/>
  </w:style>
  <w:style w:type="character" w:styleId="WW8Num6z6">
    <w:name w:val="WW8Num6z6"/>
    <w:rPr/>
  </w:style>
  <w:style w:type="character" w:styleId="WW8Num6z7">
    <w:name w:val="WW8Num6z7"/>
    <w:rPr/>
  </w:style>
  <w:style w:type="character" w:styleId="WW8Num6z8">
    <w:name w:val="WW8Num6z8"/>
    <w:rPr/>
  </w:style>
  <w:style w:type="character" w:styleId="WW8Num7z0">
    <w:name w:val="WW8Num7z0"/>
    <w:rPr/>
  </w:style>
  <w:style w:type="character" w:styleId="WW8Num7z1">
    <w:name w:val="WW8Num7z1"/>
    <w:rPr/>
  </w:style>
  <w:style w:type="character" w:styleId="WW8Num7z2">
    <w:name w:val="WW8Num7z2"/>
    <w:rPr/>
  </w:style>
  <w:style w:type="character" w:styleId="WW8Num7z3">
    <w:name w:val="WW8Num7z3"/>
    <w:rPr/>
  </w:style>
  <w:style w:type="character" w:styleId="WW8Num7z4">
    <w:name w:val="WW8Num7z4"/>
    <w:rPr/>
  </w:style>
  <w:style w:type="character" w:styleId="WW8Num7z5">
    <w:name w:val="WW8Num7z5"/>
    <w:rPr/>
  </w:style>
  <w:style w:type="character" w:styleId="WW8Num7z6">
    <w:name w:val="WW8Num7z6"/>
    <w:rPr/>
  </w:style>
  <w:style w:type="character" w:styleId="WW8Num7z7">
    <w:name w:val="WW8Num7z7"/>
    <w:rPr/>
  </w:style>
  <w:style w:type="character" w:styleId="WW8Num7z8">
    <w:name w:val="WW8Num7z8"/>
    <w:rPr/>
  </w:style>
  <w:style w:type="character" w:styleId="AbsatzStandardschriftart">
    <w:name w:val="Absatz-Standardschriftart"/>
    <w:rPr/>
  </w:style>
  <w:style w:type="character" w:styleId="Style14">
    <w:name w:val="Основной шрифт абзаца"/>
    <w:rPr/>
  </w:style>
  <w:style w:type="character" w:styleId="Submenutable">
    <w:name w:val="submenu-table"/>
    <w:basedOn w:val="Style14"/>
    <w:rPr>
      <w:rFonts w:cs="Times New Roman"/>
    </w:rPr>
  </w:style>
  <w:style w:type="character" w:styleId="FontStyle12">
    <w:name w:val="Font Style12"/>
    <w:basedOn w:val="Style14"/>
    <w:rPr>
      <w:rFonts w:ascii="Times New Roman" w:hAnsi="Times New Roman" w:cs="Times New Roman"/>
      <w:b/>
      <w:bCs/>
      <w:sz w:val="22"/>
      <w:szCs w:val="22"/>
    </w:rPr>
  </w:style>
  <w:style w:type="character" w:styleId="FontStyle14">
    <w:name w:val="Font Style14"/>
    <w:basedOn w:val="Style14"/>
    <w:rPr>
      <w:rFonts w:ascii="Times New Roman" w:hAnsi="Times New Roman" w:cs="Times New Roman"/>
      <w:sz w:val="22"/>
      <w:szCs w:val="22"/>
    </w:rPr>
  </w:style>
  <w:style w:type="character" w:styleId="Style15">
    <w:name w:val="Интернет-ссылка"/>
    <w:rPr>
      <w:color w:val="0000FF"/>
      <w:u w:val="single"/>
    </w:rPr>
  </w:style>
  <w:style w:type="character" w:styleId="Style16">
    <w:name w:val="Текст выноски Знак"/>
    <w:basedOn w:val="Style14"/>
    <w:rPr>
      <w:rFonts w:ascii="Tahoma" w:hAnsi="Tahoma" w:eastAsia="Droid Sans Fallback;Times New Roman" w:cs="Mangal"/>
      <w:sz w:val="16"/>
      <w:szCs w:val="14"/>
      <w:lang w:val="en-US" w:eastAsia="zh-CN" w:bidi="hi-IN"/>
    </w:rPr>
  </w:style>
  <w:style w:type="paragraph" w:styleId="Style17">
    <w:name w:val="Заголовок"/>
    <w:basedOn w:val="Normal"/>
    <w:next w:val="Style18"/>
    <w:pPr>
      <w:keepNext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18">
    <w:name w:val="Основной текст"/>
    <w:basedOn w:val="Normal"/>
    <w:pPr>
      <w:spacing w:before="0" w:after="120"/>
    </w:pPr>
    <w:rPr/>
  </w:style>
  <w:style w:type="paragraph" w:styleId="Style19">
    <w:name w:val="Список"/>
    <w:basedOn w:val="Style18"/>
    <w:pPr/>
    <w:rPr>
      <w:rFonts w:ascii="Arial" w:hAnsi="Arial" w:cs="Lucida Sans"/>
    </w:rPr>
  </w:style>
  <w:style w:type="paragraph" w:styleId="Style20">
    <w:name w:val="Название"/>
    <w:basedOn w:val="Normal"/>
    <w:pPr>
      <w:suppressLineNumbers/>
      <w:spacing w:before="120" w:after="120"/>
    </w:pPr>
    <w:rPr>
      <w:rFonts w:ascii="Arial" w:hAnsi="Arial" w:cs="Lucida Sans"/>
      <w:i/>
      <w:iCs/>
      <w:sz w:val="20"/>
      <w:szCs w:val="24"/>
    </w:rPr>
  </w:style>
  <w:style w:type="paragraph" w:styleId="Style21">
    <w:name w:val="Указатель"/>
    <w:basedOn w:val="Normal"/>
    <w:pPr>
      <w:suppressLineNumbers/>
    </w:pPr>
    <w:rPr>
      <w:rFonts w:ascii="Arial" w:hAnsi="Arial" w:cs="Lucida Sans"/>
    </w:rPr>
  </w:style>
  <w:style w:type="paragraph" w:styleId="ListParagraph">
    <w:name w:val="List Paragraph"/>
    <w:pPr>
      <w:widowControl/>
      <w:suppressAutoHyphens w:val="true"/>
      <w:ind w:left="708" w:right="0" w:hanging="0"/>
    </w:pPr>
    <w:rPr>
      <w:rFonts w:ascii="Liberation Serif;Times New Roman" w:hAnsi="Liberation Serif;Times New Roman" w:eastAsia="Droid Sans Fallback;Times New Roman" w:cs="Liberation Serif;Times New Roman"/>
      <w:color w:val="auto"/>
      <w:sz w:val="28"/>
      <w:szCs w:val="24"/>
      <w:lang w:val="ru-RU" w:eastAsia="zh-CN" w:bidi="ar-SA"/>
    </w:rPr>
  </w:style>
  <w:style w:type="paragraph" w:styleId="Style22">
    <w:name w:val="список с точками"/>
    <w:pPr>
      <w:widowControl/>
      <w:tabs>
        <w:tab w:val="left" w:pos="964" w:leader="none"/>
      </w:tabs>
      <w:suppressAutoHyphens w:val="true"/>
      <w:ind w:left="964" w:right="0" w:hanging="255"/>
      <w:jc w:val="both"/>
    </w:pPr>
    <w:rPr>
      <w:rFonts w:ascii="Liberation Serif;Times New Roman" w:hAnsi="Liberation Serif;Times New Roman" w:eastAsia="Droid Sans Fallback;Times New Roman" w:cs="Liberation Serif;Times New Roman"/>
      <w:color w:val="auto"/>
      <w:sz w:val="24"/>
      <w:szCs w:val="24"/>
      <w:lang w:val="ru-RU" w:eastAsia="zh-CN" w:bidi="ar-SA"/>
    </w:rPr>
  </w:style>
  <w:style w:type="paragraph" w:styleId="BodyText2">
    <w:name w:val="Body Text 2"/>
    <w:basedOn w:val="Normal"/>
    <w:pPr>
      <w:widowControl/>
      <w:ind w:left="0" w:right="0" w:firstLine="709"/>
    </w:pPr>
    <w:rPr/>
  </w:style>
  <w:style w:type="paragraph" w:styleId="Style23">
    <w:name w:val="Текст выноски"/>
    <w:basedOn w:val="Normal"/>
    <w:pPr/>
    <w:rPr>
      <w:rFonts w:ascii="Tahoma" w:hAnsi="Tahoma" w:cs="Mangal"/>
      <w:sz w:val="16"/>
      <w:szCs w:val="14"/>
    </w:rPr>
  </w:style>
  <w:style w:type="paragraph" w:styleId="Style24">
    <w:name w:val="Содержимое таблицы"/>
    <w:basedOn w:val="Normal"/>
    <w:pPr>
      <w:suppressLineNumbers/>
    </w:pPr>
    <w:rPr/>
  </w:style>
  <w:style w:type="paragraph" w:styleId="Style25">
    <w:name w:val="Заголовок таблицы"/>
    <w:basedOn w:val="Style24"/>
    <w:pPr>
      <w:suppressLineNumbers/>
      <w:jc w:val="center"/>
    </w:pPr>
    <w:rPr>
      <w:b/>
      <w:bCs/>
    </w:rPr>
  </w:style>
  <w:style w:type="numbering" w:styleId="WW8Num1">
    <w:name w:val="WW8Num1"/>
  </w:style>
  <w:style w:type="numbering" w:styleId="WW8Num2">
    <w:name w:val="WW8Num2"/>
  </w:style>
  <w:style w:type="numbering" w:styleId="WW8Num3">
    <w:name w:val="WW8Num3"/>
  </w:style>
  <w:style w:type="numbering" w:styleId="WW8Num4">
    <w:name w:val="WW8Num4"/>
  </w:style>
  <w:style w:type="numbering" w:styleId="WW8Num5">
    <w:name w:val="WW8Num5"/>
  </w:style>
  <w:style w:type="numbering" w:styleId="WW8Num6">
    <w:name w:val="WW8Num6"/>
  </w:style>
  <w:style w:type="numbering" w:styleId="WW8Num7">
    <w:name w:val="WW8Num7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2016-04-18T10:47:00Z</dcterms:created>
  <dc:creator>olga</dc:creator>
  <dc:language>ru-RU</dc:language>
  <cp:lastModifiedBy>olga</cp:lastModifiedBy>
  <dcterms:modified xsi:type="dcterms:W3CDTF">2016-04-19T13:09:00Z</dcterms:modified>
  <cp:revision>2</cp:revision>
</cp:coreProperties>
</file>