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B62" w:rsidRPr="00FF0B62" w:rsidRDefault="00FF0B62" w:rsidP="00FF0B62">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F0B62">
        <w:rPr>
          <w:rFonts w:ascii="Times New Roman" w:eastAsia="Times New Roman" w:hAnsi="Times New Roman" w:cs="Times New Roman"/>
          <w:b/>
          <w:bCs/>
          <w:kern w:val="36"/>
          <w14:ligatures w14:val="none"/>
        </w:rPr>
        <w:t>PHÂN TÍCH VÀ SỬA LỖI SƠ ĐỒ USE CASE</w:t>
      </w:r>
    </w:p>
    <w:p w:rsidR="00FF0B62" w:rsidRPr="00FF0B62" w:rsidRDefault="00FF0B62" w:rsidP="00FF0B62">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F0B62">
        <w:rPr>
          <w:rFonts w:ascii="Times New Roman" w:eastAsia="Times New Roman" w:hAnsi="Times New Roman" w:cs="Times New Roman"/>
          <w:b/>
          <w:bCs/>
          <w:kern w:val="0"/>
          <w14:ligatures w14:val="none"/>
        </w:rPr>
        <w:t>ĐẶT HÀNG &amp; ÁP DỤNG MÃ GIẢM GIÁ – RIKKEISHOP</w:t>
      </w:r>
    </w:p>
    <w:p w:rsidR="00FF0B62" w:rsidRPr="00FF0B62" w:rsidRDefault="00FF0B62" w:rsidP="00FF0B62">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F0B62">
        <w:rPr>
          <w:rFonts w:ascii="Times New Roman" w:eastAsia="Times New Roman" w:hAnsi="Times New Roman" w:cs="Times New Roman"/>
          <w:b/>
          <w:bCs/>
          <w:kern w:val="0"/>
          <w14:ligatures w14:val="none"/>
        </w:rPr>
        <w:t>1. Phân tích lỗi sai sơ đồ AS-IS</w:t>
      </w:r>
    </w:p>
    <w:p w:rsidR="00FF0B62" w:rsidRPr="00FF0B62" w:rsidRDefault="00FF0B62" w:rsidP="00FF0B6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F0B62">
        <w:rPr>
          <w:rFonts w:ascii="Times New Roman" w:eastAsia="Times New Roman" w:hAnsi="Times New Roman" w:cs="Times New Roman"/>
          <w:b/>
          <w:bCs/>
          <w:kern w:val="0"/>
          <w14:ligatures w14:val="none"/>
        </w:rPr>
        <w:t>Lỗi 1: Sử dụng sai quan hệ giữa “Đặt hàng” và “Kiểm tra giỏ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Trong sơ đồ AS-IS, BA tập sự sử dụng quan hệ:</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b/>
          <w:bCs/>
          <w:kern w:val="0"/>
          <w14:ligatures w14:val="none"/>
        </w:rPr>
        <w:t>Đặt hàng — «extend» → Kiểm tra giỏ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Đây là cách sử dụng sai quan hệ UML.</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Theo quy tắc nghiệp vụ, mọi giao dịch Đặt hàng đều bắt buộc phải thực hiện Kiểm tra giỏ hàng để tránh lỗi tồn kho. Vì vậy, “Kiểm tra giỏ hàng” là một hành vi bắt buộc và là một phần của quá trình “Đặt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Quan hệ đúng phải là:</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b/>
          <w:bCs/>
          <w:kern w:val="0"/>
          <w14:ligatures w14:val="none"/>
        </w:rPr>
        <w:t>Đặt hàng — «include» → Kiểm tra giỏ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Quan hệ «include» được sử dụng khi một ca sử dụng luôn phải thực hiện một ca sử dụng khác. Chiều mũi tên hướng từ ca sử dụng chính “Đặt hàng” đến ca sử dụng được bao gồm “Kiểm tra giỏ hàng”.</w:t>
      </w:r>
    </w:p>
    <w:p w:rsidR="00FF0B62" w:rsidRPr="00FF0B62" w:rsidRDefault="00FF0B62" w:rsidP="00FF0B6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F0B62">
        <w:rPr>
          <w:rFonts w:ascii="Times New Roman" w:eastAsia="Times New Roman" w:hAnsi="Times New Roman" w:cs="Times New Roman"/>
          <w:b/>
          <w:bCs/>
          <w:kern w:val="0"/>
          <w14:ligatures w14:val="none"/>
        </w:rPr>
        <w:t>Lỗi 2: Sử dụng sai quan hệ giữa “Áp dụng mã giảm giá” và “Đặt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Trong sơ đồ AS-IS, BA tập sự sử dụng quan hệ:</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b/>
          <w:bCs/>
          <w:kern w:val="0"/>
          <w14:ligatures w14:val="none"/>
        </w:rPr>
        <w:t>Áp dụng mã giảm giá — «include» → Đặt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Đây cũng là cách sử dụng sai.</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Theo quy tắc nghiệp vụ, khách hàng không bắt buộc phải áp dụng mã giảm giá mới có thể đặt hàng. Chức năng áp dụng mã giảm giá chỉ được thực hiện khi khách hàng có voucher và lựa chọn sử dụng voucher.</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Do đó, “Áp dụng mã giảm giá” là chức năng tùy chọn mở rộng cho quá trình “Đặt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Quan hệ đúng phải là:</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b/>
          <w:bCs/>
          <w:kern w:val="0"/>
          <w14:ligatures w14:val="none"/>
        </w:rPr>
        <w:t>Áp dụng mã giảm giá — «extend» → Đặt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lastRenderedPageBreak/>
        <w:t>Quan hệ «extend» được sử dụng khi một ca sử dụng có thể bổ sung hành vi cho một ca sử dụng khác trong một số điều kiện nhất định. Chiều mũi tên của «extend» hướng từ ca sử dụng mở rộng “Áp dụng mã giảm giá” đến ca sử dụng cơ sở “Đặt hàng”.</w:t>
      </w:r>
    </w:p>
    <w:p w:rsidR="00FF0B62" w:rsidRPr="00FF0B62" w:rsidRDefault="00FF0B62" w:rsidP="00FF0B6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F0B62">
        <w:rPr>
          <w:rFonts w:ascii="Times New Roman" w:eastAsia="Times New Roman" w:hAnsi="Times New Roman" w:cs="Times New Roman"/>
          <w:b/>
          <w:bCs/>
          <w:kern w:val="0"/>
          <w14:ligatures w14:val="none"/>
        </w:rPr>
        <w:t>2. Sơ đồ Use Case TO-BE</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Sơ đồ TO-BE gồm tác nhân “Khách hàng” và ba ca sử dụng:</w:t>
      </w:r>
    </w:p>
    <w:p w:rsidR="00FF0B62" w:rsidRPr="00FF0B62" w:rsidRDefault="00FF0B62" w:rsidP="00FF0B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Đặt hàng</w:t>
      </w:r>
    </w:p>
    <w:p w:rsidR="00FF0B62" w:rsidRPr="00FF0B62" w:rsidRDefault="00FF0B62" w:rsidP="00FF0B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Kiểm tra giỏ hàng</w:t>
      </w:r>
    </w:p>
    <w:p w:rsidR="00FF0B62" w:rsidRPr="00FF0B62" w:rsidRDefault="00FF0B62" w:rsidP="00FF0B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Áp dụng mã giảm giá</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Các quan hệ được xác định như sau:</w:t>
      </w:r>
    </w:p>
    <w:p w:rsidR="00FF0B62" w:rsidRPr="00FF0B62" w:rsidRDefault="00FF0B62" w:rsidP="00FF0B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Đặt hàng — «include» → Kiểm tra giỏ hàng.</w:t>
      </w:r>
    </w:p>
    <w:p w:rsidR="00FF0B62" w:rsidRPr="00FF0B62" w:rsidRDefault="00FF0B62" w:rsidP="00FF0B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Áp dụng mã giảm giá — «extend» → Đặt hàng.</w:t>
      </w:r>
    </w:p>
    <w:p w:rsidR="00FF0B62" w:rsidRPr="00FF0B62" w:rsidRDefault="00FF0B62" w:rsidP="00FF0B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Khách hàng có thể tương tác với cả ba ca sử dụng theo phạm vi chức năng của hệ thống.</w:t>
      </w:r>
    </w:p>
    <w:p w:rsidR="00FF0B62" w:rsidRPr="00FF0B62" w:rsidRDefault="00FF0B62" w:rsidP="00FF0B6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F0B62">
        <w:rPr>
          <w:rFonts w:ascii="Times New Roman" w:eastAsia="Times New Roman" w:hAnsi="Times New Roman" w:cs="Times New Roman"/>
          <w:b/>
          <w:bCs/>
          <w:kern w:val="0"/>
          <w14:ligatures w14:val="none"/>
        </w:rPr>
        <w:t>3. Phân tích trường hợp voucher hết hạn</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Nếu voucher hết hạn, hệ thống thông báo lỗi cho khách hàng nhưng vẫn cho phép khách hàng tiếp tục đặt hàng với giá gốc.</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Trường hợp này không làm thay đổi bản chất của quan hệ «extend».</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“Áp dụng mã giảm giá” vẫn là chức năng tùy chọn. Việc sử dụng voucher không phải điều kiện bắt buộc để hoàn thành “Đặt hàng”.</w:t>
      </w:r>
    </w:p>
    <w:p w:rsidR="00FF0B62" w:rsidRPr="00FF0B62" w:rsidRDefault="00FF0B62" w:rsidP="00FF0B6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F0B62">
        <w:rPr>
          <w:rFonts w:ascii="Times New Roman" w:eastAsia="Times New Roman" w:hAnsi="Times New Roman" w:cs="Times New Roman"/>
          <w:b/>
          <w:bCs/>
          <w:kern w:val="0"/>
          <w14:ligatures w14:val="none"/>
        </w:rPr>
        <w:t>4. Kết luận</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Sơ đồ TO-BE cần tuân thủ đúng hai nguyên tắc:</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b/>
          <w:bCs/>
          <w:kern w:val="0"/>
          <w14:ligatures w14:val="none"/>
        </w:rPr>
        <w:t>Đặt hàng — «include» → Kiểm tra giỏ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vì kiểm tra giỏ hàng là hành vi bắt buộc.</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b/>
          <w:bCs/>
          <w:kern w:val="0"/>
          <w14:ligatures w14:val="none"/>
        </w:rPr>
        <w:t>Áp dụng mã giảm giá — «extend» → Đặt hàng</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vì áp dụng mã giảm giá là hành vi tùy chọn.</w:t>
      </w:r>
    </w:p>
    <w:p w:rsidR="00FF0B62" w:rsidRPr="00FF0B62" w:rsidRDefault="00FF0B62" w:rsidP="00FF0B62">
      <w:pPr>
        <w:spacing w:before="100" w:beforeAutospacing="1" w:after="100" w:afterAutospacing="1" w:line="240" w:lineRule="auto"/>
        <w:rPr>
          <w:rFonts w:ascii="Times New Roman" w:eastAsia="Times New Roman" w:hAnsi="Times New Roman" w:cs="Times New Roman"/>
          <w:kern w:val="0"/>
          <w14:ligatures w14:val="none"/>
        </w:rPr>
      </w:pPr>
      <w:r w:rsidRPr="00FF0B62">
        <w:rPr>
          <w:rFonts w:ascii="Times New Roman" w:eastAsia="Times New Roman" w:hAnsi="Times New Roman" w:cs="Times New Roman"/>
          <w:kern w:val="0"/>
          <w14:ligatures w14:val="none"/>
        </w:rPr>
        <w:t>Việc xác định đúng chiều mũi tên là rất quan trọng. Với «include», mũi tên hướng đến ca sử dụng được bao gồm. Với «extend», mũi tên hướng từ ca sử dụng mở rộng đến ca sử dụng cơ sở.</w:t>
      </w:r>
    </w:p>
    <w:p w:rsidR="00B96F35" w:rsidRPr="00FF0B62" w:rsidRDefault="00B96F35">
      <w:pPr>
        <w:rPr>
          <w:rFonts w:ascii="Times New Roman" w:hAnsi="Times New Roman" w:cs="Times New Roman"/>
        </w:rPr>
      </w:pPr>
    </w:p>
    <w:sectPr w:rsidR="00B96F35" w:rsidRPr="00FF0B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B461B"/>
    <w:multiLevelType w:val="multilevel"/>
    <w:tmpl w:val="5E7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EF6C06"/>
    <w:multiLevelType w:val="multilevel"/>
    <w:tmpl w:val="F778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857609">
    <w:abstractNumId w:val="0"/>
  </w:num>
  <w:num w:numId="2" w16cid:durableId="644428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B62"/>
    <w:rsid w:val="00003602"/>
    <w:rsid w:val="001D2AD7"/>
    <w:rsid w:val="0063496F"/>
    <w:rsid w:val="00711300"/>
    <w:rsid w:val="008C260E"/>
    <w:rsid w:val="00B96F35"/>
    <w:rsid w:val="00FF0B62"/>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8A3EDDF-B411-1742-85E2-B727D4C75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0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0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B62"/>
    <w:rPr>
      <w:rFonts w:eastAsiaTheme="majorEastAsia" w:cstheme="majorBidi"/>
      <w:color w:val="272727" w:themeColor="text1" w:themeTint="D8"/>
    </w:rPr>
  </w:style>
  <w:style w:type="paragraph" w:styleId="Title">
    <w:name w:val="Title"/>
    <w:basedOn w:val="Normal"/>
    <w:next w:val="Normal"/>
    <w:link w:val="TitleChar"/>
    <w:uiPriority w:val="10"/>
    <w:qFormat/>
    <w:rsid w:val="00FF0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B62"/>
    <w:pPr>
      <w:spacing w:before="160"/>
      <w:jc w:val="center"/>
    </w:pPr>
    <w:rPr>
      <w:i/>
      <w:iCs/>
      <w:color w:val="404040" w:themeColor="text1" w:themeTint="BF"/>
    </w:rPr>
  </w:style>
  <w:style w:type="character" w:customStyle="1" w:styleId="QuoteChar">
    <w:name w:val="Quote Char"/>
    <w:basedOn w:val="DefaultParagraphFont"/>
    <w:link w:val="Quote"/>
    <w:uiPriority w:val="29"/>
    <w:rsid w:val="00FF0B62"/>
    <w:rPr>
      <w:i/>
      <w:iCs/>
      <w:color w:val="404040" w:themeColor="text1" w:themeTint="BF"/>
    </w:rPr>
  </w:style>
  <w:style w:type="paragraph" w:styleId="ListParagraph">
    <w:name w:val="List Paragraph"/>
    <w:basedOn w:val="Normal"/>
    <w:uiPriority w:val="34"/>
    <w:qFormat/>
    <w:rsid w:val="00FF0B62"/>
    <w:pPr>
      <w:ind w:left="720"/>
      <w:contextualSpacing/>
    </w:pPr>
  </w:style>
  <w:style w:type="character" w:styleId="IntenseEmphasis">
    <w:name w:val="Intense Emphasis"/>
    <w:basedOn w:val="DefaultParagraphFont"/>
    <w:uiPriority w:val="21"/>
    <w:qFormat/>
    <w:rsid w:val="00FF0B62"/>
    <w:rPr>
      <w:i/>
      <w:iCs/>
      <w:color w:val="0F4761" w:themeColor="accent1" w:themeShade="BF"/>
    </w:rPr>
  </w:style>
  <w:style w:type="paragraph" w:styleId="IntenseQuote">
    <w:name w:val="Intense Quote"/>
    <w:basedOn w:val="Normal"/>
    <w:next w:val="Normal"/>
    <w:link w:val="IntenseQuoteChar"/>
    <w:uiPriority w:val="30"/>
    <w:qFormat/>
    <w:rsid w:val="00FF0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B62"/>
    <w:rPr>
      <w:i/>
      <w:iCs/>
      <w:color w:val="0F4761" w:themeColor="accent1" w:themeShade="BF"/>
    </w:rPr>
  </w:style>
  <w:style w:type="character" w:styleId="IntenseReference">
    <w:name w:val="Intense Reference"/>
    <w:basedOn w:val="DefaultParagraphFont"/>
    <w:uiPriority w:val="32"/>
    <w:qFormat/>
    <w:rsid w:val="00FF0B62"/>
    <w:rPr>
      <w:b/>
      <w:bCs/>
      <w:smallCaps/>
      <w:color w:val="0F4761" w:themeColor="accent1" w:themeShade="BF"/>
      <w:spacing w:val="5"/>
    </w:rPr>
  </w:style>
  <w:style w:type="paragraph" w:styleId="NormalWeb">
    <w:name w:val="Normal (Web)"/>
    <w:basedOn w:val="Normal"/>
    <w:uiPriority w:val="99"/>
    <w:semiHidden/>
    <w:unhideWhenUsed/>
    <w:rsid w:val="00FF0B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0B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2026-09-15T08:08:00Z</dcterms:created>
  <dcterms:modified xsi:type="dcterms:W3CDTF">2026-09-15T08:12:00Z</dcterms:modified>
</cp:coreProperties>
</file>