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33"/>
          <w:sz w:val="32"/>
        </w:rPr>
        <w:t>SỔ TAY QUẢN LÝ KHO VẬN, ĐIỀU PHỐI VÀ KIỂM KÊ TÀI SẢN DOANH NGHIỆP</w:t>
        <w:br/>
        <w:t>(HƯỚNG DẪN VẬN HÀNH TIÊU CHUẨN ISO 9001:2015)</w:t>
      </w:r>
    </w:p>
    <w:p>
      <w:r>
        <w:t>Mã văn bản: ERP-WH-MANUAL-2026 | Bộ phận biên soạn: Ban Quản lý Kho vận &amp; Logistics | Phê duyệt: Ban Điều hành</w:t>
      </w:r>
    </w:p>
    <w:p>
      <w:r>
        <w:t>=========================================================================================================</w:t>
      </w:r>
    </w:p>
    <w:p>
      <w:pPr>
        <w:pStyle w:val="Heading1"/>
      </w:pPr>
      <w:r>
        <w:t>PHẦN 1: TỔ CHỨC KHÔNG GIAN VÀ PHÂN VÙNG LƯU TRỮ TRONG KHO</w:t>
      </w:r>
    </w:p>
    <w:p>
      <w:r>
        <w:t>1. Phân vùng kỹ thuật kho:</w:t>
        <w:br/>
        <w:t>- Khu vực tiếp nhận (Receiving Dock): Nơi dỡ tải, kiểm đếm bao bì, lập biên bản giao nhận ban đầu trước khi nhập kho chính thức.</w:t>
        <w:br/>
        <w:t>- Khu vực kiểm định chất lượng (QA/QC Staging): Cách ly hàng hóa chờ kiểm tra thông số kỹ thuật, tem nhãn và chứng thư xuất xưởng (CO/CQ).</w:t>
        <w:br/>
        <w:t>- Khu vực lưu trữ chính (Main Storage Racks): Bố trí theo kệ tải trọng nặng, đánh số tọa độ chuẩn: [Khu vực - Dãy - Tầng - Ô] (Ví dụ: WH-HN-A-03-12).</w:t>
        <w:br/>
        <w:t>- Khu vực bảo quản giá trị cao (High-Value Secured Zone): Dành cho Laptop Pro M3, vi xử lý, thiết bị viễn thông cao cấp. Có camera giám sát 24/7 và khóa xác thực sinh trắc học.</w:t>
        <w:br/>
        <w:t>- Khu vực hàng giữ đơn (Reserved Allocation Area): Hàng hóa đã được hệ thống ERP AI Copilot giữ chỗ cho các đơn hàng nháp đang chờ phê duyệt (HITL Pending).</w:t>
      </w:r>
    </w:p>
    <w:p>
      <w:pPr>
        <w:pStyle w:val="Heading1"/>
      </w:pPr>
      <w:r>
        <w:t>PHẦN 2: CƠ CHẾ KHÓA HÀNG VÀ TỒN KHO 3 CẤP ĐỘ TRÊN HỆ THỐNG ERP</w:t>
      </w:r>
    </w:p>
    <w:p>
      <w:r>
        <w:t>Để ngăn chặn triệt để tình trạng bán vượt số lượng tồn (overselling) hoặc đơn hàng chồng chéo, hệ thống ERP AI Copilot áp dụng nghiêm ngặt công thức quản trị tồn kho 3 cấp độ:</w:t>
        <w:br/>
        <w:br/>
        <w:t xml:space="preserve">   [SỐ LƯỢNG KHẢ DỤNG (AVAILABLE)] = [TỒN KHO VẬT LÝ (ON-HAND)] - [ĐANG GIỮ ĐƠN (RESERVED)]</w:t>
        <w:br/>
        <w:br/>
        <w:t>Nguyên tắc vận hành chi tiết:</w:t>
        <w:br/>
        <w:t>1. Khi Nhân viên kinh doanh hoặc AI Copilot tạo một đơn hàng nháp (Draft Order), hệ thống ngay lập tức tăng chỉ số [RESERVED] tương ứng với số lượng đặt hàng.</w:t>
        <w:br/>
        <w:t>2. Số lượng [AVAILABLE] sẽ giảm ngay lập tức, ngăn không cho các đơn hàng tiếp theo tiếp tục đặt vượt quá lượng hàng có sẵn.</w:t>
        <w:br/>
        <w:t>3. Thời gian giữ hàng (Reservation Lock-time): Tối đa 48 giờ kể từ khi gửi duyệt. Nếu quá 48 giờ mà đơn chưa được Giám đốc phê duyệt hoặc bị từ chối (Reject), hệ thống tự động giải phóng lượng hàng [RESERVED] trở lại [AVAILABLE].</w:t>
        <w:br/>
        <w:t>4. Khi đơn hàng được duyệt chính thức (Approve): Lệnh xuất kho (Delivery Order) được tạo, hàng hóa vật lý được chuyển sang khu vực đóng gói và xuất kho, giảm đồng thời [ON-HAND] và [RESERVED].</w:t>
      </w:r>
    </w:p>
    <w:p>
      <w:pPr>
        <w:pStyle w:val="Heading1"/>
      </w:pPr>
      <w:r>
        <w:t>PHẦN 3: NGUYÊN TẮC XUẤT KHO FIFO (FIRST IN, FIRST OUT)</w:t>
      </w:r>
    </w:p>
    <w:p>
      <w:r>
        <w:t>Toàn bộ hàng hóa trong kho bắt buộc phải tuân thủ nguyên tắc nhập trước - xuất trước (FIFO):</w:t>
        <w:br/>
        <w:t>- Các lô hàng nhập kho trước với ngày sản xuất cũ hơn phải được ưu tiên xuất kho trước.</w:t>
        <w:br/>
        <w:t>- Hệ thống ERP tự động gợi ý mã lô (Batch No) và vị trí ô kệ cần lấy hàng khi in Phiếu xuất kho (Pick List).</w:t>
        <w:br/>
        <w:t>- Nghiêm cấm nhân viên tự ý lấy hàng mới nhập nếu lô hàng cũ cùng mã SKU vẫn còn số lượng khả dụng trong kho.</w:t>
      </w:r>
    </w:p>
    <w:p>
      <w:pPr>
        <w:pStyle w:val="Heading1"/>
      </w:pPr>
      <w:r>
        <w:t>PHẦN 4: CHẾ ĐỘ KIỂM KÊ VÀ XỬ LÝ SAI LỆCH TỒN KHO</w:t>
      </w:r>
    </w:p>
    <w:p>
      <w:r>
        <w:t>1. Tần suất kiểm kê:</w:t>
        <w:br/>
        <w:t>- Kiểm kê xoay vòng hàng tuần (Cycle Count): Áp dụng cho nhóm hàng giá trị cao (nhóm A) và các mặt hàng có tần suất xuất nhập cao.</w:t>
        <w:br/>
        <w:t>- Kiểm kê toàn diện định kỳ (Physical Inventory): Thực hiện vào ngày 25 hàng tháng cho toàn bộ các kho trên hệ thống.</w:t>
        <w:br/>
        <w:t>2. Xử lý sai lệch tồn kho:</w:t>
        <w:br/>
        <w:t>- Nếu sai lệch dưới 0.1% do hao hụt định mức kỹ thuật: Lập biên bản điều chỉnh cân đối tồn kho với chữ ký của Kế toán trưởng.</w:t>
        <w:br/>
        <w:t>- Nếu phát hiện thiếu hụt bất thường hoặc có dấu hiệu thất thoát: Thành lập tổ xác minh trong 24 giờ. Thủ kho và nhân viên phụ trách khu vực phải bồi thường 100% giá trị theo giá bán niêm yết hiện hành nếu do lỗi sơ suất quản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