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jpg" ContentType="image/jpeg"/>
  <Override PartName="/word/media/rId15.png" ContentType="image/png"/>
  <Override PartName="/word/media/rId77.png" ContentType="image/png"/>
  <Override PartName="/word/media/rId53.png" ContentType="image/png"/>
  <Override PartName="/word/media/rId34.png" ContentType="image/png"/>
  <Override PartName="/word/media/rId112.png" ContentType="image/png"/>
  <Override PartName="/word/media/rId68.png" ContentType="image/png"/>
  <Override PartName="/word/media/rId61.jpg" ContentType="image/jpeg"/>
  <Override PartName="/word/media/rId45.jpg" ContentType="image/jpeg"/>
  <Override PartName="/word/media/rId85.jpg" ContentType="image/jpeg"/>
  <Override PartName="/word/media/rId9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b/>
          <w:bCs/>
        </w:rPr>
        <w:t xml:space="preserve">广东省集成电路产业</w:t>
      </w:r>
      <w:r>
        <w:br/>
      </w:r>
      <w:r>
        <w:rPr>
          <w:rFonts w:hint="eastAsia"/>
          <w:b/>
          <w:bCs/>
        </w:rPr>
        <w:t xml:space="preserve">研究报告</w:t>
      </w:r>
      <w:r>
        <w:br/>
      </w:r>
      <w:r>
        <w:rPr>
          <w:rFonts w:hint="eastAsia"/>
        </w:rPr>
        <w:t xml:space="preserve">产业画像、人才画像与集群竞争力分析</w:t>
      </w:r>
    </w:p>
    <w:p>
      <w:pPr>
        <w:pStyle w:val="Author"/>
      </w:pPr>
      <w:r>
        <w:rPr>
          <w:rFonts w:hint="eastAsia"/>
        </w:rPr>
        <w:t xml:space="preserve">第一组：[朱佳琪][石浩茜][谢晓瑜][陈奕][张静恩][黄淼][程钰涵]</w:t>
      </w:r>
    </w:p>
    <w:p>
      <w:pPr>
        <w:pStyle w:val="Date"/>
      </w:pPr>
      <w:r>
        <w:t xml:space="preserve">2026-06-07</w:t>
      </w:r>
    </w:p>
    <w:p>
      <w:pPr>
        <w:pStyle w:val="AbstractTitle"/>
      </w:pPr>
      <w:r>
        <w:t xml:space="preserve">Abstract</w:t>
      </w:r>
    </w:p>
    <w:p>
      <w:pPr>
        <w:pStyle w:val="Abstract"/>
      </w:pPr>
      <w:r>
        <w:rPr>
          <w:rFonts w:hint="eastAsia"/>
        </w:rPr>
        <w:t xml:space="preserve">本报告以广东省集成电路（IC）产业为研究对象，综合运用企业名录、</w:t>
      </w:r>
      <w:r>
        <w:t xml:space="preserve"> </w:t>
      </w:r>
      <w:r>
        <w:rPr>
          <w:rFonts w:hint="eastAsia"/>
        </w:rPr>
        <w:t xml:space="preserve">产出统计、人才调查和政策文件等多源数据，系统构建了产业画像与人才画像，</w:t>
      </w:r>
      <w:r>
        <w:t xml:space="preserve"> </w:t>
      </w:r>
      <w:r>
        <w:rPr>
          <w:rFonts w:hint="eastAsia"/>
        </w:rPr>
        <w:t xml:space="preserve">运用产业集群理论和钻石模型进行分析，并与国内领先地区（上海、江苏）</w:t>
      </w:r>
      <w:r>
        <w:t xml:space="preserve"> </w:t>
      </w:r>
      <w:r>
        <w:rPr>
          <w:rFonts w:hint="eastAsia"/>
        </w:rPr>
        <w:t xml:space="preserve">及国际标杆（硅谷、新竹）开展比较研究。报告全面梳理了省级和市级</w:t>
      </w:r>
      <w:r>
        <w:t xml:space="preserve"> </w:t>
      </w:r>
      <w:r>
        <w:rPr>
          <w:rFonts w:hint="eastAsia"/>
        </w:rPr>
        <w:t xml:space="preserve">政策工具，最后提出了有针对性的政策建议。</w:t>
      </w:r>
    </w:p>
    <w:p>
      <w:pPr>
        <w:pStyle w:val="Abstract"/>
      </w:pPr>
      <w:r>
        <w:rPr>
          <w:rFonts w:hint="eastAsia"/>
          <w:b/>
          <w:bCs/>
        </w:rPr>
        <w:t xml:space="preserve">关键词：</w:t>
      </w:r>
      <w:r>
        <w:rPr>
          <w:rFonts w:hint="eastAsia"/>
        </w:rPr>
        <w:t xml:space="preserve">集成电路；产业画像；人才画像；</w:t>
      </w:r>
      <w:r>
        <w:t xml:space="preserve"> </w:t>
      </w:r>
      <w:r>
        <w:rPr>
          <w:rFonts w:hint="eastAsia"/>
        </w:rPr>
        <w:t xml:space="preserve">集群竞争力；广东省</w:t>
      </w:r>
    </w:p>
    <w:bookmarkStart w:id="12" w:name="sec:intro"/>
    <w:p>
      <w:pPr>
        <w:pStyle w:val="Heading1"/>
      </w:pPr>
      <w:r>
        <w:rPr>
          <w:rFonts w:hint="eastAsia"/>
        </w:rPr>
        <w:t xml:space="preserve">绪论</w:t>
      </w:r>
    </w:p>
    <w:bookmarkStart w:id="9" w:name="sec:background"/>
    <w:p>
      <w:pPr>
        <w:pStyle w:val="Heading2"/>
      </w:pPr>
      <w:r>
        <w:rPr>
          <w:rFonts w:hint="eastAsia"/>
        </w:rPr>
        <w:t xml:space="preserve">研究背景与意义</w:t>
      </w:r>
    </w:p>
    <w:p>
      <w:pPr>
        <w:pStyle w:val="FirstParagraph"/>
      </w:pPr>
      <w:r>
        <w:rPr>
          <w:rFonts w:hint="eastAsia"/>
        </w:rPr>
        <w:t xml:space="preserve">集成电路产业是支撑经济社会发展和保障国家安全的战略性、基础性和</w:t>
      </w:r>
      <w:r>
        <w:t xml:space="preserve"> </w:t>
      </w:r>
      <w:r>
        <w:rPr>
          <w:rFonts w:hint="eastAsia"/>
        </w:rPr>
        <w:t xml:space="preserve">先导性产业。2024年，中国集成电路产量达4514.2亿块，同比增长超过20%。</w:t>
      </w:r>
      <w:r>
        <w:t xml:space="preserve"> </w:t>
      </w:r>
      <w:r>
        <w:rPr>
          <w:rFonts w:hint="eastAsia"/>
        </w:rPr>
        <w:t xml:space="preserve">全国IC从业人员约63万人，但人才缺口达25万–30万人。</w:t>
      </w:r>
      <w:r>
        <w:t xml:space="preserve"> </w:t>
      </w:r>
      <w:r>
        <w:rPr>
          <w:rFonts w:hint="eastAsia"/>
        </w:rPr>
        <w:t xml:space="preserve">广东省作为中国集成电路产业发展的"第三极"，2024年实现营收3604.2亿元，</w:t>
      </w:r>
      <w:r>
        <w:t xml:space="preserve"> </w:t>
      </w:r>
      <w:r>
        <w:rPr>
          <w:rFonts w:hint="eastAsia"/>
        </w:rPr>
        <w:t xml:space="preserve">形成了独特的"3+N"空间布局：深圳作为设计与应用引领者，</w:t>
      </w:r>
      <w:r>
        <w:t xml:space="preserve"> </w:t>
      </w:r>
      <w:r>
        <w:rPr>
          <w:rFonts w:hint="eastAsia"/>
        </w:rPr>
        <w:t xml:space="preserve">广州作为制造核心，东莞、佛山、珠海等城市各具差异化发展路径。</w:t>
      </w:r>
    </w:p>
    <w:p>
      <w:pPr>
        <w:pStyle w:val="BodyText"/>
      </w:pPr>
      <w:r>
        <w:rPr>
          <w:rFonts w:hint="eastAsia"/>
        </w:rPr>
        <w:t xml:space="preserve">全面描绘广东IC产业和人才图景，结合集群竞争力与配套政策的系统分析，</w:t>
      </w:r>
      <w:r>
        <w:t xml:space="preserve"> </w:t>
      </w:r>
      <w:r>
        <w:rPr>
          <w:rFonts w:hint="eastAsia"/>
        </w:rPr>
        <w:t xml:space="preserve">对于明确发展路径、优化资源配置和制定精准政策干预至关重要。</w:t>
      </w:r>
    </w:p>
    <w:bookmarkEnd w:id="9"/>
    <w:bookmarkStart w:id="10" w:name="sec:objectives"/>
    <w:p>
      <w:pPr>
        <w:pStyle w:val="Heading2"/>
      </w:pPr>
      <w:r>
        <w:rPr>
          <w:rFonts w:hint="eastAsia"/>
        </w:rPr>
        <w:t xml:space="preserve">研究目标与方法</w:t>
      </w:r>
    </w:p>
    <w:p>
      <w:pPr>
        <w:numPr>
          <w:ilvl w:val="0"/>
          <w:numId w:val="1001"/>
        </w:numPr>
      </w:pPr>
      <w:r>
        <w:rPr>
          <w:rFonts w:hint="eastAsia"/>
        </w:rPr>
        <w:t xml:space="preserve">构建广东IC产业的产业画像和人才画像，厘清产业基础、规模与特征；</w:t>
      </w:r>
    </w:p>
    <w:p>
      <w:pPr>
        <w:numPr>
          <w:ilvl w:val="0"/>
          <w:numId w:val="1001"/>
        </w:numPr>
      </w:pPr>
      <w:r>
        <w:rPr>
          <w:rFonts w:hint="eastAsia"/>
        </w:rPr>
        <w:t xml:space="preserve">运用集群理论和钻石模型，分析广东IC集群的竞争优势；</w:t>
      </w:r>
    </w:p>
    <w:p>
      <w:pPr>
        <w:numPr>
          <w:ilvl w:val="0"/>
          <w:numId w:val="1001"/>
        </w:numPr>
      </w:pPr>
      <w:r>
        <w:rPr>
          <w:rFonts w:hint="eastAsia"/>
        </w:rPr>
        <w:t xml:space="preserve">对标国内外领先地区，识别广东的优势与差距；</w:t>
      </w:r>
    </w:p>
    <w:p>
      <w:pPr>
        <w:numPr>
          <w:ilvl w:val="0"/>
          <w:numId w:val="1001"/>
        </w:numPr>
      </w:pPr>
      <w:r>
        <w:rPr>
          <w:rFonts w:hint="eastAsia"/>
        </w:rPr>
        <w:t xml:space="preserve">梳理和编目省级和市级优惠政策；</w:t>
      </w:r>
    </w:p>
    <w:p>
      <w:pPr>
        <w:numPr>
          <w:ilvl w:val="0"/>
          <w:numId w:val="1001"/>
        </w:numPr>
      </w:pPr>
      <w:r>
        <w:rPr>
          <w:rFonts w:hint="eastAsia"/>
        </w:rPr>
        <w:t xml:space="preserve">提出系统性的、可操作的政策建议。</w:t>
      </w:r>
    </w:p>
    <w:p>
      <w:pPr>
        <w:pStyle w:val="FirstParagraph"/>
      </w:pPr>
      <w:r>
        <w:rPr>
          <w:rFonts w:hint="eastAsia"/>
          <w:b/>
          <w:bCs/>
        </w:rPr>
        <w:t xml:space="preserve">研究方法：</w:t>
      </w:r>
      <w:r>
        <w:rPr>
          <w:rFonts w:hint="eastAsia"/>
        </w:rPr>
        <w:t xml:space="preserve">文献综述、数据挖掘、比较分析、</w:t>
      </w:r>
      <w:r>
        <w:t xml:space="preserve"> </w:t>
      </w:r>
      <w:r>
        <w:rPr>
          <w:rFonts w:hint="eastAsia"/>
        </w:rPr>
        <w:t xml:space="preserve">GIS空间分析、政策文本分析。</w:t>
      </w:r>
    </w:p>
    <w:bookmarkEnd w:id="10"/>
    <w:bookmarkStart w:id="11" w:name="sec:structure"/>
    <w:p>
      <w:pPr>
        <w:pStyle w:val="Heading2"/>
      </w:pPr>
      <w:r>
        <w:rPr>
          <w:rFonts w:hint="eastAsia"/>
        </w:rPr>
        <w:t xml:space="preserve">报告结构</w:t>
      </w:r>
    </w:p>
    <w:p>
      <w:pPr>
        <w:pStyle w:val="FirstParagraph"/>
      </w:pPr>
      <w:r>
        <w:rPr>
          <w:rFonts w:hint="eastAsia"/>
        </w:rPr>
        <w:t xml:space="preserve">本报告共分七章：绪论（第一章）、数据收集（第二章）、产业画像（第三章）、</w:t>
      </w:r>
      <w:r>
        <w:t xml:space="preserve"> </w:t>
      </w:r>
      <w:r>
        <w:rPr>
          <w:rFonts w:hint="eastAsia"/>
        </w:rPr>
        <w:t xml:space="preserve">人才画像（第四章）、集群竞争力分析（第五章）、政策综述（第六章）、</w:t>
      </w:r>
      <w:r>
        <w:t xml:space="preserve"> </w:t>
      </w:r>
      <w:r>
        <w:rPr>
          <w:rFonts w:hint="eastAsia"/>
        </w:rPr>
        <w:t xml:space="preserve">结论与建议（第七章）。</w:t>
      </w:r>
    </w:p>
    <w:bookmarkEnd w:id="11"/>
    <w:bookmarkEnd w:id="12"/>
    <w:bookmarkStart w:id="32" w:name="sec:data"/>
    <w:p>
      <w:pPr>
        <w:pStyle w:val="Heading1"/>
      </w:pPr>
      <w:r>
        <w:rPr>
          <w:rFonts w:hint="eastAsia"/>
        </w:rPr>
        <w:t xml:space="preserve">基础数据挖掘与整理</w:t>
      </w:r>
    </w:p>
    <w:bookmarkStart w:id="27" w:name="sec:enterprises"/>
    <w:p>
      <w:pPr>
        <w:pStyle w:val="Heading2"/>
      </w:pPr>
      <w:r>
        <w:rPr>
          <w:rFonts w:hint="eastAsia"/>
        </w:rPr>
        <w:t xml:space="preserve">企业名录</w:t>
      </w:r>
    </w:p>
    <w:p>
      <w:pPr>
        <w:pStyle w:val="FirstParagraph"/>
      </w:pPr>
      <w:r>
        <w:rPr>
          <w:rFonts w:hint="eastAsia"/>
        </w:rPr>
        <w:t xml:space="preserve">本节基于广东省IC企业名录数据库（</w:t>
      </w:r>
      <w:r>
        <w:rPr>
          <w:rStyle w:val="VerbatimChar"/>
          <w:rFonts w:hint="eastAsia"/>
        </w:rPr>
        <w:t xml:space="preserve">docs/广东省集成电路企业名录总表.xlsx</w:t>
      </w:r>
      <w:r>
        <w:rPr>
          <w:rFonts w:hint="eastAsia"/>
        </w:rPr>
        <w:t xml:space="preserve">），</w:t>
      </w:r>
      <w:r>
        <w:t xml:space="preserve"> </w:t>
      </w:r>
      <w:r>
        <w:rPr>
          <w:rFonts w:hint="eastAsia"/>
        </w:rPr>
        <w:t xml:space="preserve">该数据库涵盖广东省全部21个地级市的</w:t>
      </w:r>
      <w:r>
        <w:rPr>
          <w:b/>
          <w:bCs/>
        </w:rPr>
        <w:t xml:space="preserve">10,000</w:t>
      </w:r>
      <w:r>
        <w:rPr>
          <w:rFonts w:hint="eastAsia"/>
        </w:rPr>
        <w:t xml:space="preserve">家IC相关企业。数据集包含</w:t>
      </w:r>
      <w:r>
        <w:t xml:space="preserve"> </w:t>
      </w:r>
      <w:r>
        <w:rPr>
          <w:rFonts w:hint="eastAsia"/>
        </w:rPr>
        <w:t xml:space="preserve">16个字段：企业名称、登记状态、注册资本、成立日期、注册地址、企业类型、</w:t>
      </w:r>
      <w:r>
        <w:t xml:space="preserve"> </w:t>
      </w:r>
      <w:r>
        <w:rPr>
          <w:rFonts w:hint="eastAsia"/>
        </w:rPr>
        <w:t xml:space="preserve">参保人数、国标行业分类和企业规模。</w:t>
      </w:r>
    </w:p>
    <w:bookmarkStart w:id="13" w:name="tab:scale"/>
    <w:p>
      <w:pPr>
        <w:pStyle w:val="TableCaption"/>
      </w:pPr>
      <w:r>
        <w:rPr>
          <w:rFonts w:hint="eastAsia"/>
        </w:rPr>
        <w:t xml:space="preserve">IC企业规模分类</w:t>
      </w:r>
    </w:p>
    <w:tbl>
      <w:tblPr>
        <w:tblStyle w:val="Table"/>
        <w:tblW w:type="auto" w:w="0"/>
        <w:tblLook w:firstRow="1" w:lastRow="0" w:firstColumn="0" w:lastColumn="0" w:noHBand="0" w:noVBand="0" w:val="0020"/>
        <w:tblCaption w:val="IC企业规模分类"/>
      </w:tblPr>
      <w:tblGrid>
        <w:gridCol w:w="1980"/>
        <w:gridCol w:w="1980"/>
        <w:gridCol w:w="1980"/>
        <w:gridCol w:w="1980"/>
      </w:tblGrid>
      <w:tr>
        <w:trPr>
          <w:tblHeader w:val="on"/>
        </w:trPr>
        <w:tc>
          <w:tcPr/>
          <w:p>
            <w:pPr>
              <w:pStyle w:val="Compact"/>
              <w:jc w:val="left"/>
            </w:pPr>
            <w:r>
              <w:rPr>
                <w:rFonts w:hint="eastAsia"/>
                <w:b/>
                <w:bCs/>
              </w:rPr>
              <w:t xml:space="preserve">规模</w:t>
            </w:r>
          </w:p>
        </w:tc>
        <w:tc>
          <w:tcPr/>
          <w:p>
            <w:pPr>
              <w:pStyle w:val="Compact"/>
              <w:jc w:val="right"/>
            </w:pPr>
            <w:r>
              <w:rPr>
                <w:rFonts w:hint="eastAsia"/>
                <w:b/>
                <w:bCs/>
              </w:rPr>
              <w:t xml:space="preserve">数量</w:t>
            </w:r>
          </w:p>
        </w:tc>
        <w:tc>
          <w:tcPr/>
          <w:p>
            <w:pPr>
              <w:pStyle w:val="Compact"/>
              <w:jc w:val="right"/>
            </w:pPr>
            <w:r>
              <w:rPr>
                <w:rFonts w:hint="eastAsia"/>
                <w:b/>
                <w:bCs/>
              </w:rPr>
              <w:t xml:space="preserve">占比</w:t>
            </w:r>
            <w:r>
              <w:rPr>
                <w:b/>
                <w:bCs/>
              </w:rPr>
              <w:t xml:space="preserve"> (%)</w:t>
            </w:r>
          </w:p>
        </w:tc>
        <w:tc>
          <w:tcPr/>
          <w:p>
            <w:pPr>
              <w:pStyle w:val="Compact"/>
              <w:jc w:val="right"/>
            </w:pPr>
            <w:r>
              <w:rPr>
                <w:rFonts w:hint="eastAsia"/>
                <w:b/>
                <w:bCs/>
              </w:rPr>
              <w:t xml:space="preserve">累计</w:t>
            </w:r>
            <w:r>
              <w:rPr>
                <w:b/>
                <w:bCs/>
              </w:rPr>
              <w:t xml:space="preserve"> (%)</w:t>
            </w:r>
          </w:p>
        </w:tc>
      </w:tr>
      <w:tr>
        <w:tc>
          <w:tcPr/>
          <w:p>
            <w:pPr>
              <w:pStyle w:val="Compact"/>
              <w:jc w:val="left"/>
            </w:pPr>
            <w:r>
              <w:rPr>
                <w:rFonts w:hint="eastAsia"/>
              </w:rPr>
              <w:t xml:space="preserve">微型</w:t>
            </w:r>
          </w:p>
        </w:tc>
        <w:tc>
          <w:tcPr/>
          <w:p>
            <w:pPr>
              <w:pStyle w:val="Compact"/>
              <w:jc w:val="right"/>
            </w:pPr>
            <w:r>
              <w:t xml:space="preserve">6,245</w:t>
            </w:r>
          </w:p>
        </w:tc>
        <w:tc>
          <w:tcPr/>
          <w:p>
            <w:pPr>
              <w:pStyle w:val="Compact"/>
              <w:jc w:val="right"/>
            </w:pPr>
            <w:r>
              <w:t xml:space="preserve">62.5</w:t>
            </w:r>
          </w:p>
        </w:tc>
        <w:tc>
          <w:tcPr/>
          <w:p>
            <w:pPr>
              <w:pStyle w:val="Compact"/>
              <w:jc w:val="right"/>
            </w:pPr>
            <w:r>
              <w:t xml:space="preserve">62.5</w:t>
            </w:r>
          </w:p>
        </w:tc>
      </w:tr>
      <w:tr>
        <w:tc>
          <w:tcPr/>
          <w:p>
            <w:pPr>
              <w:pStyle w:val="Compact"/>
              <w:jc w:val="left"/>
            </w:pPr>
            <w:r>
              <w:rPr>
                <w:rFonts w:hint="eastAsia"/>
              </w:rPr>
              <w:t xml:space="preserve">小型</w:t>
            </w:r>
          </w:p>
        </w:tc>
        <w:tc>
          <w:tcPr/>
          <w:p>
            <w:pPr>
              <w:pStyle w:val="Compact"/>
              <w:jc w:val="right"/>
            </w:pPr>
            <w:r>
              <w:t xml:space="preserve">3,286</w:t>
            </w:r>
          </w:p>
        </w:tc>
        <w:tc>
          <w:tcPr/>
          <w:p>
            <w:pPr>
              <w:pStyle w:val="Compact"/>
              <w:jc w:val="right"/>
            </w:pPr>
            <w:r>
              <w:t xml:space="preserve">32.9</w:t>
            </w:r>
          </w:p>
        </w:tc>
        <w:tc>
          <w:tcPr/>
          <w:p>
            <w:pPr>
              <w:pStyle w:val="Compact"/>
              <w:jc w:val="right"/>
            </w:pPr>
            <w:r>
              <w:t xml:space="preserve">95.3</w:t>
            </w:r>
          </w:p>
        </w:tc>
      </w:tr>
      <w:tr>
        <w:tc>
          <w:tcPr/>
          <w:p>
            <w:pPr>
              <w:pStyle w:val="Compact"/>
              <w:jc w:val="left"/>
            </w:pPr>
            <w:r>
              <w:rPr>
                <w:rFonts w:hint="eastAsia"/>
              </w:rPr>
              <w:t xml:space="preserve">中型</w:t>
            </w:r>
          </w:p>
        </w:tc>
        <w:tc>
          <w:tcPr/>
          <w:p>
            <w:pPr>
              <w:pStyle w:val="Compact"/>
              <w:jc w:val="right"/>
            </w:pPr>
            <w:r>
              <w:t xml:space="preserve">245</w:t>
            </w:r>
          </w:p>
        </w:tc>
        <w:tc>
          <w:tcPr/>
          <w:p>
            <w:pPr>
              <w:pStyle w:val="Compact"/>
              <w:jc w:val="right"/>
            </w:pPr>
            <w:r>
              <w:t xml:space="preserve">2.4</w:t>
            </w:r>
          </w:p>
        </w:tc>
        <w:tc>
          <w:tcPr/>
          <w:p>
            <w:pPr>
              <w:pStyle w:val="Compact"/>
              <w:jc w:val="right"/>
            </w:pPr>
            <w:r>
              <w:t xml:space="preserve">97.8</w:t>
            </w:r>
          </w:p>
        </w:tc>
      </w:tr>
      <w:tr>
        <w:tc>
          <w:tcPr/>
          <w:p>
            <w:pPr>
              <w:pStyle w:val="Compact"/>
              <w:jc w:val="left"/>
            </w:pPr>
            <w:r>
              <w:rPr>
                <w:rFonts w:hint="eastAsia"/>
              </w:rPr>
              <w:t xml:space="preserve">大型</w:t>
            </w:r>
          </w:p>
        </w:tc>
        <w:tc>
          <w:tcPr/>
          <w:p>
            <w:pPr>
              <w:pStyle w:val="Compact"/>
              <w:jc w:val="right"/>
            </w:pPr>
            <w:r>
              <w:t xml:space="preserve">41</w:t>
            </w:r>
          </w:p>
        </w:tc>
        <w:tc>
          <w:tcPr/>
          <w:p>
            <w:pPr>
              <w:pStyle w:val="Compact"/>
              <w:jc w:val="right"/>
            </w:pPr>
            <w:r>
              <w:t xml:space="preserve">0.4</w:t>
            </w:r>
          </w:p>
        </w:tc>
        <w:tc>
          <w:tcPr/>
          <w:p>
            <w:pPr>
              <w:pStyle w:val="Compact"/>
              <w:jc w:val="right"/>
            </w:pPr>
            <w:r>
              <w:t xml:space="preserve">98.2</w:t>
            </w:r>
          </w:p>
        </w:tc>
      </w:tr>
      <w:tr>
        <w:tc>
          <w:tcPr/>
          <w:p>
            <w:pPr>
              <w:pStyle w:val="Compact"/>
              <w:jc w:val="left"/>
            </w:pPr>
            <w:r>
              <w:rPr>
                <w:rFonts w:hint="eastAsia"/>
              </w:rPr>
              <w:t xml:space="preserve">未明确</w:t>
            </w:r>
          </w:p>
        </w:tc>
        <w:tc>
          <w:tcPr/>
          <w:p>
            <w:pPr>
              <w:pStyle w:val="Compact"/>
              <w:jc w:val="right"/>
            </w:pPr>
            <w:r>
              <w:t xml:space="preserve">183</w:t>
            </w:r>
          </w:p>
        </w:tc>
        <w:tc>
          <w:tcPr/>
          <w:p>
            <w:pPr>
              <w:pStyle w:val="Compact"/>
              <w:jc w:val="right"/>
            </w:pPr>
            <w:r>
              <w:t xml:space="preserve">1.8</w:t>
            </w:r>
          </w:p>
        </w:tc>
        <w:tc>
          <w:tcPr/>
          <w:p>
            <w:pPr>
              <w:pStyle w:val="Compact"/>
              <w:jc w:val="right"/>
            </w:pPr>
            <w:r>
              <w:t xml:space="preserve">100.0</w:t>
            </w:r>
          </w:p>
        </w:tc>
      </w:tr>
      <w:tr>
        <w:tc>
          <w:tcPr/>
          <w:p>
            <w:pPr>
              <w:pStyle w:val="Compact"/>
              <w:jc w:val="left"/>
            </w:pPr>
            <w:r>
              <w:rPr>
                <w:rFonts w:hint="eastAsia"/>
                <w:b/>
                <w:bCs/>
              </w:rPr>
              <w:t xml:space="preserve">合计</w:t>
            </w:r>
          </w:p>
        </w:tc>
        <w:tc>
          <w:tcPr/>
          <w:p>
            <w:pPr>
              <w:pStyle w:val="Compact"/>
              <w:jc w:val="right"/>
            </w:pPr>
            <w:r>
              <w:rPr>
                <w:b/>
                <w:bCs/>
              </w:rPr>
              <w:t xml:space="preserve">10,000</w:t>
            </w:r>
          </w:p>
        </w:tc>
        <w:tc>
          <w:tcPr/>
          <w:p>
            <w:pPr>
              <w:pStyle w:val="Compact"/>
              <w:jc w:val="right"/>
            </w:pPr>
            <w:r>
              <w:rPr>
                <w:b/>
                <w:bCs/>
              </w:rPr>
              <w:t xml:space="preserve">100.0</w:t>
            </w:r>
          </w:p>
        </w:tc>
        <w:tc>
          <w:tcPr/>
          <w:p>
            <w:pPr>
              <w:pStyle w:val="Compact"/>
              <w:jc w:val="right"/>
            </w:pPr>
            <w:r>
              <w:t xml:space="preserve">—</w:t>
            </w:r>
          </w:p>
        </w:tc>
      </w:tr>
    </w:tbl>
    <w:bookmarkEnd w:id="13"/>
    <w:p>
      <w:pPr>
        <w:pStyle w:val="BodyText"/>
      </w:pPr>
      <w:r>
        <w:rPr>
          <w:rFonts w:hint="eastAsia"/>
          <w:b/>
          <w:bCs/>
        </w:rPr>
        <w:t xml:space="preserve">关键发现：</w:t>
      </w:r>
      <w:r>
        <w:rPr>
          <w:rFonts w:hint="eastAsia"/>
        </w:rPr>
        <w:t xml:space="preserve">微型和小型企业合计占全部企业的95.3%；</w:t>
      </w:r>
      <w:r>
        <w:t xml:space="preserve"> </w:t>
      </w:r>
      <w:r>
        <w:rPr>
          <w:rFonts w:hint="eastAsia"/>
        </w:rPr>
        <w:t xml:space="preserve">仅有41家大型企业（0.4%），表明行业集中度极低，</w:t>
      </w:r>
      <w:r>
        <w:t xml:space="preserve"> </w:t>
      </w:r>
      <w:r>
        <w:rPr>
          <w:rFonts w:hint="eastAsia"/>
        </w:rPr>
        <w:t xml:space="preserve">呈现显著的"长尾"结构。</w:t>
      </w:r>
    </w:p>
    <w:bookmarkStart w:id="14" w:name="tab:region"/>
    <w:p>
      <w:pPr>
        <w:pStyle w:val="TableCaption"/>
      </w:pPr>
      <w:r>
        <w:rPr>
          <w:rFonts w:hint="eastAsia"/>
        </w:rPr>
        <w:t xml:space="preserve">IC企业城市区域分布</w:t>
      </w:r>
    </w:p>
    <w:tbl>
      <w:tblPr>
        <w:tblStyle w:val="Table"/>
        <w:tblW w:type="auto" w:w="0"/>
        <w:tblLook w:firstRow="1" w:lastRow="0" w:firstColumn="0" w:lastColumn="0" w:noHBand="0" w:noVBand="0" w:val="0020"/>
        <w:tblCaption w:val="IC企业城市区域分布"/>
      </w:tblPr>
      <w:tblGrid>
        <w:gridCol w:w="1584"/>
        <w:gridCol w:w="1584"/>
        <w:gridCol w:w="1584"/>
        <w:gridCol w:w="1584"/>
        <w:gridCol w:w="1584"/>
      </w:tblGrid>
      <w:tr>
        <w:trPr>
          <w:tblHeader w:val="on"/>
        </w:trPr>
        <w:tc>
          <w:tcPr/>
          <w:p>
            <w:pPr>
              <w:pStyle w:val="Compact"/>
              <w:jc w:val="left"/>
            </w:pPr>
            <w:r>
              <w:rPr>
                <w:rFonts w:hint="eastAsia"/>
                <w:b/>
                <w:bCs/>
              </w:rPr>
              <w:t xml:space="preserve">排名</w:t>
            </w:r>
          </w:p>
        </w:tc>
        <w:tc>
          <w:tcPr/>
          <w:p>
            <w:pPr>
              <w:pStyle w:val="Compact"/>
              <w:jc w:val="right"/>
            </w:pPr>
            <w:r>
              <w:rPr>
                <w:rFonts w:hint="eastAsia"/>
                <w:b/>
                <w:bCs/>
              </w:rPr>
              <w:t xml:space="preserve">城市</w:t>
            </w:r>
          </w:p>
        </w:tc>
        <w:tc>
          <w:tcPr/>
          <w:p>
            <w:pPr>
              <w:pStyle w:val="Compact"/>
              <w:jc w:val="right"/>
            </w:pPr>
            <w:r>
              <w:rPr>
                <w:rFonts w:hint="eastAsia"/>
                <w:b/>
                <w:bCs/>
              </w:rPr>
              <w:t xml:space="preserve">数量</w:t>
            </w:r>
          </w:p>
        </w:tc>
        <w:tc>
          <w:tcPr/>
          <w:p>
            <w:pPr>
              <w:pStyle w:val="Compact"/>
              <w:jc w:val="right"/>
            </w:pPr>
            <w:r>
              <w:rPr>
                <w:rFonts w:hint="eastAsia"/>
                <w:b/>
                <w:bCs/>
              </w:rPr>
              <w:t xml:space="preserve">占比</w:t>
            </w:r>
            <w:r>
              <w:rPr>
                <w:b/>
                <w:bCs/>
              </w:rPr>
              <w:t xml:space="preserve"> (%)</w:t>
            </w:r>
          </w:p>
        </w:tc>
        <w:tc>
          <w:tcPr/>
          <w:p>
            <w:pPr>
              <w:pStyle w:val="Compact"/>
              <w:jc w:val="left"/>
            </w:pPr>
            <w:r>
              <w:rPr>
                <w:rFonts w:hint="eastAsia"/>
                <w:b/>
                <w:bCs/>
              </w:rPr>
              <w:t xml:space="preserve">累计</w:t>
            </w:r>
            <w:r>
              <w:rPr>
                <w:b/>
                <w:bCs/>
              </w:rPr>
              <w:t xml:space="preserve"> (%)</w:t>
            </w:r>
          </w:p>
        </w:tc>
      </w:tr>
      <w:tr>
        <w:tc>
          <w:tcPr/>
          <w:p>
            <w:pPr>
              <w:pStyle w:val="Compact"/>
              <w:jc w:val="left"/>
            </w:pPr>
            <w:r>
              <w:t xml:space="preserve">1</w:t>
            </w:r>
          </w:p>
        </w:tc>
        <w:tc>
          <w:tcPr/>
          <w:p>
            <w:pPr>
              <w:pStyle w:val="Compact"/>
              <w:jc w:val="right"/>
            </w:pPr>
            <w:r>
              <w:rPr>
                <w:rFonts w:hint="eastAsia"/>
              </w:rPr>
              <w:t xml:space="preserve">深圳</w:t>
            </w:r>
          </w:p>
        </w:tc>
        <w:tc>
          <w:tcPr/>
          <w:p>
            <w:pPr>
              <w:pStyle w:val="Compact"/>
              <w:jc w:val="right"/>
            </w:pPr>
            <w:r>
              <w:t xml:space="preserve">5,886</w:t>
            </w:r>
          </w:p>
        </w:tc>
        <w:tc>
          <w:tcPr/>
          <w:p>
            <w:pPr>
              <w:pStyle w:val="Compact"/>
              <w:jc w:val="right"/>
            </w:pPr>
            <w:r>
              <w:t xml:space="preserve">58.9</w:t>
            </w:r>
          </w:p>
        </w:tc>
        <w:tc>
          <w:tcPr/>
          <w:p>
            <w:pPr>
              <w:pStyle w:val="Compact"/>
              <w:jc w:val="left"/>
            </w:pPr>
            <w:r>
              <w:t xml:space="preserve">58.9</w:t>
            </w:r>
          </w:p>
        </w:tc>
      </w:tr>
      <w:tr>
        <w:tc>
          <w:tcPr/>
          <w:p>
            <w:pPr>
              <w:pStyle w:val="Compact"/>
              <w:jc w:val="left"/>
            </w:pPr>
            <w:r>
              <w:t xml:space="preserve">2</w:t>
            </w:r>
          </w:p>
        </w:tc>
        <w:tc>
          <w:tcPr/>
          <w:p>
            <w:pPr>
              <w:pStyle w:val="Compact"/>
              <w:jc w:val="right"/>
            </w:pPr>
            <w:r>
              <w:rPr>
                <w:rFonts w:hint="eastAsia"/>
              </w:rPr>
              <w:t xml:space="preserve">广州</w:t>
            </w:r>
          </w:p>
        </w:tc>
        <w:tc>
          <w:tcPr/>
          <w:p>
            <w:pPr>
              <w:pStyle w:val="Compact"/>
              <w:jc w:val="right"/>
            </w:pPr>
            <w:r>
              <w:t xml:space="preserve">1,636</w:t>
            </w:r>
          </w:p>
        </w:tc>
        <w:tc>
          <w:tcPr/>
          <w:p>
            <w:pPr>
              <w:pStyle w:val="Compact"/>
              <w:jc w:val="right"/>
            </w:pPr>
            <w:r>
              <w:t xml:space="preserve">16.4</w:t>
            </w:r>
          </w:p>
        </w:tc>
        <w:tc>
          <w:tcPr/>
          <w:p>
            <w:pPr>
              <w:pStyle w:val="Compact"/>
              <w:jc w:val="left"/>
            </w:pPr>
            <w:r>
              <w:t xml:space="preserve">75.2</w:t>
            </w:r>
          </w:p>
        </w:tc>
      </w:tr>
      <w:tr>
        <w:tc>
          <w:tcPr/>
          <w:p>
            <w:pPr>
              <w:pStyle w:val="Compact"/>
              <w:jc w:val="left"/>
            </w:pPr>
            <w:r>
              <w:t xml:space="preserve">3</w:t>
            </w:r>
          </w:p>
        </w:tc>
        <w:tc>
          <w:tcPr/>
          <w:p>
            <w:pPr>
              <w:pStyle w:val="Compact"/>
              <w:jc w:val="right"/>
            </w:pPr>
            <w:r>
              <w:rPr>
                <w:rFonts w:hint="eastAsia"/>
              </w:rPr>
              <w:t xml:space="preserve">东莞</w:t>
            </w:r>
          </w:p>
        </w:tc>
        <w:tc>
          <w:tcPr/>
          <w:p>
            <w:pPr>
              <w:pStyle w:val="Compact"/>
              <w:jc w:val="right"/>
            </w:pPr>
            <w:r>
              <w:t xml:space="preserve">969</w:t>
            </w:r>
          </w:p>
        </w:tc>
        <w:tc>
          <w:tcPr/>
          <w:p>
            <w:pPr>
              <w:pStyle w:val="Compact"/>
              <w:jc w:val="right"/>
            </w:pPr>
            <w:r>
              <w:t xml:space="preserve">9.7</w:t>
            </w:r>
          </w:p>
        </w:tc>
        <w:tc>
          <w:tcPr/>
          <w:p>
            <w:pPr>
              <w:pStyle w:val="Compact"/>
              <w:jc w:val="left"/>
            </w:pPr>
            <w:r>
              <w:t xml:space="preserve">84.9</w:t>
            </w:r>
          </w:p>
        </w:tc>
      </w:tr>
      <w:tr>
        <w:tc>
          <w:tcPr/>
          <w:p>
            <w:pPr>
              <w:pStyle w:val="Compact"/>
              <w:jc w:val="left"/>
            </w:pPr>
            <w:r>
              <w:t xml:space="preserve">4</w:t>
            </w:r>
          </w:p>
        </w:tc>
        <w:tc>
          <w:tcPr/>
          <w:p>
            <w:pPr>
              <w:pStyle w:val="Compact"/>
              <w:jc w:val="right"/>
            </w:pPr>
            <w:r>
              <w:rPr>
                <w:rFonts w:hint="eastAsia"/>
              </w:rPr>
              <w:t xml:space="preserve">惠州</w:t>
            </w:r>
          </w:p>
        </w:tc>
        <w:tc>
          <w:tcPr/>
          <w:p>
            <w:pPr>
              <w:pStyle w:val="Compact"/>
              <w:jc w:val="right"/>
            </w:pPr>
            <w:r>
              <w:t xml:space="preserve">431</w:t>
            </w:r>
          </w:p>
        </w:tc>
        <w:tc>
          <w:tcPr/>
          <w:p>
            <w:pPr>
              <w:pStyle w:val="Compact"/>
              <w:jc w:val="right"/>
            </w:pPr>
            <w:r>
              <w:t xml:space="preserve">4.3</w:t>
            </w:r>
          </w:p>
        </w:tc>
        <w:tc>
          <w:tcPr/>
          <w:p>
            <w:pPr>
              <w:pStyle w:val="Compact"/>
              <w:jc w:val="left"/>
            </w:pPr>
            <w:r>
              <w:t xml:space="preserve">89.2</w:t>
            </w:r>
          </w:p>
        </w:tc>
      </w:tr>
      <w:tr>
        <w:tc>
          <w:tcPr/>
          <w:p>
            <w:pPr>
              <w:pStyle w:val="Compact"/>
              <w:jc w:val="left"/>
            </w:pPr>
            <w:r>
              <w:t xml:space="preserve">5</w:t>
            </w:r>
          </w:p>
        </w:tc>
        <w:tc>
          <w:tcPr/>
          <w:p>
            <w:pPr>
              <w:pStyle w:val="Compact"/>
              <w:jc w:val="right"/>
            </w:pPr>
            <w:r>
              <w:rPr>
                <w:rFonts w:hint="eastAsia"/>
              </w:rPr>
              <w:t xml:space="preserve">珠海</w:t>
            </w:r>
          </w:p>
        </w:tc>
        <w:tc>
          <w:tcPr/>
          <w:p>
            <w:pPr>
              <w:pStyle w:val="Compact"/>
              <w:jc w:val="right"/>
            </w:pPr>
            <w:r>
              <w:t xml:space="preserve">284</w:t>
            </w:r>
          </w:p>
        </w:tc>
        <w:tc>
          <w:tcPr/>
          <w:p>
            <w:pPr>
              <w:pStyle w:val="Compact"/>
              <w:jc w:val="right"/>
            </w:pPr>
            <w:r>
              <w:t xml:space="preserve">2.8</w:t>
            </w:r>
          </w:p>
        </w:tc>
        <w:tc>
          <w:tcPr/>
          <w:p>
            <w:pPr>
              <w:pStyle w:val="Compact"/>
              <w:jc w:val="left"/>
            </w:pPr>
            <w:r>
              <w:t xml:space="preserve">92.1</w:t>
            </w:r>
          </w:p>
        </w:tc>
      </w:tr>
      <w:tr>
        <w:tc>
          <w:tcPr/>
          <w:p>
            <w:pPr>
              <w:pStyle w:val="Compact"/>
              <w:jc w:val="left"/>
            </w:pPr>
            <w:r>
              <w:t xml:space="preserve">6</w:t>
            </w:r>
          </w:p>
        </w:tc>
        <w:tc>
          <w:tcPr/>
          <w:p>
            <w:pPr>
              <w:pStyle w:val="Compact"/>
              <w:jc w:val="right"/>
            </w:pPr>
            <w:r>
              <w:rPr>
                <w:rFonts w:hint="eastAsia"/>
              </w:rPr>
              <w:t xml:space="preserve">佛山</w:t>
            </w:r>
          </w:p>
        </w:tc>
        <w:tc>
          <w:tcPr/>
          <w:p>
            <w:pPr>
              <w:pStyle w:val="Compact"/>
              <w:jc w:val="right"/>
            </w:pPr>
            <w:r>
              <w:t xml:space="preserve">209</w:t>
            </w:r>
          </w:p>
        </w:tc>
        <w:tc>
          <w:tcPr/>
          <w:p>
            <w:pPr>
              <w:pStyle w:val="Compact"/>
              <w:jc w:val="right"/>
            </w:pPr>
            <w:r>
              <w:t xml:space="preserve">2.1</w:t>
            </w:r>
          </w:p>
        </w:tc>
        <w:tc>
          <w:tcPr/>
          <w:p>
            <w:pPr>
              <w:pStyle w:val="Compact"/>
              <w:jc w:val="left"/>
            </w:pPr>
            <w:r>
              <w:t xml:space="preserve">94.2</w:t>
            </w:r>
          </w:p>
        </w:tc>
      </w:tr>
      <w:tr>
        <w:tc>
          <w:tcPr/>
          <w:p>
            <w:pPr>
              <w:pStyle w:val="Compact"/>
              <w:jc w:val="left"/>
            </w:pPr>
            <w:r>
              <w:t xml:space="preserve">7</w:t>
            </w:r>
          </w:p>
        </w:tc>
        <w:tc>
          <w:tcPr/>
          <w:p>
            <w:pPr>
              <w:pStyle w:val="Compact"/>
              <w:jc w:val="right"/>
            </w:pPr>
            <w:r>
              <w:rPr>
                <w:rFonts w:hint="eastAsia"/>
              </w:rPr>
              <w:t xml:space="preserve">中山</w:t>
            </w:r>
          </w:p>
        </w:tc>
        <w:tc>
          <w:tcPr/>
          <w:p>
            <w:pPr>
              <w:pStyle w:val="Compact"/>
              <w:jc w:val="right"/>
            </w:pPr>
            <w:r>
              <w:t xml:space="preserve">138</w:t>
            </w:r>
          </w:p>
        </w:tc>
        <w:tc>
          <w:tcPr/>
          <w:p>
            <w:pPr>
              <w:pStyle w:val="Compact"/>
              <w:jc w:val="right"/>
            </w:pPr>
            <w:r>
              <w:t xml:space="preserve">1.4</w:t>
            </w:r>
          </w:p>
        </w:tc>
        <w:tc>
          <w:tcPr/>
          <w:p>
            <w:pPr>
              <w:pStyle w:val="Compact"/>
              <w:jc w:val="left"/>
            </w:pPr>
            <w:r>
              <w:t xml:space="preserve">95.5</w:t>
            </w:r>
          </w:p>
        </w:tc>
      </w:tr>
      <w:tr>
        <w:tc>
          <w:tcPr/>
          <w:p>
            <w:pPr>
              <w:pStyle w:val="Compact"/>
              <w:jc w:val="left"/>
            </w:pPr>
            <w:r>
              <w:t xml:space="preserve">8</w:t>
            </w:r>
          </w:p>
        </w:tc>
        <w:tc>
          <w:tcPr/>
          <w:p>
            <w:pPr>
              <w:pStyle w:val="Compact"/>
              <w:jc w:val="right"/>
            </w:pPr>
            <w:r>
              <w:rPr>
                <w:rFonts w:hint="eastAsia"/>
              </w:rPr>
              <w:t xml:space="preserve">汕头</w:t>
            </w:r>
          </w:p>
        </w:tc>
        <w:tc>
          <w:tcPr/>
          <w:p>
            <w:pPr>
              <w:pStyle w:val="Compact"/>
              <w:jc w:val="right"/>
            </w:pPr>
            <w:r>
              <w:t xml:space="preserve">116</w:t>
            </w:r>
          </w:p>
        </w:tc>
        <w:tc>
          <w:tcPr/>
          <w:p>
            <w:pPr>
              <w:pStyle w:val="Compact"/>
              <w:jc w:val="right"/>
            </w:pPr>
            <w:r>
              <w:t xml:space="preserve">1.2</w:t>
            </w:r>
          </w:p>
        </w:tc>
        <w:tc>
          <w:tcPr/>
          <w:p>
            <w:pPr>
              <w:pStyle w:val="Compact"/>
              <w:jc w:val="left"/>
            </w:pPr>
            <w:r>
              <w:t xml:space="preserve">96.7</w:t>
            </w:r>
          </w:p>
        </w:tc>
      </w:tr>
      <w:tr>
        <w:tc>
          <w:tcPr/>
          <w:p>
            <w:pPr>
              <w:pStyle w:val="Compact"/>
              <w:jc w:val="left"/>
            </w:pPr>
            <w:r>
              <w:t xml:space="preserve">9</w:t>
            </w:r>
          </w:p>
        </w:tc>
        <w:tc>
          <w:tcPr/>
          <w:p>
            <w:pPr>
              <w:pStyle w:val="Compact"/>
              <w:jc w:val="right"/>
            </w:pPr>
            <w:r>
              <w:rPr>
                <w:rFonts w:hint="eastAsia"/>
              </w:rPr>
              <w:t xml:space="preserve">江门</w:t>
            </w:r>
          </w:p>
        </w:tc>
        <w:tc>
          <w:tcPr/>
          <w:p>
            <w:pPr>
              <w:pStyle w:val="Compact"/>
              <w:jc w:val="right"/>
            </w:pPr>
            <w:r>
              <w:t xml:space="preserve">70</w:t>
            </w:r>
          </w:p>
        </w:tc>
        <w:tc>
          <w:tcPr/>
          <w:p>
            <w:pPr>
              <w:pStyle w:val="Compact"/>
              <w:jc w:val="right"/>
            </w:pPr>
            <w:r>
              <w:t xml:space="preserve">0.7</w:t>
            </w:r>
          </w:p>
        </w:tc>
        <w:tc>
          <w:tcPr/>
          <w:p>
            <w:pPr>
              <w:pStyle w:val="Compact"/>
              <w:jc w:val="left"/>
            </w:pPr>
            <w:r>
              <w:t xml:space="preserve">97.4</w:t>
            </w:r>
          </w:p>
        </w:tc>
      </w:tr>
      <w:tr>
        <w:tc>
          <w:tcPr/>
          <w:p>
            <w:pPr>
              <w:pStyle w:val="Compact"/>
              <w:jc w:val="left"/>
            </w:pPr>
            <w:r>
              <w:t xml:space="preserve">10</w:t>
            </w:r>
          </w:p>
        </w:tc>
        <w:tc>
          <w:tcPr/>
          <w:p>
            <w:pPr>
              <w:pStyle w:val="Compact"/>
              <w:jc w:val="right"/>
            </w:pPr>
            <w:r>
              <w:rPr>
                <w:rFonts w:hint="eastAsia"/>
              </w:rPr>
              <w:t xml:space="preserve">梅州</w:t>
            </w:r>
          </w:p>
        </w:tc>
        <w:tc>
          <w:tcPr/>
          <w:p>
            <w:pPr>
              <w:pStyle w:val="Compact"/>
              <w:jc w:val="right"/>
            </w:pPr>
            <w:r>
              <w:t xml:space="preserve">50</w:t>
            </w:r>
          </w:p>
        </w:tc>
        <w:tc>
          <w:tcPr/>
          <w:p>
            <w:pPr>
              <w:pStyle w:val="Compact"/>
              <w:jc w:val="right"/>
            </w:pPr>
            <w:r>
              <w:t xml:space="preserve">0.5</w:t>
            </w:r>
          </w:p>
        </w:tc>
        <w:tc>
          <w:tcPr/>
          <w:p>
            <w:pPr>
              <w:pStyle w:val="Compact"/>
              <w:jc w:val="left"/>
            </w:pPr>
            <w:r>
              <w:t xml:space="preserve">97.9</w:t>
            </w:r>
          </w:p>
        </w:tc>
      </w:tr>
      <w:tr>
        <w:tc>
          <w:tcPr/>
          <w:p>
            <w:pPr>
              <w:pStyle w:val="Compact"/>
              <w:jc w:val="left"/>
            </w:pPr>
            <w:r>
              <w:t xml:space="preserve">11</w:t>
            </w:r>
          </w:p>
        </w:tc>
        <w:tc>
          <w:tcPr/>
          <w:p>
            <w:pPr>
              <w:pStyle w:val="Compact"/>
              <w:jc w:val="right"/>
            </w:pPr>
            <w:r>
              <w:rPr>
                <w:rFonts w:hint="eastAsia"/>
              </w:rPr>
              <w:t xml:space="preserve">其他10市</w:t>
            </w:r>
          </w:p>
        </w:tc>
        <w:tc>
          <w:tcPr/>
          <w:p>
            <w:pPr>
              <w:pStyle w:val="Compact"/>
              <w:jc w:val="right"/>
            </w:pPr>
            <w:r>
              <w:t xml:space="preserve">211</w:t>
            </w:r>
          </w:p>
        </w:tc>
        <w:tc>
          <w:tcPr/>
          <w:p>
            <w:pPr>
              <w:pStyle w:val="Compact"/>
              <w:jc w:val="right"/>
            </w:pPr>
            <w:r>
              <w:t xml:space="preserve">2.1</w:t>
            </w:r>
          </w:p>
        </w:tc>
        <w:tc>
          <w:tcPr/>
          <w:p>
            <w:pPr>
              <w:pStyle w:val="Compact"/>
              <w:jc w:val="left"/>
            </w:pPr>
            <w:r>
              <w:t xml:space="preserve">100.0</w:t>
            </w:r>
          </w:p>
        </w:tc>
      </w:tr>
      <w:tr>
        <w:tc>
          <w:tcPr/>
          <w:p>
            <w:pPr>
              <w:pStyle w:val="Compact"/>
            </w:pPr>
          </w:p>
        </w:tc>
        <w:tc>
          <w:tcPr/>
          <w:p>
            <w:pPr>
              <w:pStyle w:val="Compact"/>
              <w:jc w:val="right"/>
            </w:pPr>
            <w:r>
              <w:rPr>
                <w:b/>
                <w:bCs/>
              </w:rPr>
              <w:t xml:space="preserve">10,000</w:t>
            </w:r>
          </w:p>
        </w:tc>
        <w:tc>
          <w:tcPr/>
          <w:p>
            <w:pPr>
              <w:pStyle w:val="Compact"/>
              <w:jc w:val="right"/>
            </w:pPr>
            <w:r>
              <w:rPr>
                <w:b/>
                <w:bCs/>
              </w:rPr>
              <w:t xml:space="preserve">100.0</w:t>
            </w:r>
          </w:p>
        </w:tc>
        <w:tc>
          <w:tcPr/>
          <w:p>
            <w:pPr>
              <w:pStyle w:val="Compact"/>
              <w:jc w:val="right"/>
            </w:pPr>
            <w:r>
              <w:t xml:space="preserve">—</w:t>
            </w:r>
          </w:p>
        </w:tc>
        <w:tc>
          <w:tcPr/>
          <w:p>
            <w:pPr>
              <w:pStyle w:val="Compact"/>
            </w:pPr>
          </w:p>
        </w:tc>
      </w:tr>
    </w:tbl>
    <w:bookmarkEnd w:id="14"/>
    <w:bookmarkStart w:id="18" w:name="fig:city_dist"/>
    <w:p>
      <w:pPr>
        <w:pStyle w:val="CaptionedFigure"/>
      </w:pPr>
      <w:r>
        <w:drawing>
          <wp:inline>
            <wp:extent cx="5334000" cy="3173813"/>
            <wp:effectExtent b="0" l="0" r="0" t="0"/>
            <wp:docPr descr="" title="" id="16" name="Picture"/>
            <a:graphic>
              <a:graphicData uri="http://schemas.openxmlformats.org/drawingml/2006/picture">
                <pic:pic>
                  <pic:nvPicPr>
                    <pic:cNvPr descr="ent_dist_by_city.png" id="17" name="Picture"/>
                    <pic:cNvPicPr>
                      <a:picLocks noChangeArrowheads="1" noChangeAspect="1"/>
                    </pic:cNvPicPr>
                  </pic:nvPicPr>
                  <pic:blipFill>
                    <a:blip r:embed="rId15"/>
                    <a:stretch>
                      <a:fillRect/>
                    </a:stretch>
                  </pic:blipFill>
                  <pic:spPr bwMode="auto">
                    <a:xfrm>
                      <a:off x="0" y="0"/>
                      <a:ext cx="5334000" cy="3173813"/>
                    </a:xfrm>
                    <a:prstGeom prst="rect">
                      <a:avLst/>
                    </a:prstGeom>
                    <a:noFill/>
                    <a:ln w="9525">
                      <a:noFill/>
                      <a:headEnd/>
                      <a:tailEnd/>
                    </a:ln>
                  </pic:spPr>
                </pic:pic>
              </a:graphicData>
            </a:graphic>
          </wp:inline>
        </w:drawing>
      </w:r>
    </w:p>
    <w:p>
      <w:pPr>
        <w:pStyle w:val="ImageCaption"/>
      </w:pPr>
      <w:r>
        <w:rPr>
          <w:rFonts w:hint="eastAsia"/>
        </w:rPr>
        <w:t xml:space="preserve">主要城市企业数量分布</w:t>
      </w:r>
    </w:p>
    <w:bookmarkEnd w:id="18"/>
    <w:p>
      <w:pPr>
        <w:pStyle w:val="BodyText"/>
      </w:pPr>
      <w:r>
        <w:rPr>
          <w:rFonts w:hint="eastAsia"/>
          <w:b/>
          <w:bCs/>
        </w:rPr>
        <w:t xml:space="preserve">关键发现：</w:t>
      </w:r>
      <w:r>
        <w:rPr>
          <w:rFonts w:hint="eastAsia"/>
        </w:rPr>
        <w:t xml:space="preserve">前四城市（深圳、广州、东莞、惠州）</w:t>
      </w:r>
      <w:r>
        <w:t xml:space="preserve"> </w:t>
      </w:r>
      <w:r>
        <w:rPr>
          <w:rFonts w:hint="eastAsia"/>
        </w:rPr>
        <w:t xml:space="preserve">占全部企业的89.2%，形成"深圳为核心、珠三角为腹地"</w:t>
      </w:r>
      <w:r>
        <w:t xml:space="preserve"> </w:t>
      </w:r>
      <w:r>
        <w:rPr>
          <w:rFonts w:hint="eastAsia"/>
        </w:rPr>
        <w:t xml:space="preserve">的格局。粤东、粤北IC企业几乎为零（潮州：3家；</w:t>
      </w:r>
      <w:r>
        <w:t xml:space="preserve"> </w:t>
      </w:r>
      <w:r>
        <w:rPr>
          <w:rFonts w:hint="eastAsia"/>
        </w:rPr>
        <w:t xml:space="preserve">云浮：4家），表明产业溢出效应尚未显现。</w:t>
      </w:r>
    </w:p>
    <w:bookmarkStart w:id="19" w:name="tab:city_scale"/>
    <w:p>
      <w:pPr>
        <w:pStyle w:val="TableCaption"/>
      </w:pPr>
      <w:r>
        <w:rPr>
          <w:rFonts w:hint="eastAsia"/>
        </w:rPr>
        <w:t xml:space="preserve">主要城市企业规模分布</w:t>
      </w:r>
    </w:p>
    <w:tbl>
      <w:tblPr>
        <w:tblStyle w:val="Table"/>
        <w:tblW w:type="auto" w:w="0"/>
        <w:tblLook w:firstRow="1" w:lastRow="0" w:firstColumn="0" w:lastColumn="0" w:noHBand="0" w:noVBand="0" w:val="0020"/>
        <w:tblCaption w:val="主要城市企业规模分布"/>
      </w:tblPr>
      <w:tblGrid>
        <w:gridCol w:w="1131"/>
        <w:gridCol w:w="1131"/>
        <w:gridCol w:w="1131"/>
        <w:gridCol w:w="1131"/>
        <w:gridCol w:w="1131"/>
        <w:gridCol w:w="1131"/>
        <w:gridCol w:w="1131"/>
      </w:tblGrid>
      <w:tr>
        <w:trPr>
          <w:tblHeader w:val="on"/>
        </w:trPr>
        <w:tc>
          <w:tcPr/>
          <w:p>
            <w:pPr>
              <w:pStyle w:val="Compact"/>
              <w:jc w:val="left"/>
            </w:pPr>
            <w:r>
              <w:rPr>
                <w:rFonts w:hint="eastAsia"/>
                <w:b/>
                <w:bCs/>
              </w:rPr>
              <w:t xml:space="preserve">城市</w:t>
            </w:r>
          </w:p>
        </w:tc>
        <w:tc>
          <w:tcPr/>
          <w:p>
            <w:pPr>
              <w:pStyle w:val="Compact"/>
              <w:jc w:val="right"/>
            </w:pPr>
            <w:r>
              <w:rPr>
                <w:rFonts w:hint="eastAsia"/>
                <w:b/>
                <w:bCs/>
              </w:rPr>
              <w:t xml:space="preserve">微型</w:t>
            </w:r>
          </w:p>
        </w:tc>
        <w:tc>
          <w:tcPr/>
          <w:p>
            <w:pPr>
              <w:pStyle w:val="Compact"/>
              <w:jc w:val="right"/>
            </w:pPr>
            <w:r>
              <w:rPr>
                <w:rFonts w:hint="eastAsia"/>
                <w:b/>
                <w:bCs/>
              </w:rPr>
              <w:t xml:space="preserve">小型</w:t>
            </w:r>
          </w:p>
        </w:tc>
        <w:tc>
          <w:tcPr/>
          <w:p>
            <w:pPr>
              <w:pStyle w:val="Compact"/>
              <w:jc w:val="right"/>
            </w:pPr>
            <w:r>
              <w:rPr>
                <w:rFonts w:hint="eastAsia"/>
                <w:b/>
                <w:bCs/>
              </w:rPr>
              <w:t xml:space="preserve">中型</w:t>
            </w:r>
          </w:p>
        </w:tc>
        <w:tc>
          <w:tcPr/>
          <w:p>
            <w:pPr>
              <w:pStyle w:val="Compact"/>
              <w:jc w:val="right"/>
            </w:pPr>
            <w:r>
              <w:rPr>
                <w:rFonts w:hint="eastAsia"/>
                <w:b/>
                <w:bCs/>
              </w:rPr>
              <w:t xml:space="preserve">大型</w:t>
            </w:r>
          </w:p>
        </w:tc>
        <w:tc>
          <w:tcPr/>
          <w:p>
            <w:pPr>
              <w:pStyle w:val="Compact"/>
              <w:jc w:val="right"/>
            </w:pPr>
            <w:r>
              <w:rPr>
                <w:rFonts w:hint="eastAsia"/>
                <w:b/>
                <w:bCs/>
              </w:rPr>
              <w:t xml:space="preserve">未明确</w:t>
            </w:r>
          </w:p>
        </w:tc>
        <w:tc>
          <w:tcPr/>
          <w:p>
            <w:pPr>
              <w:pStyle w:val="Compact"/>
              <w:jc w:val="right"/>
            </w:pPr>
            <w:r>
              <w:rPr>
                <w:rFonts w:hint="eastAsia"/>
                <w:b/>
                <w:bCs/>
              </w:rPr>
              <w:t xml:space="preserve">合计</w:t>
            </w:r>
          </w:p>
        </w:tc>
      </w:tr>
      <w:tr>
        <w:tc>
          <w:tcPr/>
          <w:p>
            <w:pPr>
              <w:pStyle w:val="Compact"/>
              <w:jc w:val="left"/>
            </w:pPr>
            <w:r>
              <w:rPr>
                <w:rFonts w:hint="eastAsia"/>
              </w:rPr>
              <w:t xml:space="preserve">深圳</w:t>
            </w:r>
          </w:p>
        </w:tc>
        <w:tc>
          <w:tcPr/>
          <w:p>
            <w:pPr>
              <w:pStyle w:val="Compact"/>
              <w:jc w:val="right"/>
            </w:pPr>
            <w:r>
              <w:t xml:space="preserve">3,846</w:t>
            </w:r>
          </w:p>
        </w:tc>
        <w:tc>
          <w:tcPr/>
          <w:p>
            <w:pPr>
              <w:pStyle w:val="Compact"/>
              <w:jc w:val="right"/>
            </w:pPr>
            <w:r>
              <w:t xml:space="preserve">1,712</w:t>
            </w:r>
          </w:p>
        </w:tc>
        <w:tc>
          <w:tcPr/>
          <w:p>
            <w:pPr>
              <w:pStyle w:val="Compact"/>
              <w:jc w:val="right"/>
            </w:pPr>
            <w:r>
              <w:t xml:space="preserve">169</w:t>
            </w:r>
          </w:p>
        </w:tc>
        <w:tc>
          <w:tcPr/>
          <w:p>
            <w:pPr>
              <w:pStyle w:val="Compact"/>
              <w:jc w:val="right"/>
            </w:pPr>
            <w:r>
              <w:t xml:space="preserve">21</w:t>
            </w:r>
          </w:p>
        </w:tc>
        <w:tc>
          <w:tcPr/>
          <w:p>
            <w:pPr>
              <w:pStyle w:val="Compact"/>
              <w:jc w:val="right"/>
            </w:pPr>
            <w:r>
              <w:t xml:space="preserve">138</w:t>
            </w:r>
          </w:p>
        </w:tc>
        <w:tc>
          <w:tcPr/>
          <w:p>
            <w:pPr>
              <w:pStyle w:val="Compact"/>
              <w:jc w:val="right"/>
            </w:pPr>
            <w:r>
              <w:t xml:space="preserve">5,886</w:t>
            </w:r>
          </w:p>
        </w:tc>
      </w:tr>
      <w:tr>
        <w:tc>
          <w:tcPr/>
          <w:p>
            <w:pPr>
              <w:pStyle w:val="Compact"/>
              <w:jc w:val="left"/>
            </w:pPr>
            <w:r>
              <w:rPr>
                <w:rFonts w:hint="eastAsia"/>
              </w:rPr>
              <w:t xml:space="preserve">广州</w:t>
            </w:r>
          </w:p>
        </w:tc>
        <w:tc>
          <w:tcPr/>
          <w:p>
            <w:pPr>
              <w:pStyle w:val="Compact"/>
              <w:jc w:val="right"/>
            </w:pPr>
            <w:r>
              <w:t xml:space="preserve">499</w:t>
            </w:r>
          </w:p>
        </w:tc>
        <w:tc>
          <w:tcPr/>
          <w:p>
            <w:pPr>
              <w:pStyle w:val="Compact"/>
              <w:jc w:val="right"/>
            </w:pPr>
            <w:r>
              <w:t xml:space="preserve">1,095</w:t>
            </w:r>
          </w:p>
        </w:tc>
        <w:tc>
          <w:tcPr/>
          <w:p>
            <w:pPr>
              <w:pStyle w:val="Compact"/>
              <w:jc w:val="right"/>
            </w:pPr>
            <w:r>
              <w:t xml:space="preserve">33</w:t>
            </w:r>
          </w:p>
        </w:tc>
        <w:tc>
          <w:tcPr/>
          <w:p>
            <w:pPr>
              <w:pStyle w:val="Compact"/>
              <w:jc w:val="right"/>
            </w:pPr>
            <w:r>
              <w:t xml:space="preserve">3</w:t>
            </w:r>
          </w:p>
        </w:tc>
        <w:tc>
          <w:tcPr/>
          <w:p>
            <w:pPr>
              <w:pStyle w:val="Compact"/>
              <w:jc w:val="right"/>
            </w:pPr>
            <w:r>
              <w:t xml:space="preserve">6</w:t>
            </w:r>
          </w:p>
        </w:tc>
        <w:tc>
          <w:tcPr/>
          <w:p>
            <w:pPr>
              <w:pStyle w:val="Compact"/>
              <w:jc w:val="right"/>
            </w:pPr>
            <w:r>
              <w:t xml:space="preserve">1,636</w:t>
            </w:r>
          </w:p>
        </w:tc>
      </w:tr>
      <w:tr>
        <w:tc>
          <w:tcPr/>
          <w:p>
            <w:pPr>
              <w:pStyle w:val="Compact"/>
              <w:jc w:val="left"/>
            </w:pPr>
            <w:r>
              <w:rPr>
                <w:rFonts w:hint="eastAsia"/>
              </w:rPr>
              <w:t xml:space="preserve">东莞</w:t>
            </w:r>
          </w:p>
        </w:tc>
        <w:tc>
          <w:tcPr/>
          <w:p>
            <w:pPr>
              <w:pStyle w:val="Compact"/>
              <w:jc w:val="right"/>
            </w:pPr>
            <w:r>
              <w:t xml:space="preserve">814</w:t>
            </w:r>
          </w:p>
        </w:tc>
        <w:tc>
          <w:tcPr/>
          <w:p>
            <w:pPr>
              <w:pStyle w:val="Compact"/>
              <w:jc w:val="right"/>
            </w:pPr>
            <w:r>
              <w:t xml:space="preserve">133</w:t>
            </w:r>
          </w:p>
        </w:tc>
        <w:tc>
          <w:tcPr/>
          <w:p>
            <w:pPr>
              <w:pStyle w:val="Compact"/>
              <w:jc w:val="right"/>
            </w:pPr>
            <w:r>
              <w:t xml:space="preserve">7</w:t>
            </w:r>
          </w:p>
        </w:tc>
        <w:tc>
          <w:tcPr/>
          <w:p>
            <w:pPr>
              <w:pStyle w:val="Compact"/>
              <w:jc w:val="right"/>
            </w:pPr>
            <w:r>
              <w:t xml:space="preserve">4</w:t>
            </w:r>
          </w:p>
        </w:tc>
        <w:tc>
          <w:tcPr/>
          <w:p>
            <w:pPr>
              <w:pStyle w:val="Compact"/>
              <w:jc w:val="right"/>
            </w:pPr>
            <w:r>
              <w:t xml:space="preserve">11</w:t>
            </w:r>
          </w:p>
        </w:tc>
        <w:tc>
          <w:tcPr/>
          <w:p>
            <w:pPr>
              <w:pStyle w:val="Compact"/>
              <w:jc w:val="right"/>
            </w:pPr>
            <w:r>
              <w:t xml:space="preserve">969</w:t>
            </w:r>
          </w:p>
        </w:tc>
      </w:tr>
      <w:tr>
        <w:tc>
          <w:tcPr/>
          <w:p>
            <w:pPr>
              <w:pStyle w:val="Compact"/>
              <w:jc w:val="left"/>
            </w:pPr>
            <w:r>
              <w:rPr>
                <w:rFonts w:hint="eastAsia"/>
              </w:rPr>
              <w:t xml:space="preserve">惠州</w:t>
            </w:r>
          </w:p>
        </w:tc>
        <w:tc>
          <w:tcPr/>
          <w:p>
            <w:pPr>
              <w:pStyle w:val="Compact"/>
              <w:jc w:val="right"/>
            </w:pPr>
            <w:r>
              <w:t xml:space="preserve">335</w:t>
            </w:r>
          </w:p>
        </w:tc>
        <w:tc>
          <w:tcPr/>
          <w:p>
            <w:pPr>
              <w:pStyle w:val="Compact"/>
              <w:jc w:val="right"/>
            </w:pPr>
            <w:r>
              <w:t xml:space="preserve">83</w:t>
            </w:r>
          </w:p>
        </w:tc>
        <w:tc>
          <w:tcPr/>
          <w:p>
            <w:pPr>
              <w:pStyle w:val="Compact"/>
              <w:jc w:val="right"/>
            </w:pPr>
            <w:r>
              <w:t xml:space="preserve">8</w:t>
            </w:r>
          </w:p>
        </w:tc>
        <w:tc>
          <w:tcPr/>
          <w:p>
            <w:pPr>
              <w:pStyle w:val="Compact"/>
              <w:jc w:val="right"/>
            </w:pPr>
            <w:r>
              <w:t xml:space="preserve">2</w:t>
            </w:r>
          </w:p>
        </w:tc>
        <w:tc>
          <w:tcPr/>
          <w:p>
            <w:pPr>
              <w:pStyle w:val="Compact"/>
              <w:jc w:val="right"/>
            </w:pPr>
            <w:r>
              <w:t xml:space="preserve">3</w:t>
            </w:r>
          </w:p>
        </w:tc>
        <w:tc>
          <w:tcPr/>
          <w:p>
            <w:pPr>
              <w:pStyle w:val="Compact"/>
              <w:jc w:val="right"/>
            </w:pPr>
            <w:r>
              <w:t xml:space="preserve">431</w:t>
            </w:r>
          </w:p>
        </w:tc>
      </w:tr>
      <w:tr>
        <w:tc>
          <w:tcPr/>
          <w:p>
            <w:pPr>
              <w:pStyle w:val="Compact"/>
              <w:jc w:val="left"/>
            </w:pPr>
            <w:r>
              <w:rPr>
                <w:rFonts w:hint="eastAsia"/>
              </w:rPr>
              <w:t xml:space="preserve">珠海</w:t>
            </w:r>
          </w:p>
        </w:tc>
        <w:tc>
          <w:tcPr/>
          <w:p>
            <w:pPr>
              <w:pStyle w:val="Compact"/>
              <w:jc w:val="right"/>
            </w:pPr>
            <w:r>
              <w:t xml:space="preserve">141</w:t>
            </w:r>
          </w:p>
        </w:tc>
        <w:tc>
          <w:tcPr/>
          <w:p>
            <w:pPr>
              <w:pStyle w:val="Compact"/>
              <w:jc w:val="right"/>
            </w:pPr>
            <w:r>
              <w:t xml:space="preserve">109</w:t>
            </w:r>
          </w:p>
        </w:tc>
        <w:tc>
          <w:tcPr/>
          <w:p>
            <w:pPr>
              <w:pStyle w:val="Compact"/>
              <w:jc w:val="right"/>
            </w:pPr>
            <w:r>
              <w:t xml:space="preserve">14</w:t>
            </w:r>
          </w:p>
        </w:tc>
        <w:tc>
          <w:tcPr/>
          <w:p>
            <w:pPr>
              <w:pStyle w:val="Compact"/>
              <w:jc w:val="right"/>
            </w:pPr>
            <w:r>
              <w:t xml:space="preserve">5</w:t>
            </w:r>
          </w:p>
        </w:tc>
        <w:tc>
          <w:tcPr/>
          <w:p>
            <w:pPr>
              <w:pStyle w:val="Compact"/>
              <w:jc w:val="right"/>
            </w:pPr>
            <w:r>
              <w:t xml:space="preserve">15</w:t>
            </w:r>
          </w:p>
        </w:tc>
        <w:tc>
          <w:tcPr/>
          <w:p>
            <w:pPr>
              <w:pStyle w:val="Compact"/>
              <w:jc w:val="right"/>
            </w:pPr>
            <w:r>
              <w:t xml:space="preserve">284</w:t>
            </w:r>
          </w:p>
        </w:tc>
      </w:tr>
      <w:tr>
        <w:tc>
          <w:tcPr/>
          <w:p>
            <w:pPr>
              <w:pStyle w:val="Compact"/>
              <w:jc w:val="left"/>
            </w:pPr>
            <w:r>
              <w:rPr>
                <w:rFonts w:hint="eastAsia"/>
              </w:rPr>
              <w:t xml:space="preserve">佛山</w:t>
            </w:r>
          </w:p>
        </w:tc>
        <w:tc>
          <w:tcPr/>
          <w:p>
            <w:pPr>
              <w:pStyle w:val="Compact"/>
              <w:jc w:val="right"/>
            </w:pPr>
            <w:r>
              <w:t xml:space="preserve">162</w:t>
            </w:r>
          </w:p>
        </w:tc>
        <w:tc>
          <w:tcPr/>
          <w:p>
            <w:pPr>
              <w:pStyle w:val="Compact"/>
              <w:jc w:val="right"/>
            </w:pPr>
            <w:r>
              <w:t xml:space="preserve">38</w:t>
            </w:r>
          </w:p>
        </w:tc>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209</w:t>
            </w:r>
          </w:p>
        </w:tc>
      </w:tr>
      <w:tr>
        <w:tc>
          <w:tcPr/>
          <w:p>
            <w:pPr>
              <w:pStyle w:val="Compact"/>
              <w:jc w:val="left"/>
            </w:pPr>
            <w:r>
              <w:rPr>
                <w:rFonts w:hint="eastAsia"/>
                <w:b/>
                <w:bCs/>
              </w:rPr>
              <w:t xml:space="preserve">合计</w:t>
            </w:r>
          </w:p>
        </w:tc>
        <w:tc>
          <w:tcPr/>
          <w:p>
            <w:pPr>
              <w:pStyle w:val="Compact"/>
              <w:jc w:val="right"/>
            </w:pPr>
            <w:r>
              <w:rPr>
                <w:b/>
                <w:bCs/>
              </w:rPr>
              <w:t xml:space="preserve">5,797</w:t>
            </w:r>
          </w:p>
        </w:tc>
        <w:tc>
          <w:tcPr/>
          <w:p>
            <w:pPr>
              <w:pStyle w:val="Compact"/>
              <w:jc w:val="right"/>
            </w:pPr>
            <w:r>
              <w:rPr>
                <w:b/>
                <w:bCs/>
              </w:rPr>
              <w:t xml:space="preserve">3,170</w:t>
            </w:r>
          </w:p>
        </w:tc>
        <w:tc>
          <w:tcPr/>
          <w:p>
            <w:pPr>
              <w:pStyle w:val="Compact"/>
              <w:jc w:val="right"/>
            </w:pPr>
            <w:r>
              <w:rPr>
                <w:b/>
                <w:bCs/>
              </w:rPr>
              <w:t xml:space="preserve">235</w:t>
            </w:r>
          </w:p>
        </w:tc>
        <w:tc>
          <w:tcPr/>
          <w:p>
            <w:pPr>
              <w:pStyle w:val="Compact"/>
              <w:jc w:val="right"/>
            </w:pPr>
            <w:r>
              <w:rPr>
                <w:b/>
                <w:bCs/>
              </w:rPr>
              <w:t xml:space="preserve">36</w:t>
            </w:r>
          </w:p>
        </w:tc>
        <w:tc>
          <w:tcPr/>
          <w:p>
            <w:pPr>
              <w:pStyle w:val="Compact"/>
              <w:jc w:val="right"/>
            </w:pPr>
            <w:r>
              <w:rPr>
                <w:b/>
                <w:bCs/>
              </w:rPr>
              <w:t xml:space="preserve">177</w:t>
            </w:r>
          </w:p>
        </w:tc>
        <w:tc>
          <w:tcPr/>
          <w:p>
            <w:pPr>
              <w:pStyle w:val="Compact"/>
              <w:jc w:val="right"/>
            </w:pPr>
            <w:r>
              <w:rPr>
                <w:b/>
                <w:bCs/>
              </w:rPr>
              <w:t xml:space="preserve">10,000</w:t>
            </w:r>
          </w:p>
        </w:tc>
      </w:tr>
    </w:tbl>
    <w:bookmarkEnd w:id="19"/>
    <w:p>
      <w:pPr>
        <w:pStyle w:val="BodyText"/>
      </w:pPr>
      <w:r>
        <w:rPr>
          <w:rFonts w:hint="eastAsia"/>
          <w:b/>
          <w:bCs/>
        </w:rPr>
        <w:t xml:space="preserve">关键发现：</w:t>
      </w:r>
      <w:r>
        <w:rPr>
          <w:rFonts w:hint="eastAsia"/>
        </w:rPr>
        <w:t xml:space="preserve">广州拥有最健康的企业规模结构（小型占比：66.9%），</w:t>
      </w:r>
      <w:r>
        <w:t xml:space="preserve"> </w:t>
      </w:r>
      <w:r>
        <w:rPr>
          <w:rFonts w:hint="eastAsia"/>
        </w:rPr>
        <w:t xml:space="preserve">而东莞（微型占比：84.0%）和惠州（微型占比：77.7%）以微型企业为主导，</w:t>
      </w:r>
      <w:r>
        <w:t xml:space="preserve"> </w:t>
      </w:r>
      <w:r>
        <w:rPr>
          <w:rFonts w:hint="eastAsia"/>
        </w:rPr>
        <w:t xml:space="preserve">反映出价值链定位的差异。</w:t>
      </w:r>
    </w:p>
    <w:bookmarkStart w:id="20" w:name="tab:city_industry"/>
    <w:p>
      <w:pPr>
        <w:pStyle w:val="TableCaption"/>
      </w:pPr>
      <w:r>
        <w:rPr>
          <w:rFonts w:hint="eastAsia"/>
        </w:rPr>
        <w:t xml:space="preserve">主要城市产业链环节分布</w:t>
      </w:r>
    </w:p>
    <w:tbl>
      <w:tblPr>
        <w:tblStyle w:val="Table"/>
        <w:tblW w:type="auto" w:w="0"/>
        <w:tblLook w:firstRow="1" w:lastRow="0" w:firstColumn="0" w:lastColumn="0" w:noHBand="0" w:noVBand="0" w:val="0020"/>
        <w:tblCaption w:val="主要城市产业链环节分布"/>
      </w:tblPr>
      <w:tblGrid>
        <w:gridCol w:w="1584"/>
        <w:gridCol w:w="1584"/>
        <w:gridCol w:w="1584"/>
        <w:gridCol w:w="1584"/>
        <w:gridCol w:w="1584"/>
      </w:tblGrid>
      <w:tr>
        <w:trPr>
          <w:tblHeader w:val="on"/>
        </w:trPr>
        <w:tc>
          <w:tcPr/>
          <w:p>
            <w:pPr>
              <w:pStyle w:val="Compact"/>
              <w:jc w:val="left"/>
            </w:pPr>
            <w:r>
              <w:rPr>
                <w:rFonts w:hint="eastAsia"/>
                <w:b/>
                <w:bCs/>
              </w:rPr>
              <w:t xml:space="preserve">城市</w:t>
            </w:r>
          </w:p>
        </w:tc>
        <w:tc>
          <w:tcPr/>
          <w:p>
            <w:pPr>
              <w:pStyle w:val="Compact"/>
              <w:jc w:val="right"/>
            </w:pPr>
            <w:r>
              <w:rPr>
                <w:rFonts w:hint="eastAsia"/>
                <w:b/>
                <w:bCs/>
              </w:rPr>
              <w:t xml:space="preserve">IC设计</w:t>
            </w:r>
          </w:p>
        </w:tc>
        <w:tc>
          <w:tcPr/>
          <w:p>
            <w:pPr>
              <w:pStyle w:val="Compact"/>
              <w:jc w:val="right"/>
            </w:pPr>
            <w:r>
              <w:rPr>
                <w:rFonts w:hint="eastAsia"/>
                <w:b/>
                <w:bCs/>
              </w:rPr>
              <w:t xml:space="preserve">IC制造</w:t>
            </w:r>
          </w:p>
        </w:tc>
        <w:tc>
          <w:tcPr/>
          <w:p>
            <w:pPr>
              <w:pStyle w:val="Compact"/>
              <w:jc w:val="right"/>
            </w:pPr>
            <w:r>
              <w:rPr>
                <w:rFonts w:hint="eastAsia"/>
                <w:b/>
                <w:bCs/>
              </w:rPr>
              <w:t xml:space="preserve">合计</w:t>
            </w:r>
          </w:p>
        </w:tc>
        <w:tc>
          <w:tcPr/>
          <w:p>
            <w:pPr>
              <w:pStyle w:val="Compact"/>
              <w:jc w:val="right"/>
            </w:pPr>
            <w:r>
              <w:rPr>
                <w:rFonts w:hint="eastAsia"/>
                <w:b/>
                <w:bCs/>
              </w:rPr>
              <w:t xml:space="preserve">制造占比</w:t>
            </w:r>
            <w:r>
              <w:rPr>
                <w:b/>
                <w:bCs/>
              </w:rPr>
              <w:t xml:space="preserve"> (%)</w:t>
            </w:r>
          </w:p>
        </w:tc>
      </w:tr>
      <w:tr>
        <w:tc>
          <w:tcPr/>
          <w:p>
            <w:pPr>
              <w:pStyle w:val="Compact"/>
              <w:jc w:val="left"/>
            </w:pPr>
            <w:r>
              <w:rPr>
                <w:rFonts w:hint="eastAsia"/>
              </w:rPr>
              <w:t xml:space="preserve">深圳</w:t>
            </w:r>
          </w:p>
        </w:tc>
        <w:tc>
          <w:tcPr/>
          <w:p>
            <w:pPr>
              <w:pStyle w:val="Compact"/>
              <w:jc w:val="right"/>
            </w:pPr>
            <w:r>
              <w:t xml:space="preserve">3,802</w:t>
            </w:r>
          </w:p>
        </w:tc>
        <w:tc>
          <w:tcPr/>
          <w:p>
            <w:pPr>
              <w:pStyle w:val="Compact"/>
              <w:jc w:val="right"/>
            </w:pPr>
            <w:r>
              <w:t xml:space="preserve">2,084</w:t>
            </w:r>
          </w:p>
        </w:tc>
        <w:tc>
          <w:tcPr/>
          <w:p>
            <w:pPr>
              <w:pStyle w:val="Compact"/>
              <w:jc w:val="right"/>
            </w:pPr>
            <w:r>
              <w:t xml:space="preserve">5,886</w:t>
            </w:r>
          </w:p>
        </w:tc>
        <w:tc>
          <w:tcPr/>
          <w:p>
            <w:pPr>
              <w:pStyle w:val="Compact"/>
              <w:jc w:val="right"/>
            </w:pPr>
            <w:r>
              <w:t xml:space="preserve">35.4</w:t>
            </w:r>
          </w:p>
        </w:tc>
      </w:tr>
      <w:tr>
        <w:tc>
          <w:tcPr/>
          <w:p>
            <w:pPr>
              <w:pStyle w:val="Compact"/>
              <w:jc w:val="left"/>
            </w:pPr>
            <w:r>
              <w:rPr>
                <w:rFonts w:hint="eastAsia"/>
              </w:rPr>
              <w:t xml:space="preserve">广州</w:t>
            </w:r>
          </w:p>
        </w:tc>
        <w:tc>
          <w:tcPr/>
          <w:p>
            <w:pPr>
              <w:pStyle w:val="Compact"/>
              <w:jc w:val="right"/>
            </w:pPr>
            <w:r>
              <w:t xml:space="preserve">1,602</w:t>
            </w:r>
          </w:p>
        </w:tc>
        <w:tc>
          <w:tcPr/>
          <w:p>
            <w:pPr>
              <w:pStyle w:val="Compact"/>
              <w:jc w:val="right"/>
            </w:pPr>
            <w:r>
              <w:t xml:space="preserve">34</w:t>
            </w:r>
          </w:p>
        </w:tc>
        <w:tc>
          <w:tcPr/>
          <w:p>
            <w:pPr>
              <w:pStyle w:val="Compact"/>
              <w:jc w:val="right"/>
            </w:pPr>
            <w:r>
              <w:t xml:space="preserve">1,636</w:t>
            </w:r>
          </w:p>
        </w:tc>
        <w:tc>
          <w:tcPr/>
          <w:p>
            <w:pPr>
              <w:pStyle w:val="Compact"/>
              <w:jc w:val="right"/>
            </w:pPr>
            <w:r>
              <w:t xml:space="preserve">2.1</w:t>
            </w:r>
          </w:p>
        </w:tc>
      </w:tr>
      <w:tr>
        <w:tc>
          <w:tcPr/>
          <w:p>
            <w:pPr>
              <w:pStyle w:val="Compact"/>
              <w:jc w:val="left"/>
            </w:pPr>
            <w:r>
              <w:rPr>
                <w:rFonts w:hint="eastAsia"/>
              </w:rPr>
              <w:t xml:space="preserve">东莞</w:t>
            </w:r>
          </w:p>
        </w:tc>
        <w:tc>
          <w:tcPr/>
          <w:p>
            <w:pPr>
              <w:pStyle w:val="Compact"/>
              <w:jc w:val="right"/>
            </w:pPr>
            <w:r>
              <w:t xml:space="preserve">832</w:t>
            </w:r>
          </w:p>
        </w:tc>
        <w:tc>
          <w:tcPr/>
          <w:p>
            <w:pPr>
              <w:pStyle w:val="Compact"/>
              <w:jc w:val="right"/>
            </w:pPr>
            <w:r>
              <w:t xml:space="preserve">137</w:t>
            </w:r>
          </w:p>
        </w:tc>
        <w:tc>
          <w:tcPr/>
          <w:p>
            <w:pPr>
              <w:pStyle w:val="Compact"/>
              <w:jc w:val="right"/>
            </w:pPr>
            <w:r>
              <w:t xml:space="preserve">969</w:t>
            </w:r>
          </w:p>
        </w:tc>
        <w:tc>
          <w:tcPr/>
          <w:p>
            <w:pPr>
              <w:pStyle w:val="Compact"/>
              <w:jc w:val="right"/>
            </w:pPr>
            <w:r>
              <w:t xml:space="preserve">14.1</w:t>
            </w:r>
          </w:p>
        </w:tc>
      </w:tr>
      <w:tr>
        <w:tc>
          <w:tcPr/>
          <w:p>
            <w:pPr>
              <w:pStyle w:val="Compact"/>
              <w:jc w:val="left"/>
            </w:pPr>
            <w:r>
              <w:rPr>
                <w:rFonts w:hint="eastAsia"/>
              </w:rPr>
              <w:t xml:space="preserve">惠州</w:t>
            </w:r>
          </w:p>
        </w:tc>
        <w:tc>
          <w:tcPr/>
          <w:p>
            <w:pPr>
              <w:pStyle w:val="Compact"/>
              <w:jc w:val="right"/>
            </w:pPr>
            <w:r>
              <w:t xml:space="preserve">366</w:t>
            </w:r>
          </w:p>
        </w:tc>
        <w:tc>
          <w:tcPr/>
          <w:p>
            <w:pPr>
              <w:pStyle w:val="Compact"/>
              <w:jc w:val="right"/>
            </w:pPr>
            <w:r>
              <w:t xml:space="preserve">65</w:t>
            </w:r>
          </w:p>
        </w:tc>
        <w:tc>
          <w:tcPr/>
          <w:p>
            <w:pPr>
              <w:pStyle w:val="Compact"/>
              <w:jc w:val="right"/>
            </w:pPr>
            <w:r>
              <w:t xml:space="preserve">431</w:t>
            </w:r>
          </w:p>
        </w:tc>
        <w:tc>
          <w:tcPr/>
          <w:p>
            <w:pPr>
              <w:pStyle w:val="Compact"/>
              <w:jc w:val="right"/>
            </w:pPr>
            <w:r>
              <w:t xml:space="preserve">15.1</w:t>
            </w:r>
          </w:p>
        </w:tc>
      </w:tr>
      <w:tr>
        <w:tc>
          <w:tcPr/>
          <w:p>
            <w:pPr>
              <w:pStyle w:val="Compact"/>
              <w:jc w:val="left"/>
            </w:pPr>
            <w:r>
              <w:rPr>
                <w:rFonts w:hint="eastAsia"/>
              </w:rPr>
              <w:t xml:space="preserve">珠海</w:t>
            </w:r>
          </w:p>
        </w:tc>
        <w:tc>
          <w:tcPr/>
          <w:p>
            <w:pPr>
              <w:pStyle w:val="Compact"/>
              <w:jc w:val="right"/>
            </w:pPr>
            <w:r>
              <w:t xml:space="preserve">200</w:t>
            </w:r>
          </w:p>
        </w:tc>
        <w:tc>
          <w:tcPr/>
          <w:p>
            <w:pPr>
              <w:pStyle w:val="Compact"/>
              <w:jc w:val="right"/>
            </w:pPr>
            <w:r>
              <w:t xml:space="preserve">84</w:t>
            </w:r>
          </w:p>
        </w:tc>
        <w:tc>
          <w:tcPr/>
          <w:p>
            <w:pPr>
              <w:pStyle w:val="Compact"/>
              <w:jc w:val="right"/>
            </w:pPr>
            <w:r>
              <w:t xml:space="preserve">284</w:t>
            </w:r>
          </w:p>
        </w:tc>
        <w:tc>
          <w:tcPr/>
          <w:p>
            <w:pPr>
              <w:pStyle w:val="Compact"/>
              <w:jc w:val="right"/>
            </w:pPr>
            <w:r>
              <w:t xml:space="preserve">29.6</w:t>
            </w:r>
          </w:p>
        </w:tc>
      </w:tr>
      <w:tr>
        <w:tc>
          <w:tcPr/>
          <w:p>
            <w:pPr>
              <w:pStyle w:val="Compact"/>
              <w:jc w:val="left"/>
            </w:pPr>
            <w:r>
              <w:rPr>
                <w:rFonts w:hint="eastAsia"/>
              </w:rPr>
              <w:t xml:space="preserve">佛山</w:t>
            </w:r>
          </w:p>
        </w:tc>
        <w:tc>
          <w:tcPr/>
          <w:p>
            <w:pPr>
              <w:pStyle w:val="Compact"/>
              <w:jc w:val="right"/>
            </w:pPr>
            <w:r>
              <w:t xml:space="preserve">165</w:t>
            </w:r>
          </w:p>
        </w:tc>
        <w:tc>
          <w:tcPr/>
          <w:p>
            <w:pPr>
              <w:pStyle w:val="Compact"/>
              <w:jc w:val="right"/>
            </w:pPr>
            <w:r>
              <w:t xml:space="preserve">44</w:t>
            </w:r>
          </w:p>
        </w:tc>
        <w:tc>
          <w:tcPr/>
          <w:p>
            <w:pPr>
              <w:pStyle w:val="Compact"/>
              <w:jc w:val="right"/>
            </w:pPr>
            <w:r>
              <w:t xml:space="preserve">209</w:t>
            </w:r>
          </w:p>
        </w:tc>
        <w:tc>
          <w:tcPr/>
          <w:p>
            <w:pPr>
              <w:pStyle w:val="Compact"/>
              <w:jc w:val="right"/>
            </w:pPr>
            <w:r>
              <w:t xml:space="preserve">21.1</w:t>
            </w:r>
          </w:p>
        </w:tc>
      </w:tr>
      <w:tr>
        <w:tc>
          <w:tcPr/>
          <w:p>
            <w:pPr>
              <w:pStyle w:val="Compact"/>
              <w:jc w:val="left"/>
            </w:pPr>
            <w:r>
              <w:rPr>
                <w:rFonts w:hint="eastAsia"/>
                <w:b/>
                <w:bCs/>
              </w:rPr>
              <w:t xml:space="preserve">合计</w:t>
            </w:r>
          </w:p>
        </w:tc>
        <w:tc>
          <w:tcPr/>
          <w:p>
            <w:pPr>
              <w:pStyle w:val="Compact"/>
              <w:jc w:val="right"/>
            </w:pPr>
            <w:r>
              <w:rPr>
                <w:b/>
                <w:bCs/>
              </w:rPr>
              <w:t xml:space="preserve">7,403</w:t>
            </w:r>
          </w:p>
        </w:tc>
        <w:tc>
          <w:tcPr/>
          <w:p>
            <w:pPr>
              <w:pStyle w:val="Compact"/>
              <w:jc w:val="right"/>
            </w:pPr>
            <w:r>
              <w:rPr>
                <w:b/>
                <w:bCs/>
              </w:rPr>
              <w:t xml:space="preserve">2,597</w:t>
            </w:r>
          </w:p>
        </w:tc>
        <w:tc>
          <w:tcPr/>
          <w:p>
            <w:pPr>
              <w:pStyle w:val="Compact"/>
              <w:jc w:val="right"/>
            </w:pPr>
            <w:r>
              <w:rPr>
                <w:b/>
                <w:bCs/>
              </w:rPr>
              <w:t xml:space="preserve">10,000</w:t>
            </w:r>
          </w:p>
        </w:tc>
        <w:tc>
          <w:tcPr/>
          <w:p>
            <w:pPr>
              <w:pStyle w:val="Compact"/>
              <w:jc w:val="right"/>
            </w:pPr>
            <w:r>
              <w:rPr>
                <w:b/>
                <w:bCs/>
              </w:rPr>
              <w:t xml:space="preserve">26.0</w:t>
            </w:r>
          </w:p>
        </w:tc>
      </w:tr>
    </w:tbl>
    <w:bookmarkEnd w:id="20"/>
    <w:p>
      <w:pPr>
        <w:pStyle w:val="BodyText"/>
      </w:pPr>
      <w:r>
        <w:rPr>
          <w:rFonts w:hint="eastAsia"/>
          <w:b/>
          <w:bCs/>
        </w:rPr>
        <w:t xml:space="preserve">关键发现：</w:t>
      </w:r>
      <w:r>
        <w:rPr>
          <w:rFonts w:hint="eastAsia"/>
        </w:rPr>
        <w:t xml:space="preserve">设计企业占主导地位；广州几乎完全以设计为主</w:t>
      </w:r>
      <w:r>
        <w:t xml:space="preserve"> </w:t>
      </w:r>
      <w:r>
        <w:rPr>
          <w:rFonts w:hint="eastAsia"/>
        </w:rPr>
        <w:t xml:space="preserve">（仅有34家制造企业，占2.1%）。深圳制造企业占比最高（35.4%），</w:t>
      </w:r>
      <w:r>
        <w:t xml:space="preserve"> </w:t>
      </w:r>
      <w:r>
        <w:rPr>
          <w:rFonts w:hint="eastAsia"/>
        </w:rPr>
        <w:t xml:space="preserve">是唯一具备制造规模优势的城市。</w:t>
      </w:r>
    </w:p>
    <w:bookmarkStart w:id="21" w:name="tab:capital"/>
    <w:p>
      <w:pPr>
        <w:pStyle w:val="TableCaption"/>
      </w:pPr>
      <w:r>
        <w:rPr>
          <w:rFonts w:hint="eastAsia"/>
        </w:rPr>
        <w:t xml:space="preserve">注册资本分布</w:t>
      </w:r>
    </w:p>
    <w:tbl>
      <w:tblPr>
        <w:tblStyle w:val="Table"/>
        <w:tblW w:type="auto" w:w="0"/>
        <w:tblLook w:firstRow="1" w:lastRow="0" w:firstColumn="0" w:lastColumn="0" w:noHBand="0" w:noVBand="0" w:val="0020"/>
        <w:tblCaption w:val="注册资本分布"/>
      </w:tblPr>
      <w:tblGrid>
        <w:gridCol w:w="1584"/>
        <w:gridCol w:w="1584"/>
        <w:gridCol w:w="1584"/>
        <w:gridCol w:w="1584"/>
        <w:gridCol w:w="1584"/>
      </w:tblGrid>
      <w:tr>
        <w:trPr>
          <w:tblHeader w:val="on"/>
        </w:trPr>
        <w:tc>
          <w:tcPr/>
          <w:p>
            <w:pPr>
              <w:pStyle w:val="Compact"/>
              <w:jc w:val="left"/>
            </w:pPr>
            <w:r>
              <w:rPr>
                <w:rFonts w:hint="eastAsia"/>
                <w:b/>
                <w:bCs/>
              </w:rPr>
              <w:t xml:space="preserve">资本区间</w:t>
            </w:r>
          </w:p>
        </w:tc>
        <w:tc>
          <w:tcPr/>
          <w:p>
            <w:pPr>
              <w:pStyle w:val="Compact"/>
              <w:jc w:val="right"/>
            </w:pPr>
            <w:r>
              <w:rPr>
                <w:rFonts w:hint="eastAsia"/>
                <w:b/>
                <w:bCs/>
              </w:rPr>
              <w:t xml:space="preserve">数量</w:t>
            </w:r>
          </w:p>
        </w:tc>
        <w:tc>
          <w:tcPr/>
          <w:p>
            <w:pPr>
              <w:pStyle w:val="Compact"/>
              <w:jc w:val="right"/>
            </w:pPr>
            <w:r>
              <w:rPr>
                <w:rFonts w:hint="eastAsia"/>
                <w:b/>
                <w:bCs/>
              </w:rPr>
              <w:t xml:space="preserve">占比</w:t>
            </w:r>
            <w:r>
              <w:rPr>
                <w:b/>
                <w:bCs/>
              </w:rPr>
              <w:t xml:space="preserve"> (%)</w:t>
            </w:r>
          </w:p>
        </w:tc>
        <w:tc>
          <w:tcPr/>
          <w:p>
            <w:pPr>
              <w:pStyle w:val="Compact"/>
              <w:jc w:val="right"/>
            </w:pPr>
            <w:r>
              <w:rPr>
                <w:rFonts w:hint="eastAsia"/>
                <w:b/>
                <w:bCs/>
              </w:rPr>
              <w:t xml:space="preserve">累计</w:t>
            </w:r>
            <w:r>
              <w:rPr>
                <w:b/>
                <w:bCs/>
              </w:rPr>
              <w:t xml:space="preserve"> (%)</w:t>
            </w:r>
          </w:p>
        </w:tc>
        <w:tc>
          <w:tcPr/>
          <w:p>
            <w:pPr>
              <w:pStyle w:val="Compact"/>
              <w:jc w:val="left"/>
            </w:pPr>
            <w:r>
              <w:rPr>
                <w:rFonts w:hint="eastAsia"/>
                <w:b/>
                <w:bCs/>
              </w:rPr>
              <w:t xml:space="preserve">首位城市</w:t>
            </w:r>
          </w:p>
        </w:tc>
      </w:tr>
      <w:tr>
        <w:tc>
          <w:tcPr/>
          <w:p>
            <w:pPr>
              <w:pStyle w:val="Compact"/>
              <w:jc w:val="left"/>
            </w:pPr>
            <w:r>
              <w:rPr>
                <w:rFonts w:hint="eastAsia"/>
              </w:rPr>
              <w:t xml:space="preserve">小于10万元</w:t>
            </w:r>
          </w:p>
        </w:tc>
        <w:tc>
          <w:tcPr/>
          <w:p>
            <w:pPr>
              <w:pStyle w:val="Compact"/>
              <w:jc w:val="right"/>
            </w:pPr>
            <w:r>
              <w:t xml:space="preserve">1,671</w:t>
            </w:r>
          </w:p>
        </w:tc>
        <w:tc>
          <w:tcPr/>
          <w:p>
            <w:pPr>
              <w:pStyle w:val="Compact"/>
              <w:jc w:val="right"/>
            </w:pPr>
            <w:r>
              <w:t xml:space="preserve">16.7</w:t>
            </w:r>
          </w:p>
        </w:tc>
        <w:tc>
          <w:tcPr/>
          <w:p>
            <w:pPr>
              <w:pStyle w:val="Compact"/>
              <w:jc w:val="right"/>
            </w:pPr>
            <w:r>
              <w:t xml:space="preserve">16.7</w:t>
            </w:r>
          </w:p>
        </w:tc>
        <w:tc>
          <w:tcPr/>
          <w:p>
            <w:pPr>
              <w:pStyle w:val="Compact"/>
              <w:jc w:val="left"/>
            </w:pPr>
            <w:r>
              <w:rPr>
                <w:rFonts w:hint="eastAsia"/>
              </w:rPr>
              <w:t xml:space="preserve">深圳、东莞</w:t>
            </w:r>
          </w:p>
        </w:tc>
      </w:tr>
      <w:tr>
        <w:tc>
          <w:tcPr/>
          <w:p>
            <w:pPr>
              <w:pStyle w:val="Compact"/>
              <w:jc w:val="left"/>
            </w:pPr>
            <w:r>
              <w:rPr>
                <w:rFonts w:hint="eastAsia"/>
              </w:rPr>
              <w:t xml:space="preserve">10万–50万元</w:t>
            </w:r>
          </w:p>
        </w:tc>
        <w:tc>
          <w:tcPr/>
          <w:p>
            <w:pPr>
              <w:pStyle w:val="Compact"/>
              <w:jc w:val="right"/>
            </w:pPr>
            <w:r>
              <w:t xml:space="preserve">1,386</w:t>
            </w:r>
          </w:p>
        </w:tc>
        <w:tc>
          <w:tcPr/>
          <w:p>
            <w:pPr>
              <w:pStyle w:val="Compact"/>
              <w:jc w:val="right"/>
            </w:pPr>
            <w:r>
              <w:t xml:space="preserve">13.9</w:t>
            </w:r>
          </w:p>
        </w:tc>
        <w:tc>
          <w:tcPr/>
          <w:p>
            <w:pPr>
              <w:pStyle w:val="Compact"/>
              <w:jc w:val="right"/>
            </w:pPr>
            <w:r>
              <w:t xml:space="preserve">30.6</w:t>
            </w:r>
          </w:p>
        </w:tc>
        <w:tc>
          <w:tcPr/>
          <w:p>
            <w:pPr>
              <w:pStyle w:val="Compact"/>
              <w:jc w:val="left"/>
            </w:pPr>
            <w:r>
              <w:rPr>
                <w:rFonts w:hint="eastAsia"/>
              </w:rPr>
              <w:t xml:space="preserve">深圳、广州</w:t>
            </w:r>
          </w:p>
        </w:tc>
      </w:tr>
      <w:tr>
        <w:tc>
          <w:tcPr/>
          <w:p>
            <w:pPr>
              <w:pStyle w:val="Compact"/>
              <w:jc w:val="left"/>
            </w:pPr>
            <w:r>
              <w:rPr>
                <w:rFonts w:hint="eastAsia"/>
              </w:rPr>
              <w:t xml:space="preserve">50万–100万元</w:t>
            </w:r>
          </w:p>
        </w:tc>
        <w:tc>
          <w:tcPr/>
          <w:p>
            <w:pPr>
              <w:pStyle w:val="Compact"/>
              <w:jc w:val="right"/>
            </w:pPr>
            <w:r>
              <w:t xml:space="preserve">2,516</w:t>
            </w:r>
          </w:p>
        </w:tc>
        <w:tc>
          <w:tcPr/>
          <w:p>
            <w:pPr>
              <w:pStyle w:val="Compact"/>
              <w:jc w:val="right"/>
            </w:pPr>
            <w:r>
              <w:t xml:space="preserve">25.2</w:t>
            </w:r>
          </w:p>
        </w:tc>
        <w:tc>
          <w:tcPr/>
          <w:p>
            <w:pPr>
              <w:pStyle w:val="Compact"/>
              <w:jc w:val="right"/>
            </w:pPr>
            <w:r>
              <w:t xml:space="preserve">55.7</w:t>
            </w:r>
          </w:p>
        </w:tc>
        <w:tc>
          <w:tcPr/>
          <w:p>
            <w:pPr>
              <w:pStyle w:val="Compact"/>
              <w:jc w:val="left"/>
            </w:pPr>
            <w:r>
              <w:rPr>
                <w:rFonts w:hint="eastAsia"/>
              </w:rPr>
              <w:t xml:space="preserve">深圳、广州</w:t>
            </w:r>
          </w:p>
        </w:tc>
      </w:tr>
      <w:tr>
        <w:tc>
          <w:tcPr/>
          <w:p>
            <w:pPr>
              <w:pStyle w:val="Compact"/>
              <w:jc w:val="left"/>
            </w:pPr>
            <w:r>
              <w:rPr>
                <w:rFonts w:hint="eastAsia"/>
              </w:rPr>
              <w:t xml:space="preserve">100万–500万元</w:t>
            </w:r>
          </w:p>
        </w:tc>
        <w:tc>
          <w:tcPr/>
          <w:p>
            <w:pPr>
              <w:pStyle w:val="Compact"/>
              <w:jc w:val="right"/>
            </w:pPr>
            <w:r>
              <w:t xml:space="preserve">2,412</w:t>
            </w:r>
          </w:p>
        </w:tc>
        <w:tc>
          <w:tcPr/>
          <w:p>
            <w:pPr>
              <w:pStyle w:val="Compact"/>
              <w:jc w:val="right"/>
            </w:pPr>
            <w:r>
              <w:t xml:space="preserve">24.1</w:t>
            </w:r>
          </w:p>
        </w:tc>
        <w:tc>
          <w:tcPr/>
          <w:p>
            <w:pPr>
              <w:pStyle w:val="Compact"/>
              <w:jc w:val="right"/>
            </w:pPr>
            <w:r>
              <w:t xml:space="preserve">79.8</w:t>
            </w:r>
          </w:p>
        </w:tc>
        <w:tc>
          <w:tcPr/>
          <w:p>
            <w:pPr>
              <w:pStyle w:val="Compact"/>
              <w:jc w:val="left"/>
            </w:pPr>
            <w:r>
              <w:rPr>
                <w:rFonts w:hint="eastAsia"/>
              </w:rPr>
              <w:t xml:space="preserve">深圳、广州</w:t>
            </w:r>
          </w:p>
        </w:tc>
      </w:tr>
      <w:tr>
        <w:tc>
          <w:tcPr/>
          <w:p>
            <w:pPr>
              <w:pStyle w:val="Compact"/>
              <w:jc w:val="left"/>
            </w:pPr>
            <w:r>
              <w:rPr>
                <w:rFonts w:hint="eastAsia"/>
              </w:rPr>
              <w:t xml:space="preserve">500万–1000万元</w:t>
            </w:r>
          </w:p>
        </w:tc>
        <w:tc>
          <w:tcPr/>
          <w:p>
            <w:pPr>
              <w:pStyle w:val="Compact"/>
              <w:jc w:val="right"/>
            </w:pPr>
            <w:r>
              <w:t xml:space="preserve">1,101</w:t>
            </w:r>
          </w:p>
        </w:tc>
        <w:tc>
          <w:tcPr/>
          <w:p>
            <w:pPr>
              <w:pStyle w:val="Compact"/>
              <w:jc w:val="right"/>
            </w:pPr>
            <w:r>
              <w:t xml:space="preserve">11.0</w:t>
            </w:r>
          </w:p>
        </w:tc>
        <w:tc>
          <w:tcPr/>
          <w:p>
            <w:pPr>
              <w:pStyle w:val="Compact"/>
              <w:jc w:val="right"/>
            </w:pPr>
            <w:r>
              <w:t xml:space="preserve">90.8</w:t>
            </w:r>
          </w:p>
        </w:tc>
        <w:tc>
          <w:tcPr/>
          <w:p>
            <w:pPr>
              <w:pStyle w:val="Compact"/>
              <w:jc w:val="left"/>
            </w:pPr>
            <w:r>
              <w:rPr>
                <w:rFonts w:hint="eastAsia"/>
              </w:rPr>
              <w:t xml:space="preserve">深圳、广州</w:t>
            </w:r>
          </w:p>
        </w:tc>
      </w:tr>
      <w:tr>
        <w:tc>
          <w:tcPr/>
          <w:p>
            <w:pPr>
              <w:pStyle w:val="Compact"/>
              <w:jc w:val="left"/>
            </w:pPr>
            <w:r>
              <w:rPr>
                <w:rFonts w:hint="eastAsia"/>
              </w:rPr>
              <w:t xml:space="preserve">1000万–5000万元</w:t>
            </w:r>
          </w:p>
        </w:tc>
        <w:tc>
          <w:tcPr/>
          <w:p>
            <w:pPr>
              <w:pStyle w:val="Compact"/>
              <w:jc w:val="right"/>
            </w:pPr>
            <w:r>
              <w:t xml:space="preserve">541</w:t>
            </w:r>
          </w:p>
        </w:tc>
        <w:tc>
          <w:tcPr/>
          <w:p>
            <w:pPr>
              <w:pStyle w:val="Compact"/>
              <w:jc w:val="right"/>
            </w:pPr>
            <w:r>
              <w:t xml:space="preserve">5.4</w:t>
            </w:r>
          </w:p>
        </w:tc>
        <w:tc>
          <w:tcPr/>
          <w:p>
            <w:pPr>
              <w:pStyle w:val="Compact"/>
              <w:jc w:val="right"/>
            </w:pPr>
            <w:r>
              <w:t xml:space="preserve">96.3</w:t>
            </w:r>
          </w:p>
        </w:tc>
        <w:tc>
          <w:tcPr/>
          <w:p>
            <w:pPr>
              <w:pStyle w:val="Compact"/>
              <w:jc w:val="left"/>
            </w:pPr>
            <w:r>
              <w:rPr>
                <w:rFonts w:hint="eastAsia"/>
              </w:rPr>
              <w:t xml:space="preserve">深圳</w:t>
            </w:r>
          </w:p>
        </w:tc>
      </w:tr>
      <w:tr>
        <w:tc>
          <w:tcPr/>
          <w:p>
            <w:pPr>
              <w:pStyle w:val="Compact"/>
              <w:jc w:val="left"/>
            </w:pPr>
            <w:r>
              <w:rPr>
                <w:rFonts w:hint="eastAsia"/>
              </w:rPr>
              <w:t xml:space="preserve">5000万–1亿元</w:t>
            </w:r>
          </w:p>
        </w:tc>
        <w:tc>
          <w:tcPr/>
          <w:p>
            <w:pPr>
              <w:pStyle w:val="Compact"/>
              <w:jc w:val="right"/>
            </w:pPr>
            <w:r>
              <w:t xml:space="preserve">92</w:t>
            </w:r>
          </w:p>
        </w:tc>
        <w:tc>
          <w:tcPr/>
          <w:p>
            <w:pPr>
              <w:pStyle w:val="Compact"/>
              <w:jc w:val="right"/>
            </w:pPr>
            <w:r>
              <w:t xml:space="preserve">0.9</w:t>
            </w:r>
          </w:p>
        </w:tc>
        <w:tc>
          <w:tcPr/>
          <w:p>
            <w:pPr>
              <w:pStyle w:val="Compact"/>
              <w:jc w:val="right"/>
            </w:pPr>
            <w:r>
              <w:t xml:space="preserve">97.2</w:t>
            </w:r>
          </w:p>
        </w:tc>
        <w:tc>
          <w:tcPr/>
          <w:p>
            <w:pPr>
              <w:pStyle w:val="Compact"/>
              <w:jc w:val="left"/>
            </w:pPr>
            <w:r>
              <w:rPr>
                <w:rFonts w:hint="eastAsia"/>
              </w:rPr>
              <w:t xml:space="preserve">深圳</w:t>
            </w:r>
          </w:p>
        </w:tc>
      </w:tr>
      <w:tr>
        <w:tc>
          <w:tcPr/>
          <w:p>
            <w:pPr>
              <w:pStyle w:val="Compact"/>
              <w:jc w:val="left"/>
            </w:pPr>
            <w:r>
              <w:rPr>
                <w:rFonts w:hint="eastAsia"/>
              </w:rPr>
              <w:t xml:space="preserve">大于1亿元</w:t>
            </w:r>
          </w:p>
        </w:tc>
        <w:tc>
          <w:tcPr/>
          <w:p>
            <w:pPr>
              <w:pStyle w:val="Compact"/>
              <w:jc w:val="right"/>
            </w:pPr>
            <w:r>
              <w:t xml:space="preserve">80</w:t>
            </w:r>
          </w:p>
        </w:tc>
        <w:tc>
          <w:tcPr/>
          <w:p>
            <w:pPr>
              <w:pStyle w:val="Compact"/>
              <w:jc w:val="right"/>
            </w:pPr>
            <w:r>
              <w:t xml:space="preserve">0.8</w:t>
            </w:r>
          </w:p>
        </w:tc>
        <w:tc>
          <w:tcPr/>
          <w:p>
            <w:pPr>
              <w:pStyle w:val="Compact"/>
              <w:jc w:val="right"/>
            </w:pPr>
            <w:r>
              <w:t xml:space="preserve">98.0</w:t>
            </w:r>
          </w:p>
        </w:tc>
        <w:tc>
          <w:tcPr/>
          <w:p>
            <w:pPr>
              <w:pStyle w:val="Compact"/>
              <w:jc w:val="left"/>
            </w:pPr>
            <w:r>
              <w:rPr>
                <w:rFonts w:hint="eastAsia"/>
              </w:rPr>
              <w:t xml:space="preserve">深圳</w:t>
            </w:r>
          </w:p>
        </w:tc>
      </w:tr>
      <w:tr>
        <w:tc>
          <w:tcPr/>
          <w:p>
            <w:pPr>
              <w:pStyle w:val="Compact"/>
              <w:jc w:val="left"/>
            </w:pPr>
            <w:r>
              <w:rPr>
                <w:rFonts w:hint="eastAsia"/>
              </w:rPr>
              <w:t xml:space="preserve">不可解析</w:t>
            </w:r>
          </w:p>
        </w:tc>
        <w:tc>
          <w:tcPr/>
          <w:p>
            <w:pPr>
              <w:pStyle w:val="Compact"/>
              <w:jc w:val="right"/>
            </w:pPr>
            <w:r>
              <w:t xml:space="preserve">201</w:t>
            </w:r>
          </w:p>
        </w:tc>
        <w:tc>
          <w:tcPr/>
          <w:p>
            <w:pPr>
              <w:pStyle w:val="Compact"/>
              <w:jc w:val="right"/>
            </w:pPr>
            <w:r>
              <w:t xml:space="preserve">2.0</w:t>
            </w:r>
          </w:p>
        </w:tc>
        <w:tc>
          <w:tcPr/>
          <w:p>
            <w:pPr>
              <w:pStyle w:val="Compact"/>
              <w:jc w:val="right"/>
            </w:pPr>
            <w:r>
              <w:t xml:space="preserve">100.0</w:t>
            </w:r>
          </w:p>
        </w:tc>
        <w:tc>
          <w:tcPr/>
          <w:p>
            <w:pPr>
              <w:pStyle w:val="Compact"/>
              <w:jc w:val="left"/>
            </w:pPr>
            <w:r>
              <w:t xml:space="preserve">—</w:t>
            </w:r>
          </w:p>
        </w:tc>
      </w:tr>
      <w:tr>
        <w:tc>
          <w:tcPr/>
          <w:p>
            <w:pPr>
              <w:pStyle w:val="Compact"/>
              <w:jc w:val="left"/>
            </w:pPr>
            <w:r>
              <w:rPr>
                <w:rFonts w:hint="eastAsia"/>
                <w:b/>
                <w:bCs/>
              </w:rPr>
              <w:t xml:space="preserve">合计</w:t>
            </w:r>
          </w:p>
        </w:tc>
        <w:tc>
          <w:tcPr/>
          <w:p>
            <w:pPr>
              <w:pStyle w:val="Compact"/>
              <w:jc w:val="right"/>
            </w:pPr>
            <w:r>
              <w:rPr>
                <w:b/>
                <w:bCs/>
              </w:rPr>
              <w:t xml:space="preserve">10,000</w:t>
            </w:r>
          </w:p>
        </w:tc>
        <w:tc>
          <w:tcPr/>
          <w:p>
            <w:pPr>
              <w:pStyle w:val="Compact"/>
              <w:jc w:val="right"/>
            </w:pPr>
            <w:r>
              <w:rPr>
                <w:b/>
                <w:bCs/>
              </w:rPr>
              <w:t xml:space="preserve">100.0</w:t>
            </w:r>
          </w:p>
        </w:tc>
        <w:tc>
          <w:tcPr/>
          <w:p>
            <w:pPr>
              <w:pStyle w:val="Compact"/>
              <w:jc w:val="right"/>
            </w:pPr>
            <w:r>
              <w:t xml:space="preserve">—</w:t>
            </w:r>
          </w:p>
        </w:tc>
        <w:tc>
          <w:tcPr/>
          <w:p>
            <w:pPr>
              <w:pStyle w:val="Compact"/>
              <w:jc w:val="left"/>
            </w:pPr>
            <w:r>
              <w:t xml:space="preserve">—</w:t>
            </w:r>
          </w:p>
        </w:tc>
      </w:tr>
    </w:tbl>
    <w:bookmarkEnd w:id="21"/>
    <w:bookmarkStart w:id="22" w:name="tab:capital_stat"/>
    <w:p>
      <w:pPr>
        <w:pStyle w:val="TableCaption"/>
      </w:pPr>
      <w:r>
        <w:rPr>
          <w:rFonts w:hint="eastAsia"/>
        </w:rPr>
        <w:t xml:space="preserve">注册资本描述性统计</w:t>
      </w:r>
    </w:p>
    <w:tbl>
      <w:tblPr>
        <w:tblStyle w:val="Table"/>
        <w:tblW w:type="auto" w:w="0"/>
        <w:tblLook w:firstRow="1" w:lastRow="0" w:firstColumn="0" w:lastColumn="0" w:noHBand="0" w:noVBand="0" w:val="0020"/>
        <w:tblCaption w:val="注册资本描述性统计"/>
      </w:tblPr>
      <w:tblGrid>
        <w:gridCol w:w="1980"/>
        <w:gridCol w:w="1980"/>
        <w:gridCol w:w="1980"/>
        <w:gridCol w:w="1980"/>
      </w:tblGrid>
      <w:tr>
        <w:trPr>
          <w:tblHeader w:val="on"/>
        </w:trPr>
        <w:tc>
          <w:tcPr/>
          <w:p>
            <w:pPr>
              <w:pStyle w:val="Compact"/>
              <w:jc w:val="left"/>
            </w:pPr>
            <w:r>
              <w:rPr>
                <w:rFonts w:hint="eastAsia"/>
                <w:b/>
                <w:bCs/>
              </w:rPr>
              <w:t xml:space="preserve">统计量</w:t>
            </w:r>
          </w:p>
        </w:tc>
        <w:tc>
          <w:tcPr/>
          <w:p>
            <w:pPr>
              <w:pStyle w:val="Compact"/>
              <w:jc w:val="right"/>
            </w:pPr>
            <w:r>
              <w:rPr>
                <w:rFonts w:hint="eastAsia"/>
                <w:b/>
                <w:bCs/>
              </w:rPr>
              <w:t xml:space="preserve">数值</w:t>
            </w:r>
          </w:p>
        </w:tc>
        <w:tc>
          <w:tcPr/>
          <w:p>
            <w:pPr>
              <w:pStyle w:val="Compact"/>
              <w:jc w:val="left"/>
            </w:pPr>
            <w:r>
              <w:rPr>
                <w:rFonts w:hint="eastAsia"/>
                <w:b/>
                <w:bCs/>
              </w:rPr>
              <w:t xml:space="preserve">统计量</w:t>
            </w:r>
          </w:p>
        </w:tc>
        <w:tc>
          <w:tcPr/>
          <w:p>
            <w:pPr>
              <w:pStyle w:val="Compact"/>
              <w:jc w:val="right"/>
            </w:pPr>
            <w:r>
              <w:rPr>
                <w:rFonts w:hint="eastAsia"/>
                <w:b/>
                <w:bCs/>
              </w:rPr>
              <w:t xml:space="preserve">数值</w:t>
            </w:r>
          </w:p>
        </w:tc>
      </w:tr>
      <w:tr>
        <w:tc>
          <w:tcPr/>
          <w:p>
            <w:pPr>
              <w:pStyle w:val="Compact"/>
              <w:jc w:val="left"/>
            </w:pPr>
            <w:r>
              <w:rPr>
                <w:rFonts w:hint="eastAsia"/>
              </w:rPr>
              <w:t xml:space="preserve">有效样本</w:t>
            </w:r>
          </w:p>
        </w:tc>
        <w:tc>
          <w:tcPr/>
          <w:p>
            <w:pPr>
              <w:pStyle w:val="Compact"/>
              <w:jc w:val="right"/>
            </w:pPr>
            <w:r>
              <w:rPr>
                <w:rFonts w:hint="eastAsia"/>
              </w:rPr>
              <w:t xml:space="preserve">9,799家</w:t>
            </w:r>
          </w:p>
        </w:tc>
        <w:tc>
          <w:tcPr/>
          <w:p>
            <w:pPr>
              <w:pStyle w:val="Compact"/>
              <w:jc w:val="left"/>
            </w:pPr>
            <w:r>
              <w:rPr>
                <w:rFonts w:hint="eastAsia"/>
              </w:rPr>
              <w:t xml:space="preserve">标准差</w:t>
            </w:r>
          </w:p>
        </w:tc>
        <w:tc>
          <w:tcPr/>
          <w:p>
            <w:pPr>
              <w:pStyle w:val="Compact"/>
              <w:jc w:val="right"/>
            </w:pPr>
            <w:r>
              <w:rPr>
                <w:rFonts w:hint="eastAsia"/>
              </w:rPr>
              <w:t xml:space="preserve">1.9211亿元</w:t>
            </w:r>
          </w:p>
        </w:tc>
      </w:tr>
      <w:tr>
        <w:tc>
          <w:tcPr/>
          <w:p>
            <w:pPr>
              <w:pStyle w:val="Compact"/>
              <w:jc w:val="left"/>
            </w:pPr>
            <w:r>
              <w:rPr>
                <w:rFonts w:hint="eastAsia"/>
              </w:rPr>
              <w:t xml:space="preserve">中位数</w:t>
            </w:r>
          </w:p>
        </w:tc>
        <w:tc>
          <w:tcPr/>
          <w:p>
            <w:pPr>
              <w:pStyle w:val="Compact"/>
              <w:jc w:val="right"/>
            </w:pPr>
            <w:r>
              <w:rPr>
                <w:rFonts w:hint="eastAsia"/>
              </w:rPr>
              <w:t xml:space="preserve">100万元</w:t>
            </w:r>
          </w:p>
        </w:tc>
        <w:tc>
          <w:tcPr/>
          <w:p>
            <w:pPr>
              <w:pStyle w:val="Compact"/>
              <w:jc w:val="left"/>
            </w:pPr>
            <w:r>
              <w:rPr>
                <w:rFonts w:hint="eastAsia"/>
              </w:rPr>
              <w:t xml:space="preserve">最小值</w:t>
            </w:r>
          </w:p>
        </w:tc>
        <w:tc>
          <w:tcPr/>
          <w:p>
            <w:pPr>
              <w:pStyle w:val="Compact"/>
              <w:jc w:val="right"/>
            </w:pPr>
            <w:r>
              <w:rPr>
                <w:rFonts w:hint="eastAsia"/>
              </w:rPr>
              <w:t xml:space="preserve">0元</w:t>
            </w:r>
          </w:p>
        </w:tc>
      </w:tr>
      <w:tr>
        <w:tc>
          <w:tcPr/>
          <w:p>
            <w:pPr>
              <w:pStyle w:val="Compact"/>
              <w:jc w:val="left"/>
            </w:pPr>
            <w:r>
              <w:rPr>
                <w:rFonts w:hint="eastAsia"/>
              </w:rPr>
              <w:t xml:space="preserve">均值</w:t>
            </w:r>
          </w:p>
        </w:tc>
        <w:tc>
          <w:tcPr/>
          <w:p>
            <w:pPr>
              <w:pStyle w:val="Compact"/>
              <w:jc w:val="right"/>
            </w:pPr>
            <w:r>
              <w:rPr>
                <w:rFonts w:hint="eastAsia"/>
              </w:rPr>
              <w:t xml:space="preserve">1165万元</w:t>
            </w:r>
          </w:p>
        </w:tc>
        <w:tc>
          <w:tcPr/>
          <w:p>
            <w:pPr>
              <w:pStyle w:val="Compact"/>
              <w:jc w:val="left"/>
            </w:pPr>
            <w:r>
              <w:rPr>
                <w:rFonts w:hint="eastAsia"/>
              </w:rPr>
              <w:t xml:space="preserve">最大值</w:t>
            </w:r>
          </w:p>
        </w:tc>
        <w:tc>
          <w:tcPr/>
          <w:p>
            <w:pPr>
              <w:pStyle w:val="Compact"/>
              <w:jc w:val="right"/>
            </w:pPr>
            <w:r>
              <w:rPr>
                <w:rFonts w:hint="eastAsia"/>
              </w:rPr>
              <w:t xml:space="preserve">150亿元</w:t>
            </w:r>
          </w:p>
        </w:tc>
      </w:tr>
      <w:tr>
        <w:tc>
          <w:tcPr/>
          <w:p>
            <w:pPr>
              <w:pStyle w:val="Compact"/>
              <w:jc w:val="left"/>
            </w:pPr>
            <w:r>
              <w:rPr>
                <w:rFonts w:hint="eastAsia"/>
              </w:rPr>
              <w:t xml:space="preserve">第25百分位数</w:t>
            </w:r>
          </w:p>
        </w:tc>
        <w:tc>
          <w:tcPr/>
          <w:p>
            <w:pPr>
              <w:pStyle w:val="Compact"/>
              <w:jc w:val="right"/>
            </w:pPr>
            <w:r>
              <w:rPr>
                <w:rFonts w:hint="eastAsia"/>
              </w:rPr>
              <w:t xml:space="preserve">50万元</w:t>
            </w:r>
          </w:p>
        </w:tc>
        <w:tc>
          <w:tcPr/>
          <w:p>
            <w:pPr>
              <w:pStyle w:val="Compact"/>
              <w:jc w:val="left"/>
            </w:pPr>
            <w:r>
              <w:rPr>
                <w:rFonts w:hint="eastAsia"/>
              </w:rPr>
              <w:t xml:space="preserve">偏度</w:t>
            </w:r>
          </w:p>
        </w:tc>
        <w:tc>
          <w:tcPr/>
          <w:p>
            <w:pPr>
              <w:pStyle w:val="Compact"/>
              <w:jc w:val="right"/>
            </w:pPr>
            <w:r>
              <w:rPr>
                <w:rFonts w:hint="eastAsia"/>
              </w:rPr>
              <w:t xml:space="preserve">右偏</w:t>
            </w:r>
          </w:p>
        </w:tc>
      </w:tr>
      <w:tr>
        <w:tc>
          <w:tcPr/>
          <w:p>
            <w:pPr>
              <w:pStyle w:val="Compact"/>
              <w:jc w:val="left"/>
            </w:pPr>
            <w:r>
              <w:rPr>
                <w:rFonts w:hint="eastAsia"/>
              </w:rPr>
              <w:t xml:space="preserve">第75百分位数</w:t>
            </w:r>
          </w:p>
        </w:tc>
        <w:tc>
          <w:tcPr/>
          <w:p>
            <w:pPr>
              <w:pStyle w:val="Compact"/>
              <w:jc w:val="right"/>
            </w:pPr>
            <w:r>
              <w:rPr>
                <w:rFonts w:hint="eastAsia"/>
              </w:rPr>
              <w:t xml:space="preserve">500万元</w:t>
            </w:r>
          </w:p>
        </w:tc>
        <w:tc>
          <w:tcPr/>
          <w:p>
            <w:pPr>
              <w:pStyle w:val="Compact"/>
              <w:jc w:val="left"/>
            </w:pPr>
            <w:r>
              <w:rPr>
                <w:rFonts w:hint="eastAsia"/>
              </w:rPr>
              <w:t xml:space="preserve">大于1亿元占比</w:t>
            </w:r>
          </w:p>
        </w:tc>
        <w:tc>
          <w:tcPr/>
          <w:p>
            <w:pPr>
              <w:pStyle w:val="Compact"/>
              <w:jc w:val="right"/>
            </w:pPr>
            <w:r>
              <w:t xml:space="preserve">0.8%</w:t>
            </w:r>
          </w:p>
        </w:tc>
      </w:tr>
    </w:tbl>
    <w:bookmarkEnd w:id="22"/>
    <w:p>
      <w:pPr>
        <w:pStyle w:val="BodyText"/>
      </w:pPr>
      <w:r>
        <w:rPr>
          <w:rFonts w:hint="eastAsia"/>
          <w:b/>
          <w:bCs/>
        </w:rPr>
        <w:t xml:space="preserve">关键发现：</w:t>
      </w:r>
      <w:r>
        <w:rPr>
          <w:rFonts w:hint="eastAsia"/>
        </w:rPr>
        <w:t xml:space="preserve">注册资本分布严重右偏</w:t>
      </w:r>
      <w:r>
        <w:t xml:space="preserve"> </w:t>
      </w:r>
      <w:r>
        <w:rPr>
          <w:rFonts w:hint="eastAsia"/>
        </w:rPr>
        <w:t xml:space="preserve">（中位数100万元</w:t>
      </w:r>
      <w:r>
        <w:t xml:space="preserve"> vs. </w:t>
      </w:r>
      <w:r>
        <w:rPr>
          <w:rFonts w:hint="eastAsia"/>
        </w:rPr>
        <w:t xml:space="preserve">均值1165万元）。前10名高资本企业中8家</w:t>
      </w:r>
      <w:r>
        <w:t xml:space="preserve"> </w:t>
      </w:r>
      <w:r>
        <w:rPr>
          <w:rFonts w:hint="eastAsia"/>
        </w:rPr>
        <w:t xml:space="preserve">为制造企业，全部位于深圳。</w:t>
      </w:r>
    </w:p>
    <w:bookmarkStart w:id="23" w:name="tab:capital_top10"/>
    <w:p>
      <w:pPr>
        <w:pStyle w:val="TableCaption"/>
      </w:pPr>
      <w:r>
        <w:rPr>
          <w:rFonts w:hint="eastAsia"/>
        </w:rPr>
        <w:t xml:space="preserve">注册资本前10名企业</w:t>
      </w:r>
    </w:p>
    <w:tbl>
      <w:tblPr>
        <w:tblStyle w:val="Table"/>
        <w:tblW w:type="auto" w:w="0"/>
        <w:tblLook w:firstRow="1" w:lastRow="0" w:firstColumn="0" w:lastColumn="0" w:noHBand="0" w:noVBand="0" w:val="0020"/>
        <w:tblCaption w:val="注册资本前10名企业"/>
      </w:tblPr>
      <w:tblGrid>
        <w:gridCol w:w="1320"/>
        <w:gridCol w:w="1320"/>
        <w:gridCol w:w="1320"/>
        <w:gridCol w:w="1320"/>
        <w:gridCol w:w="1320"/>
        <w:gridCol w:w="1320"/>
      </w:tblGrid>
      <w:tr>
        <w:trPr>
          <w:tblHeader w:val="on"/>
        </w:trPr>
        <w:tc>
          <w:tcPr/>
          <w:p>
            <w:pPr>
              <w:pStyle w:val="Compact"/>
              <w:jc w:val="left"/>
            </w:pPr>
            <w:r>
              <w:rPr>
                <w:rFonts w:hint="eastAsia"/>
                <w:b/>
                <w:bCs/>
              </w:rPr>
              <w:t xml:space="preserve">排名</w:t>
            </w:r>
          </w:p>
        </w:tc>
        <w:tc>
          <w:tcPr/>
          <w:p>
            <w:pPr>
              <w:pStyle w:val="Compact"/>
              <w:jc w:val="left"/>
            </w:pPr>
            <w:r>
              <w:rPr>
                <w:rFonts w:hint="eastAsia"/>
                <w:b/>
                <w:bCs/>
              </w:rPr>
              <w:t xml:space="preserve">企业名称</w:t>
            </w:r>
          </w:p>
        </w:tc>
        <w:tc>
          <w:tcPr/>
          <w:p>
            <w:pPr>
              <w:pStyle w:val="Compact"/>
              <w:jc w:val="right"/>
            </w:pPr>
            <w:r>
              <w:rPr>
                <w:rFonts w:hint="eastAsia"/>
                <w:b/>
                <w:bCs/>
              </w:rPr>
              <w:t xml:space="preserve">城市</w:t>
            </w:r>
          </w:p>
        </w:tc>
        <w:tc>
          <w:tcPr/>
          <w:p>
            <w:pPr>
              <w:pStyle w:val="Compact"/>
              <w:jc w:val="left"/>
            </w:pPr>
            <w:r>
              <w:rPr>
                <w:rFonts w:hint="eastAsia"/>
                <w:b/>
                <w:bCs/>
              </w:rPr>
              <w:t xml:space="preserve">资本额</w:t>
            </w:r>
          </w:p>
        </w:tc>
        <w:tc>
          <w:tcPr/>
          <w:p>
            <w:pPr>
              <w:pStyle w:val="Compact"/>
              <w:jc w:val="right"/>
            </w:pPr>
            <w:r>
              <w:rPr>
                <w:rFonts w:hint="eastAsia"/>
                <w:b/>
                <w:bCs/>
              </w:rPr>
              <w:t xml:space="preserve">环节</w:t>
            </w:r>
          </w:p>
        </w:tc>
        <w:tc>
          <w:tcPr/>
          <w:p>
            <w:pPr>
              <w:pStyle w:val="Compact"/>
              <w:jc w:val="left"/>
            </w:pPr>
            <w:r>
              <w:rPr>
                <w:rFonts w:hint="eastAsia"/>
                <w:b/>
                <w:bCs/>
              </w:rPr>
              <w:t xml:space="preserve">规模</w:t>
            </w:r>
          </w:p>
        </w:tc>
      </w:tr>
      <w:tr>
        <w:tc>
          <w:tcPr/>
          <w:p>
            <w:pPr>
              <w:pStyle w:val="Compact"/>
              <w:jc w:val="left"/>
            </w:pPr>
            <w:r>
              <w:t xml:space="preserve">1</w:t>
            </w:r>
          </w:p>
        </w:tc>
        <w:tc>
          <w:tcPr/>
          <w:p>
            <w:pPr>
              <w:pStyle w:val="Compact"/>
              <w:jc w:val="left"/>
            </w:pPr>
            <w:r>
              <w:rPr>
                <w:rFonts w:hint="eastAsia"/>
              </w:rPr>
              <w:t xml:space="preserve">润鹏半导体（深圳）</w:t>
            </w:r>
          </w:p>
        </w:tc>
        <w:tc>
          <w:tcPr/>
          <w:p>
            <w:pPr>
              <w:pStyle w:val="Compact"/>
              <w:jc w:val="right"/>
            </w:pPr>
            <w:r>
              <w:rPr>
                <w:rFonts w:hint="eastAsia"/>
              </w:rPr>
              <w:t xml:space="preserve">深圳</w:t>
            </w:r>
          </w:p>
        </w:tc>
        <w:tc>
          <w:tcPr/>
          <w:p>
            <w:pPr>
              <w:pStyle w:val="Compact"/>
              <w:jc w:val="left"/>
            </w:pPr>
            <w:r>
              <w:rPr>
                <w:rFonts w:hint="eastAsia"/>
              </w:rPr>
              <w:t xml:space="preserve">150.00亿元</w:t>
            </w:r>
          </w:p>
        </w:tc>
        <w:tc>
          <w:tcPr/>
          <w:p>
            <w:pPr>
              <w:pStyle w:val="Compact"/>
              <w:jc w:val="right"/>
            </w:pPr>
            <w:r>
              <w:rPr>
                <w:rFonts w:hint="eastAsia"/>
              </w:rPr>
              <w:t xml:space="preserve">制造</w:t>
            </w:r>
          </w:p>
        </w:tc>
        <w:tc>
          <w:tcPr/>
          <w:p>
            <w:pPr>
              <w:pStyle w:val="Compact"/>
              <w:jc w:val="left"/>
            </w:pPr>
            <w:r>
              <w:rPr>
                <w:rFonts w:hint="eastAsia"/>
              </w:rPr>
              <w:t xml:space="preserve">中</w:t>
            </w:r>
          </w:p>
        </w:tc>
      </w:tr>
      <w:tr>
        <w:tc>
          <w:tcPr/>
          <w:p>
            <w:pPr>
              <w:pStyle w:val="Compact"/>
              <w:jc w:val="left"/>
            </w:pPr>
            <w:r>
              <w:t xml:space="preserve">2</w:t>
            </w:r>
          </w:p>
        </w:tc>
        <w:tc>
          <w:tcPr/>
          <w:p>
            <w:pPr>
              <w:pStyle w:val="Compact"/>
              <w:jc w:val="left"/>
            </w:pPr>
            <w:r>
              <w:rPr>
                <w:rFonts w:hint="eastAsia"/>
              </w:rPr>
              <w:t xml:space="preserve">鹏芯微集成电路制造</w:t>
            </w:r>
          </w:p>
        </w:tc>
        <w:tc>
          <w:tcPr/>
          <w:p>
            <w:pPr>
              <w:pStyle w:val="Compact"/>
              <w:jc w:val="right"/>
            </w:pPr>
            <w:r>
              <w:rPr>
                <w:rFonts w:hint="eastAsia"/>
              </w:rPr>
              <w:t xml:space="preserve">深圳</w:t>
            </w:r>
          </w:p>
        </w:tc>
        <w:tc>
          <w:tcPr/>
          <w:p>
            <w:pPr>
              <w:pStyle w:val="Compact"/>
              <w:jc w:val="left"/>
            </w:pPr>
            <w:r>
              <w:rPr>
                <w:rFonts w:hint="eastAsia"/>
              </w:rPr>
              <w:t xml:space="preserve">71.28亿元</w:t>
            </w:r>
          </w:p>
        </w:tc>
        <w:tc>
          <w:tcPr/>
          <w:p>
            <w:pPr>
              <w:pStyle w:val="Compact"/>
              <w:jc w:val="right"/>
            </w:pPr>
            <w:r>
              <w:rPr>
                <w:rFonts w:hint="eastAsia"/>
              </w:rPr>
              <w:t xml:space="preserve">制造</w:t>
            </w:r>
          </w:p>
        </w:tc>
        <w:tc>
          <w:tcPr/>
          <w:p>
            <w:pPr>
              <w:pStyle w:val="Compact"/>
              <w:jc w:val="left"/>
            </w:pPr>
            <w:r>
              <w:rPr>
                <w:rFonts w:hint="eastAsia"/>
              </w:rPr>
              <w:t xml:space="preserve">大</w:t>
            </w:r>
          </w:p>
        </w:tc>
      </w:tr>
      <w:tr>
        <w:tc>
          <w:tcPr/>
          <w:p>
            <w:pPr>
              <w:pStyle w:val="Compact"/>
              <w:jc w:val="left"/>
            </w:pPr>
            <w:r>
              <w:t xml:space="preserve">3</w:t>
            </w:r>
          </w:p>
        </w:tc>
        <w:tc>
          <w:tcPr/>
          <w:p>
            <w:pPr>
              <w:pStyle w:val="Compact"/>
              <w:jc w:val="left"/>
            </w:pPr>
            <w:r>
              <w:rPr>
                <w:rFonts w:hint="eastAsia"/>
              </w:rPr>
              <w:t xml:space="preserve">华润微电子（深圳）</w:t>
            </w:r>
          </w:p>
        </w:tc>
        <w:tc>
          <w:tcPr/>
          <w:p>
            <w:pPr>
              <w:pStyle w:val="Compact"/>
              <w:jc w:val="right"/>
            </w:pPr>
            <w:r>
              <w:rPr>
                <w:rFonts w:hint="eastAsia"/>
              </w:rPr>
              <w:t xml:space="preserve">深圳</w:t>
            </w:r>
          </w:p>
        </w:tc>
        <w:tc>
          <w:tcPr/>
          <w:p>
            <w:pPr>
              <w:pStyle w:val="Compact"/>
              <w:jc w:val="left"/>
            </w:pPr>
            <w:r>
              <w:rPr>
                <w:rFonts w:hint="eastAsia"/>
              </w:rPr>
              <w:t xml:space="preserve">57.00亿元</w:t>
            </w:r>
          </w:p>
        </w:tc>
        <w:tc>
          <w:tcPr/>
          <w:p>
            <w:pPr>
              <w:pStyle w:val="Compact"/>
              <w:jc w:val="right"/>
            </w:pPr>
            <w:r>
              <w:rPr>
                <w:rFonts w:hint="eastAsia"/>
              </w:rPr>
              <w:t xml:space="preserve">制造</w:t>
            </w:r>
          </w:p>
        </w:tc>
        <w:tc>
          <w:tcPr/>
          <w:p>
            <w:pPr>
              <w:pStyle w:val="Compact"/>
              <w:jc w:val="left"/>
            </w:pPr>
            <w:r>
              <w:rPr>
                <w:rFonts w:hint="eastAsia"/>
              </w:rPr>
              <w:t xml:space="preserve">微</w:t>
            </w:r>
          </w:p>
        </w:tc>
      </w:tr>
      <w:tr>
        <w:tc>
          <w:tcPr/>
          <w:p>
            <w:pPr>
              <w:pStyle w:val="Compact"/>
              <w:jc w:val="left"/>
            </w:pPr>
            <w:r>
              <w:t xml:space="preserve">4</w:t>
            </w:r>
          </w:p>
        </w:tc>
        <w:tc>
          <w:tcPr/>
          <w:p>
            <w:pPr>
              <w:pStyle w:val="Compact"/>
              <w:jc w:val="left"/>
            </w:pPr>
            <w:r>
              <w:rPr>
                <w:rFonts w:hint="eastAsia"/>
              </w:rPr>
              <w:t xml:space="preserve">深圳昇维旭科技</w:t>
            </w:r>
          </w:p>
        </w:tc>
        <w:tc>
          <w:tcPr/>
          <w:p>
            <w:pPr>
              <w:pStyle w:val="Compact"/>
              <w:jc w:val="right"/>
            </w:pPr>
            <w:r>
              <w:rPr>
                <w:rFonts w:hint="eastAsia"/>
              </w:rPr>
              <w:t xml:space="preserve">深圳</w:t>
            </w:r>
          </w:p>
        </w:tc>
        <w:tc>
          <w:tcPr/>
          <w:p>
            <w:pPr>
              <w:pStyle w:val="Compact"/>
              <w:jc w:val="left"/>
            </w:pPr>
            <w:r>
              <w:rPr>
                <w:rFonts w:hint="eastAsia"/>
              </w:rPr>
              <w:t xml:space="preserve">50.00亿元</w:t>
            </w:r>
          </w:p>
        </w:tc>
        <w:tc>
          <w:tcPr/>
          <w:p>
            <w:pPr>
              <w:pStyle w:val="Compact"/>
              <w:jc w:val="right"/>
            </w:pPr>
            <w:r>
              <w:rPr>
                <w:rFonts w:hint="eastAsia"/>
              </w:rPr>
              <w:t xml:space="preserve">制造</w:t>
            </w:r>
          </w:p>
        </w:tc>
        <w:tc>
          <w:tcPr/>
          <w:p>
            <w:pPr>
              <w:pStyle w:val="Compact"/>
              <w:jc w:val="left"/>
            </w:pPr>
            <w:r>
              <w:rPr>
                <w:rFonts w:hint="eastAsia"/>
              </w:rPr>
              <w:t xml:space="preserve">小</w:t>
            </w:r>
          </w:p>
        </w:tc>
      </w:tr>
      <w:tr>
        <w:tc>
          <w:tcPr/>
          <w:p>
            <w:pPr>
              <w:pStyle w:val="Compact"/>
              <w:jc w:val="left"/>
            </w:pPr>
            <w:r>
              <w:t xml:space="preserve">5</w:t>
            </w:r>
          </w:p>
        </w:tc>
        <w:tc>
          <w:tcPr/>
          <w:p>
            <w:pPr>
              <w:pStyle w:val="Compact"/>
              <w:jc w:val="left"/>
            </w:pPr>
            <w:r>
              <w:rPr>
                <w:rFonts w:hint="eastAsia"/>
              </w:rPr>
              <w:t xml:space="preserve">中芯国际（深圳）</w:t>
            </w:r>
          </w:p>
        </w:tc>
        <w:tc>
          <w:tcPr/>
          <w:p>
            <w:pPr>
              <w:pStyle w:val="Compact"/>
              <w:jc w:val="right"/>
            </w:pPr>
            <w:r>
              <w:rPr>
                <w:rFonts w:hint="eastAsia"/>
              </w:rPr>
              <w:t xml:space="preserve">深圳</w:t>
            </w:r>
          </w:p>
        </w:tc>
        <w:tc>
          <w:tcPr/>
          <w:p>
            <w:pPr>
              <w:pStyle w:val="Compact"/>
              <w:jc w:val="left"/>
            </w:pPr>
            <w:r>
              <w:rPr>
                <w:rFonts w:hint="eastAsia"/>
              </w:rPr>
              <w:t xml:space="preserve">24.15亿美元</w:t>
            </w:r>
          </w:p>
        </w:tc>
        <w:tc>
          <w:tcPr/>
          <w:p>
            <w:pPr>
              <w:pStyle w:val="Compact"/>
              <w:jc w:val="right"/>
            </w:pPr>
            <w:r>
              <w:rPr>
                <w:rFonts w:hint="eastAsia"/>
              </w:rPr>
              <w:t xml:space="preserve">制造</w:t>
            </w:r>
          </w:p>
        </w:tc>
        <w:tc>
          <w:tcPr/>
          <w:p>
            <w:pPr>
              <w:pStyle w:val="Compact"/>
              <w:jc w:val="left"/>
            </w:pPr>
            <w:r>
              <w:rPr>
                <w:rFonts w:hint="eastAsia"/>
              </w:rPr>
              <w:t xml:space="preserve">大</w:t>
            </w:r>
          </w:p>
        </w:tc>
      </w:tr>
      <w:tr>
        <w:tc>
          <w:tcPr/>
          <w:p>
            <w:pPr>
              <w:pStyle w:val="Compact"/>
              <w:jc w:val="left"/>
            </w:pPr>
            <w:r>
              <w:t xml:space="preserve">6</w:t>
            </w:r>
          </w:p>
        </w:tc>
        <w:tc>
          <w:tcPr/>
          <w:p>
            <w:pPr>
              <w:pStyle w:val="Compact"/>
              <w:jc w:val="left"/>
            </w:pPr>
            <w:r>
              <w:rPr>
                <w:rFonts w:hint="eastAsia"/>
              </w:rPr>
              <w:t xml:space="preserve">东莞飞特半导体控股</w:t>
            </w:r>
          </w:p>
        </w:tc>
        <w:tc>
          <w:tcPr/>
          <w:p>
            <w:pPr>
              <w:pStyle w:val="Compact"/>
              <w:jc w:val="right"/>
            </w:pPr>
            <w:r>
              <w:rPr>
                <w:rFonts w:hint="eastAsia"/>
              </w:rPr>
              <w:t xml:space="preserve">东莞</w:t>
            </w:r>
          </w:p>
        </w:tc>
        <w:tc>
          <w:tcPr/>
          <w:p>
            <w:pPr>
              <w:pStyle w:val="Compact"/>
              <w:jc w:val="left"/>
            </w:pPr>
            <w:r>
              <w:rPr>
                <w:rFonts w:hint="eastAsia"/>
              </w:rPr>
              <w:t xml:space="preserve">23.70亿元</w:t>
            </w:r>
          </w:p>
        </w:tc>
        <w:tc>
          <w:tcPr/>
          <w:p>
            <w:pPr>
              <w:pStyle w:val="Compact"/>
              <w:jc w:val="right"/>
            </w:pPr>
            <w:r>
              <w:rPr>
                <w:rFonts w:hint="eastAsia"/>
              </w:rPr>
              <w:t xml:space="preserve">制造</w:t>
            </w:r>
          </w:p>
        </w:tc>
        <w:tc>
          <w:tcPr/>
          <w:p>
            <w:pPr>
              <w:pStyle w:val="Compact"/>
              <w:jc w:val="left"/>
            </w:pPr>
            <w:r>
              <w:rPr>
                <w:rFonts w:hint="eastAsia"/>
              </w:rPr>
              <w:t xml:space="preserve">小</w:t>
            </w:r>
          </w:p>
        </w:tc>
      </w:tr>
      <w:tr>
        <w:tc>
          <w:tcPr/>
          <w:p>
            <w:pPr>
              <w:pStyle w:val="Compact"/>
              <w:jc w:val="left"/>
            </w:pPr>
            <w:r>
              <w:t xml:space="preserve">7</w:t>
            </w:r>
          </w:p>
        </w:tc>
        <w:tc>
          <w:tcPr/>
          <w:p>
            <w:pPr>
              <w:pStyle w:val="Compact"/>
              <w:jc w:val="left"/>
            </w:pPr>
            <w:r>
              <w:rPr>
                <w:rFonts w:hint="eastAsia"/>
              </w:rPr>
              <w:t xml:space="preserve">深圳鹏进高科</w:t>
            </w:r>
          </w:p>
        </w:tc>
        <w:tc>
          <w:tcPr/>
          <w:p>
            <w:pPr>
              <w:pStyle w:val="Compact"/>
              <w:jc w:val="right"/>
            </w:pPr>
            <w:r>
              <w:rPr>
                <w:rFonts w:hint="eastAsia"/>
              </w:rPr>
              <w:t xml:space="preserve">深圳</w:t>
            </w:r>
          </w:p>
        </w:tc>
        <w:tc>
          <w:tcPr/>
          <w:p>
            <w:pPr>
              <w:pStyle w:val="Compact"/>
              <w:jc w:val="left"/>
            </w:pPr>
            <w:r>
              <w:rPr>
                <w:rFonts w:hint="eastAsia"/>
              </w:rPr>
              <w:t xml:space="preserve">21.10亿元</w:t>
            </w:r>
          </w:p>
        </w:tc>
        <w:tc>
          <w:tcPr/>
          <w:p>
            <w:pPr>
              <w:pStyle w:val="Compact"/>
              <w:jc w:val="right"/>
            </w:pPr>
            <w:r>
              <w:rPr>
                <w:rFonts w:hint="eastAsia"/>
              </w:rPr>
              <w:t xml:space="preserve">制造</w:t>
            </w:r>
          </w:p>
        </w:tc>
        <w:tc>
          <w:tcPr/>
          <w:p>
            <w:pPr>
              <w:pStyle w:val="Compact"/>
              <w:jc w:val="left"/>
            </w:pPr>
            <w:r>
              <w:rPr>
                <w:rFonts w:hint="eastAsia"/>
              </w:rPr>
              <w:t xml:space="preserve">小</w:t>
            </w:r>
          </w:p>
        </w:tc>
      </w:tr>
      <w:tr>
        <w:tc>
          <w:tcPr/>
          <w:p>
            <w:pPr>
              <w:pStyle w:val="Compact"/>
              <w:jc w:val="left"/>
            </w:pPr>
            <w:r>
              <w:t xml:space="preserve">8</w:t>
            </w:r>
          </w:p>
        </w:tc>
        <w:tc>
          <w:tcPr/>
          <w:p>
            <w:pPr>
              <w:pStyle w:val="Compact"/>
              <w:jc w:val="left"/>
            </w:pPr>
            <w:r>
              <w:rPr>
                <w:rFonts w:hint="eastAsia"/>
              </w:rPr>
              <w:t xml:space="preserve">赛莱克斯微系统（深圳）</w:t>
            </w:r>
          </w:p>
        </w:tc>
        <w:tc>
          <w:tcPr/>
          <w:p>
            <w:pPr>
              <w:pStyle w:val="Compact"/>
              <w:jc w:val="right"/>
            </w:pPr>
            <w:r>
              <w:rPr>
                <w:rFonts w:hint="eastAsia"/>
              </w:rPr>
              <w:t xml:space="preserve">深圳</w:t>
            </w:r>
          </w:p>
        </w:tc>
        <w:tc>
          <w:tcPr/>
          <w:p>
            <w:pPr>
              <w:pStyle w:val="Compact"/>
              <w:jc w:val="left"/>
            </w:pPr>
            <w:r>
              <w:rPr>
                <w:rFonts w:hint="eastAsia"/>
              </w:rPr>
              <w:t xml:space="preserve">15.00亿元</w:t>
            </w:r>
          </w:p>
        </w:tc>
        <w:tc>
          <w:tcPr/>
          <w:p>
            <w:pPr>
              <w:pStyle w:val="Compact"/>
              <w:jc w:val="right"/>
            </w:pPr>
            <w:r>
              <w:rPr>
                <w:rFonts w:hint="eastAsia"/>
              </w:rPr>
              <w:t xml:space="preserve">制造</w:t>
            </w:r>
          </w:p>
        </w:tc>
        <w:tc>
          <w:tcPr/>
          <w:p>
            <w:pPr>
              <w:pStyle w:val="Compact"/>
              <w:jc w:val="left"/>
            </w:pPr>
            <w:r>
              <w:rPr>
                <w:rFonts w:hint="eastAsia"/>
              </w:rPr>
              <w:t xml:space="preserve">小</w:t>
            </w:r>
          </w:p>
        </w:tc>
      </w:tr>
      <w:tr>
        <w:tc>
          <w:tcPr/>
          <w:p>
            <w:pPr>
              <w:pStyle w:val="Compact"/>
              <w:jc w:val="left"/>
            </w:pPr>
            <w:r>
              <w:t xml:space="preserve">9</w:t>
            </w:r>
          </w:p>
        </w:tc>
        <w:tc>
          <w:tcPr/>
          <w:p>
            <w:pPr>
              <w:pStyle w:val="Compact"/>
              <w:jc w:val="left"/>
            </w:pPr>
            <w:r>
              <w:rPr>
                <w:rFonts w:hint="eastAsia"/>
              </w:rPr>
              <w:t xml:space="preserve">珠海崇达电路技术</w:t>
            </w:r>
          </w:p>
        </w:tc>
        <w:tc>
          <w:tcPr/>
          <w:p>
            <w:pPr>
              <w:pStyle w:val="Compact"/>
              <w:jc w:val="right"/>
            </w:pPr>
            <w:r>
              <w:rPr>
                <w:rFonts w:hint="eastAsia"/>
              </w:rPr>
              <w:t xml:space="preserve">珠海</w:t>
            </w:r>
          </w:p>
        </w:tc>
        <w:tc>
          <w:tcPr/>
          <w:p>
            <w:pPr>
              <w:pStyle w:val="Compact"/>
              <w:jc w:val="left"/>
            </w:pPr>
            <w:r>
              <w:rPr>
                <w:rFonts w:hint="eastAsia"/>
              </w:rPr>
              <w:t xml:space="preserve">13.00亿元</w:t>
            </w:r>
          </w:p>
        </w:tc>
        <w:tc>
          <w:tcPr/>
          <w:p>
            <w:pPr>
              <w:pStyle w:val="Compact"/>
              <w:jc w:val="right"/>
            </w:pPr>
            <w:r>
              <w:rPr>
                <w:rFonts w:hint="eastAsia"/>
              </w:rPr>
              <w:t xml:space="preserve">设计</w:t>
            </w:r>
          </w:p>
        </w:tc>
        <w:tc>
          <w:tcPr/>
          <w:p>
            <w:pPr>
              <w:pStyle w:val="Compact"/>
              <w:jc w:val="left"/>
            </w:pPr>
            <w:r>
              <w:rPr>
                <w:rFonts w:hint="eastAsia"/>
              </w:rPr>
              <w:t xml:space="preserve">大</w:t>
            </w:r>
          </w:p>
        </w:tc>
      </w:tr>
      <w:tr>
        <w:tc>
          <w:tcPr/>
          <w:p>
            <w:pPr>
              <w:pStyle w:val="Compact"/>
              <w:jc w:val="left"/>
            </w:pPr>
            <w:r>
              <w:t xml:space="preserve">10</w:t>
            </w:r>
          </w:p>
        </w:tc>
        <w:tc>
          <w:tcPr/>
          <w:p>
            <w:pPr>
              <w:pStyle w:val="Compact"/>
              <w:jc w:val="left"/>
            </w:pPr>
            <w:r>
              <w:rPr>
                <w:rFonts w:hint="eastAsia"/>
              </w:rPr>
              <w:t xml:space="preserve">华通精密（惠州）</w:t>
            </w:r>
          </w:p>
        </w:tc>
        <w:tc>
          <w:tcPr/>
          <w:p>
            <w:pPr>
              <w:pStyle w:val="Compact"/>
              <w:jc w:val="right"/>
            </w:pPr>
            <w:r>
              <w:rPr>
                <w:rFonts w:hint="eastAsia"/>
              </w:rPr>
              <w:t xml:space="preserve">惠州</w:t>
            </w:r>
          </w:p>
        </w:tc>
        <w:tc>
          <w:tcPr/>
          <w:p>
            <w:pPr>
              <w:pStyle w:val="Compact"/>
              <w:jc w:val="left"/>
            </w:pPr>
            <w:r>
              <w:rPr>
                <w:rFonts w:hint="eastAsia"/>
              </w:rPr>
              <w:t xml:space="preserve">12.80亿元</w:t>
            </w:r>
          </w:p>
        </w:tc>
        <w:tc>
          <w:tcPr/>
          <w:p>
            <w:pPr>
              <w:pStyle w:val="Compact"/>
              <w:jc w:val="right"/>
            </w:pPr>
            <w:r>
              <w:rPr>
                <w:rFonts w:hint="eastAsia"/>
              </w:rPr>
              <w:t xml:space="preserve">制造</w:t>
            </w:r>
          </w:p>
        </w:tc>
        <w:tc>
          <w:tcPr/>
          <w:p>
            <w:pPr>
              <w:pStyle w:val="Compact"/>
              <w:jc w:val="left"/>
            </w:pPr>
            <w:r>
              <w:rPr>
                <w:rFonts w:hint="eastAsia"/>
              </w:rPr>
              <w:t xml:space="preserve">大</w:t>
            </w:r>
          </w:p>
        </w:tc>
      </w:tr>
    </w:tbl>
    <w:bookmarkEnd w:id="23"/>
    <w:bookmarkStart w:id="24" w:name="tab:established"/>
    <w:p>
      <w:pPr>
        <w:pStyle w:val="TableCaption"/>
      </w:pPr>
      <w:r>
        <w:rPr>
          <w:rFonts w:hint="eastAsia"/>
        </w:rPr>
        <w:t xml:space="preserve">历年新注册企业数量（2017–2026年）</w:t>
      </w:r>
    </w:p>
    <w:tbl>
      <w:tblPr>
        <w:tblStyle w:val="Table"/>
        <w:tblW w:type="auto" w:w="0"/>
        <w:tblLook w:firstRow="1" w:lastRow="0" w:firstColumn="0" w:lastColumn="0" w:noHBand="0" w:noVBand="0" w:val="0020"/>
        <w:tblCaption w:val="历年新注册企业数量（2017–2026年）"/>
      </w:tblPr>
      <w:tblGrid>
        <w:gridCol w:w="1320"/>
        <w:gridCol w:w="1320"/>
        <w:gridCol w:w="1320"/>
        <w:gridCol w:w="1320"/>
        <w:gridCol w:w="1320"/>
        <w:gridCol w:w="1320"/>
      </w:tblGrid>
      <w:tr>
        <w:trPr>
          <w:tblHeader w:val="on"/>
        </w:trPr>
        <w:tc>
          <w:tcPr/>
          <w:p>
            <w:pPr>
              <w:pStyle w:val="Compact"/>
              <w:jc w:val="left"/>
            </w:pPr>
            <w:r>
              <w:rPr>
                <w:rFonts w:hint="eastAsia"/>
                <w:b/>
                <w:bCs/>
              </w:rPr>
              <w:t xml:space="preserve">年份</w:t>
            </w:r>
          </w:p>
        </w:tc>
        <w:tc>
          <w:tcPr/>
          <w:p>
            <w:pPr>
              <w:pStyle w:val="Compact"/>
              <w:jc w:val="right"/>
            </w:pPr>
            <w:r>
              <w:rPr>
                <w:rFonts w:hint="eastAsia"/>
                <w:b/>
                <w:bCs/>
              </w:rPr>
              <w:t xml:space="preserve">IC设计</w:t>
            </w:r>
          </w:p>
        </w:tc>
        <w:tc>
          <w:tcPr/>
          <w:p>
            <w:pPr>
              <w:pStyle w:val="Compact"/>
              <w:jc w:val="right"/>
            </w:pPr>
            <w:r>
              <w:rPr>
                <w:rFonts w:hint="eastAsia"/>
                <w:b/>
                <w:bCs/>
              </w:rPr>
              <w:t xml:space="preserve">IC制造</w:t>
            </w:r>
          </w:p>
        </w:tc>
        <w:tc>
          <w:tcPr/>
          <w:p>
            <w:pPr>
              <w:pStyle w:val="Compact"/>
              <w:jc w:val="right"/>
            </w:pPr>
            <w:r>
              <w:rPr>
                <w:rFonts w:hint="eastAsia"/>
                <w:b/>
                <w:bCs/>
              </w:rPr>
              <w:t xml:space="preserve">合计</w:t>
            </w:r>
          </w:p>
        </w:tc>
        <w:tc>
          <w:tcPr/>
          <w:p>
            <w:pPr>
              <w:pStyle w:val="Compact"/>
              <w:jc w:val="right"/>
            </w:pPr>
            <w:r>
              <w:rPr>
                <w:rFonts w:hint="eastAsia"/>
                <w:b/>
                <w:bCs/>
              </w:rPr>
              <w:t xml:space="preserve">制造占比</w:t>
            </w:r>
            <w:r>
              <w:rPr>
                <w:b/>
                <w:bCs/>
              </w:rPr>
              <w:t xml:space="preserve"> (%)</w:t>
            </w:r>
          </w:p>
        </w:tc>
        <w:tc>
          <w:tcPr/>
          <w:p>
            <w:pPr>
              <w:pStyle w:val="Compact"/>
              <w:jc w:val="right"/>
            </w:pPr>
            <w:r>
              <w:rPr>
                <w:rFonts w:hint="eastAsia"/>
                <w:b/>
                <w:bCs/>
              </w:rPr>
              <w:t xml:space="preserve">同比变化</w:t>
            </w:r>
          </w:p>
        </w:tc>
      </w:tr>
      <w:tr>
        <w:tc>
          <w:tcPr/>
          <w:p>
            <w:pPr>
              <w:pStyle w:val="Compact"/>
              <w:jc w:val="left"/>
            </w:pPr>
            <w:r>
              <w:t xml:space="preserve">2017</w:t>
            </w:r>
          </w:p>
        </w:tc>
        <w:tc>
          <w:tcPr/>
          <w:p>
            <w:pPr>
              <w:pStyle w:val="Compact"/>
              <w:jc w:val="right"/>
            </w:pPr>
            <w:r>
              <w:t xml:space="preserve">306</w:t>
            </w:r>
          </w:p>
        </w:tc>
        <w:tc>
          <w:tcPr/>
          <w:p>
            <w:pPr>
              <w:pStyle w:val="Compact"/>
              <w:jc w:val="right"/>
            </w:pPr>
            <w:r>
              <w:t xml:space="preserve">75</w:t>
            </w:r>
          </w:p>
        </w:tc>
        <w:tc>
          <w:tcPr/>
          <w:p>
            <w:pPr>
              <w:pStyle w:val="Compact"/>
              <w:jc w:val="right"/>
            </w:pPr>
            <w:r>
              <w:t xml:space="preserve">381</w:t>
            </w:r>
          </w:p>
        </w:tc>
        <w:tc>
          <w:tcPr/>
          <w:p>
            <w:pPr>
              <w:pStyle w:val="Compact"/>
              <w:jc w:val="right"/>
            </w:pPr>
            <w:r>
              <w:t xml:space="preserve">19.7</w:t>
            </w:r>
          </w:p>
        </w:tc>
        <w:tc>
          <w:tcPr/>
          <w:p>
            <w:pPr>
              <w:pStyle w:val="Compact"/>
              <w:jc w:val="right"/>
            </w:pPr>
            <w:r>
              <w:t xml:space="preserve">—</w:t>
            </w:r>
          </w:p>
        </w:tc>
      </w:tr>
      <w:tr>
        <w:tc>
          <w:tcPr/>
          <w:p>
            <w:pPr>
              <w:pStyle w:val="Compact"/>
              <w:jc w:val="left"/>
            </w:pPr>
            <w:r>
              <w:t xml:space="preserve">2018</w:t>
            </w:r>
          </w:p>
        </w:tc>
        <w:tc>
          <w:tcPr/>
          <w:p>
            <w:pPr>
              <w:pStyle w:val="Compact"/>
              <w:jc w:val="right"/>
            </w:pPr>
            <w:r>
              <w:t xml:space="preserve">481</w:t>
            </w:r>
          </w:p>
        </w:tc>
        <w:tc>
          <w:tcPr/>
          <w:p>
            <w:pPr>
              <w:pStyle w:val="Compact"/>
              <w:jc w:val="right"/>
            </w:pPr>
            <w:r>
              <w:t xml:space="preserve">95</w:t>
            </w:r>
          </w:p>
        </w:tc>
        <w:tc>
          <w:tcPr/>
          <w:p>
            <w:pPr>
              <w:pStyle w:val="Compact"/>
              <w:jc w:val="right"/>
            </w:pPr>
            <w:r>
              <w:t xml:space="preserve">576</w:t>
            </w:r>
          </w:p>
        </w:tc>
        <w:tc>
          <w:tcPr/>
          <w:p>
            <w:pPr>
              <w:pStyle w:val="Compact"/>
              <w:jc w:val="right"/>
            </w:pPr>
            <w:r>
              <w:t xml:space="preserve">16.5</w:t>
            </w:r>
          </w:p>
        </w:tc>
        <w:tc>
          <w:tcPr/>
          <w:p>
            <w:pPr>
              <w:pStyle w:val="Compact"/>
              <w:jc w:val="right"/>
            </w:pPr>
            <w:r>
              <w:t xml:space="preserve">+51.2%</w:t>
            </w:r>
          </w:p>
        </w:tc>
      </w:tr>
      <w:tr>
        <w:tc>
          <w:tcPr/>
          <w:p>
            <w:pPr>
              <w:pStyle w:val="Compact"/>
              <w:jc w:val="left"/>
            </w:pPr>
            <w:r>
              <w:rPr>
                <w:b/>
                <w:bCs/>
              </w:rPr>
              <w:t xml:space="preserve">2019</w:t>
            </w:r>
          </w:p>
        </w:tc>
        <w:tc>
          <w:tcPr/>
          <w:p>
            <w:pPr>
              <w:pStyle w:val="Compact"/>
              <w:jc w:val="right"/>
            </w:pPr>
            <w:r>
              <w:rPr>
                <w:b/>
                <w:bCs/>
              </w:rPr>
              <w:t xml:space="preserve">1,515</w:t>
            </w:r>
          </w:p>
        </w:tc>
        <w:tc>
          <w:tcPr/>
          <w:p>
            <w:pPr>
              <w:pStyle w:val="Compact"/>
              <w:jc w:val="right"/>
            </w:pPr>
            <w:r>
              <w:rPr>
                <w:b/>
                <w:bCs/>
              </w:rPr>
              <w:t xml:space="preserve">108</w:t>
            </w:r>
          </w:p>
        </w:tc>
        <w:tc>
          <w:tcPr/>
          <w:p>
            <w:pPr>
              <w:pStyle w:val="Compact"/>
              <w:jc w:val="right"/>
            </w:pPr>
            <w:r>
              <w:rPr>
                <w:b/>
                <w:bCs/>
              </w:rPr>
              <w:t xml:space="preserve">1,623</w:t>
            </w:r>
          </w:p>
        </w:tc>
        <w:tc>
          <w:tcPr/>
          <w:p>
            <w:pPr>
              <w:pStyle w:val="Compact"/>
              <w:jc w:val="right"/>
            </w:pPr>
            <w:r>
              <w:rPr>
                <w:b/>
                <w:bCs/>
              </w:rPr>
              <w:t xml:space="preserve">6.7</w:t>
            </w:r>
          </w:p>
        </w:tc>
        <w:tc>
          <w:tcPr/>
          <w:p>
            <w:pPr>
              <w:pStyle w:val="Compact"/>
              <w:jc w:val="right"/>
            </w:pPr>
            <w:r>
              <w:rPr>
                <w:b/>
                <w:bCs/>
              </w:rPr>
              <w:t xml:space="preserve">+181.8%</w:t>
            </w:r>
          </w:p>
        </w:tc>
      </w:tr>
      <w:tr>
        <w:tc>
          <w:tcPr/>
          <w:p>
            <w:pPr>
              <w:pStyle w:val="Compact"/>
              <w:jc w:val="left"/>
            </w:pPr>
            <w:r>
              <w:t xml:space="preserve">2020</w:t>
            </w:r>
          </w:p>
        </w:tc>
        <w:tc>
          <w:tcPr/>
          <w:p>
            <w:pPr>
              <w:pStyle w:val="Compact"/>
              <w:jc w:val="right"/>
            </w:pPr>
            <w:r>
              <w:t xml:space="preserve">666</w:t>
            </w:r>
          </w:p>
        </w:tc>
        <w:tc>
          <w:tcPr/>
          <w:p>
            <w:pPr>
              <w:pStyle w:val="Compact"/>
              <w:jc w:val="right"/>
            </w:pPr>
            <w:r>
              <w:t xml:space="preserve">114</w:t>
            </w:r>
          </w:p>
        </w:tc>
        <w:tc>
          <w:tcPr/>
          <w:p>
            <w:pPr>
              <w:pStyle w:val="Compact"/>
              <w:jc w:val="right"/>
            </w:pPr>
            <w:r>
              <w:t xml:space="preserve">780</w:t>
            </w:r>
          </w:p>
        </w:tc>
        <w:tc>
          <w:tcPr/>
          <w:p>
            <w:pPr>
              <w:pStyle w:val="Compact"/>
              <w:jc w:val="right"/>
            </w:pPr>
            <w:r>
              <w:t xml:space="preserve">14.6</w:t>
            </w:r>
          </w:p>
        </w:tc>
        <w:tc>
          <w:tcPr/>
          <w:p>
            <w:pPr>
              <w:pStyle w:val="Compact"/>
              <w:jc w:val="right"/>
            </w:pPr>
            <m:oMath>
              <m:r>
                <m:rPr>
                  <m:sty m:val="p"/>
                </m:rPr>
                <m:t>−</m:t>
              </m:r>
            </m:oMath>
            <w:r>
              <w:t xml:space="preserve">51.9%</w:t>
            </w:r>
          </w:p>
        </w:tc>
      </w:tr>
      <w:tr>
        <w:tc>
          <w:tcPr/>
          <w:p>
            <w:pPr>
              <w:pStyle w:val="Compact"/>
              <w:jc w:val="left"/>
            </w:pPr>
            <w:r>
              <w:rPr>
                <w:b/>
                <w:bCs/>
              </w:rPr>
              <w:t xml:space="preserve">2021</w:t>
            </w:r>
          </w:p>
        </w:tc>
        <w:tc>
          <w:tcPr/>
          <w:p>
            <w:pPr>
              <w:pStyle w:val="Compact"/>
              <w:jc w:val="right"/>
            </w:pPr>
            <w:r>
              <w:rPr>
                <w:b/>
                <w:bCs/>
              </w:rPr>
              <w:t xml:space="preserve">1,329</w:t>
            </w:r>
          </w:p>
        </w:tc>
        <w:tc>
          <w:tcPr/>
          <w:p>
            <w:pPr>
              <w:pStyle w:val="Compact"/>
              <w:jc w:val="right"/>
            </w:pPr>
            <w:r>
              <w:rPr>
                <w:b/>
                <w:bCs/>
              </w:rPr>
              <w:t xml:space="preserve">175</w:t>
            </w:r>
          </w:p>
        </w:tc>
        <w:tc>
          <w:tcPr/>
          <w:p>
            <w:pPr>
              <w:pStyle w:val="Compact"/>
              <w:jc w:val="right"/>
            </w:pPr>
            <w:r>
              <w:rPr>
                <w:b/>
                <w:bCs/>
              </w:rPr>
              <w:t xml:space="preserve">1,504</w:t>
            </w:r>
          </w:p>
        </w:tc>
        <w:tc>
          <w:tcPr/>
          <w:p>
            <w:pPr>
              <w:pStyle w:val="Compact"/>
              <w:jc w:val="right"/>
            </w:pPr>
            <w:r>
              <w:rPr>
                <w:b/>
                <w:bCs/>
              </w:rPr>
              <w:t xml:space="preserve">11.6</w:t>
            </w:r>
          </w:p>
        </w:tc>
        <w:tc>
          <w:tcPr/>
          <w:p>
            <w:pPr>
              <w:pStyle w:val="Compact"/>
              <w:jc w:val="right"/>
            </w:pPr>
            <w:r>
              <w:rPr>
                <w:b/>
                <w:bCs/>
              </w:rPr>
              <w:t xml:space="preserve">+92.8%</w:t>
            </w:r>
          </w:p>
        </w:tc>
      </w:tr>
      <w:tr>
        <w:tc>
          <w:tcPr/>
          <w:p>
            <w:pPr>
              <w:pStyle w:val="Compact"/>
              <w:jc w:val="left"/>
            </w:pPr>
            <w:r>
              <w:t xml:space="preserve">2022</w:t>
            </w:r>
          </w:p>
        </w:tc>
        <w:tc>
          <w:tcPr/>
          <w:p>
            <w:pPr>
              <w:pStyle w:val="Compact"/>
              <w:jc w:val="right"/>
            </w:pPr>
            <w:r>
              <w:t xml:space="preserve">928</w:t>
            </w:r>
          </w:p>
        </w:tc>
        <w:tc>
          <w:tcPr/>
          <w:p>
            <w:pPr>
              <w:pStyle w:val="Compact"/>
              <w:jc w:val="right"/>
            </w:pPr>
            <w:r>
              <w:t xml:space="preserve">216</w:t>
            </w:r>
          </w:p>
        </w:tc>
        <w:tc>
          <w:tcPr/>
          <w:p>
            <w:pPr>
              <w:pStyle w:val="Compact"/>
              <w:jc w:val="right"/>
            </w:pPr>
            <w:r>
              <w:t xml:space="preserve">1,144</w:t>
            </w:r>
          </w:p>
        </w:tc>
        <w:tc>
          <w:tcPr/>
          <w:p>
            <w:pPr>
              <w:pStyle w:val="Compact"/>
              <w:jc w:val="right"/>
            </w:pPr>
            <w:r>
              <w:t xml:space="preserve">18.9</w:t>
            </w:r>
          </w:p>
        </w:tc>
        <w:tc>
          <w:tcPr/>
          <w:p>
            <w:pPr>
              <w:pStyle w:val="Compact"/>
              <w:jc w:val="right"/>
            </w:pPr>
            <m:oMath>
              <m:r>
                <m:rPr>
                  <m:sty m:val="p"/>
                </m:rPr>
                <m:t>−</m:t>
              </m:r>
            </m:oMath>
            <w:r>
              <w:t xml:space="preserve">23.9%</w:t>
            </w:r>
          </w:p>
        </w:tc>
      </w:tr>
      <w:tr>
        <w:tc>
          <w:tcPr/>
          <w:p>
            <w:pPr>
              <w:pStyle w:val="Compact"/>
              <w:jc w:val="left"/>
            </w:pPr>
            <w:r>
              <w:t xml:space="preserve">2023</w:t>
            </w:r>
          </w:p>
        </w:tc>
        <w:tc>
          <w:tcPr/>
          <w:p>
            <w:pPr>
              <w:pStyle w:val="Compact"/>
              <w:jc w:val="right"/>
            </w:pPr>
            <w:r>
              <w:t xml:space="preserve">504</w:t>
            </w:r>
          </w:p>
        </w:tc>
        <w:tc>
          <w:tcPr/>
          <w:p>
            <w:pPr>
              <w:pStyle w:val="Compact"/>
              <w:jc w:val="right"/>
            </w:pPr>
            <w:r>
              <w:t xml:space="preserve">269</w:t>
            </w:r>
          </w:p>
        </w:tc>
        <w:tc>
          <w:tcPr/>
          <w:p>
            <w:pPr>
              <w:pStyle w:val="Compact"/>
              <w:jc w:val="right"/>
            </w:pPr>
            <w:r>
              <w:t xml:space="preserve">773</w:t>
            </w:r>
          </w:p>
        </w:tc>
        <w:tc>
          <w:tcPr/>
          <w:p>
            <w:pPr>
              <w:pStyle w:val="Compact"/>
              <w:jc w:val="right"/>
            </w:pPr>
            <w:r>
              <w:t xml:space="preserve">34.8</w:t>
            </w:r>
          </w:p>
        </w:tc>
        <w:tc>
          <w:tcPr/>
          <w:p>
            <w:pPr>
              <w:pStyle w:val="Compact"/>
              <w:jc w:val="right"/>
            </w:pPr>
            <m:oMath>
              <m:r>
                <m:rPr>
                  <m:sty m:val="p"/>
                </m:rPr>
                <m:t>−</m:t>
              </m:r>
            </m:oMath>
            <w:r>
              <w:t xml:space="preserve">32.4%</w:t>
            </w:r>
          </w:p>
        </w:tc>
      </w:tr>
      <w:tr>
        <w:tc>
          <w:tcPr/>
          <w:p>
            <w:pPr>
              <w:pStyle w:val="Compact"/>
              <w:jc w:val="left"/>
            </w:pPr>
            <w:r>
              <w:t xml:space="preserve">2024</w:t>
            </w:r>
          </w:p>
        </w:tc>
        <w:tc>
          <w:tcPr/>
          <w:p>
            <w:pPr>
              <w:pStyle w:val="Compact"/>
              <w:jc w:val="right"/>
            </w:pPr>
            <w:r>
              <w:t xml:space="preserve">462</w:t>
            </w:r>
          </w:p>
        </w:tc>
        <w:tc>
          <w:tcPr/>
          <w:p>
            <w:pPr>
              <w:pStyle w:val="Compact"/>
              <w:jc w:val="right"/>
            </w:pPr>
            <w:r>
              <w:t xml:space="preserve">266</w:t>
            </w:r>
          </w:p>
        </w:tc>
        <w:tc>
          <w:tcPr/>
          <w:p>
            <w:pPr>
              <w:pStyle w:val="Compact"/>
              <w:jc w:val="right"/>
            </w:pPr>
            <w:r>
              <w:t xml:space="preserve">728</w:t>
            </w:r>
          </w:p>
        </w:tc>
        <w:tc>
          <w:tcPr/>
          <w:p>
            <w:pPr>
              <w:pStyle w:val="Compact"/>
              <w:jc w:val="right"/>
            </w:pPr>
            <w:r>
              <w:t xml:space="preserve">36.5</w:t>
            </w:r>
          </w:p>
        </w:tc>
        <w:tc>
          <w:tcPr/>
          <w:p>
            <w:pPr>
              <w:pStyle w:val="Compact"/>
              <w:jc w:val="right"/>
            </w:pPr>
            <m:oMath>
              <m:r>
                <m:rPr>
                  <m:sty m:val="p"/>
                </m:rPr>
                <m:t>−</m:t>
              </m:r>
            </m:oMath>
            <w:r>
              <w:t xml:space="preserve">5.8%</w:t>
            </w:r>
          </w:p>
        </w:tc>
      </w:tr>
      <w:tr>
        <w:tc>
          <w:tcPr/>
          <w:p>
            <w:pPr>
              <w:pStyle w:val="Compact"/>
              <w:jc w:val="left"/>
            </w:pPr>
            <w:r>
              <w:t xml:space="preserve">2025</w:t>
            </w:r>
          </w:p>
        </w:tc>
        <w:tc>
          <w:tcPr/>
          <w:p>
            <w:pPr>
              <w:pStyle w:val="Compact"/>
              <w:jc w:val="right"/>
            </w:pPr>
            <w:r>
              <w:t xml:space="preserve">723</w:t>
            </w:r>
          </w:p>
        </w:tc>
        <w:tc>
          <w:tcPr/>
          <w:p>
            <w:pPr>
              <w:pStyle w:val="Compact"/>
              <w:jc w:val="right"/>
            </w:pPr>
            <w:r>
              <w:t xml:space="preserve">331</w:t>
            </w:r>
          </w:p>
        </w:tc>
        <w:tc>
          <w:tcPr/>
          <w:p>
            <w:pPr>
              <w:pStyle w:val="Compact"/>
              <w:jc w:val="right"/>
            </w:pPr>
            <w:r>
              <w:t xml:space="preserve">1,054</w:t>
            </w:r>
          </w:p>
        </w:tc>
        <w:tc>
          <w:tcPr/>
          <w:p>
            <w:pPr>
              <w:pStyle w:val="Compact"/>
              <w:jc w:val="right"/>
            </w:pPr>
            <w:r>
              <w:t xml:space="preserve">31.4</w:t>
            </w:r>
          </w:p>
        </w:tc>
        <w:tc>
          <w:tcPr/>
          <w:p>
            <w:pPr>
              <w:pStyle w:val="Compact"/>
              <w:jc w:val="right"/>
            </w:pPr>
            <w:r>
              <w:t xml:space="preserve">+44.8%</w:t>
            </w:r>
          </w:p>
        </w:tc>
      </w:tr>
      <w:tr>
        <w:tc>
          <w:tcPr/>
          <w:p>
            <w:pPr>
              <w:pStyle w:val="Compact"/>
              <w:jc w:val="left"/>
            </w:pPr>
            <w:r>
              <w:t xml:space="preserve">2026</w:t>
            </w:r>
          </w:p>
        </w:tc>
        <w:tc>
          <w:tcPr/>
          <w:p>
            <w:pPr>
              <w:pStyle w:val="Compact"/>
              <w:jc w:val="right"/>
            </w:pPr>
            <w:r>
              <w:t xml:space="preserve">234</w:t>
            </w:r>
          </w:p>
        </w:tc>
        <w:tc>
          <w:tcPr/>
          <w:p>
            <w:pPr>
              <w:pStyle w:val="Compact"/>
              <w:jc w:val="right"/>
            </w:pPr>
            <w:r>
              <w:t xml:space="preserve">136</w:t>
            </w:r>
          </w:p>
        </w:tc>
        <w:tc>
          <w:tcPr/>
          <w:p>
            <w:pPr>
              <w:pStyle w:val="Compact"/>
              <w:jc w:val="right"/>
            </w:pPr>
            <w:r>
              <w:t xml:space="preserve">370</w:t>
            </w:r>
          </w:p>
        </w:tc>
        <w:tc>
          <w:tcPr/>
          <w:p>
            <w:pPr>
              <w:pStyle w:val="Compact"/>
              <w:jc w:val="right"/>
            </w:pPr>
            <w:r>
              <w:t xml:space="preserve">36.8</w:t>
            </w:r>
          </w:p>
        </w:tc>
        <w:tc>
          <w:tcPr/>
          <w:p>
            <w:pPr>
              <w:pStyle w:val="Compact"/>
              <w:jc w:val="right"/>
            </w:pPr>
            <w:r>
              <w:t xml:space="preserve">—</w:t>
            </w:r>
          </w:p>
        </w:tc>
      </w:tr>
      <w:tr>
        <w:tc>
          <w:tcPr/>
          <w:p>
            <w:pPr>
              <w:pStyle w:val="Compact"/>
              <w:jc w:val="left"/>
            </w:pPr>
            <w:r>
              <w:rPr>
                <w:rFonts w:hint="eastAsia"/>
                <w:b/>
                <w:bCs/>
              </w:rPr>
              <w:t xml:space="preserve">合计</w:t>
            </w:r>
          </w:p>
        </w:tc>
        <w:tc>
          <w:tcPr/>
          <w:p>
            <w:pPr>
              <w:pStyle w:val="Compact"/>
              <w:jc w:val="right"/>
            </w:pPr>
            <w:r>
              <w:rPr>
                <w:b/>
                <w:bCs/>
              </w:rPr>
              <w:t xml:space="preserve">7,148</w:t>
            </w:r>
          </w:p>
        </w:tc>
        <w:tc>
          <w:tcPr/>
          <w:p>
            <w:pPr>
              <w:pStyle w:val="Compact"/>
              <w:jc w:val="right"/>
            </w:pPr>
            <w:r>
              <w:rPr>
                <w:b/>
                <w:bCs/>
              </w:rPr>
              <w:t xml:space="preserve">1,850</w:t>
            </w:r>
          </w:p>
        </w:tc>
        <w:tc>
          <w:tcPr/>
          <w:p>
            <w:pPr>
              <w:pStyle w:val="Compact"/>
              <w:jc w:val="right"/>
            </w:pPr>
            <w:r>
              <w:rPr>
                <w:b/>
                <w:bCs/>
              </w:rPr>
              <w:t xml:space="preserve">8,998</w:t>
            </w:r>
          </w:p>
        </w:tc>
        <w:tc>
          <w:tcPr/>
          <w:p>
            <w:pPr>
              <w:pStyle w:val="Compact"/>
              <w:jc w:val="right"/>
            </w:pPr>
            <w:r>
              <w:rPr>
                <w:b/>
                <w:bCs/>
              </w:rPr>
              <w:t xml:space="preserve">20.6</w:t>
            </w:r>
          </w:p>
        </w:tc>
        <w:tc>
          <w:tcPr/>
          <w:p>
            <w:pPr>
              <w:pStyle w:val="Compact"/>
              <w:jc w:val="right"/>
            </w:pPr>
            <w:r>
              <w:t xml:space="preserve">—</w:t>
            </w:r>
          </w:p>
        </w:tc>
      </w:tr>
    </w:tbl>
    <w:bookmarkEnd w:id="24"/>
    <w:p>
      <w:pPr>
        <w:pStyle w:val="BodyText"/>
      </w:pPr>
      <w:r>
        <w:rPr>
          <w:rFonts w:hint="eastAsia"/>
          <w:b/>
          <w:bCs/>
        </w:rPr>
        <w:t xml:space="preserve">关键发现：</w:t>
      </w:r>
      <w:r>
        <w:rPr>
          <w:rFonts w:hint="eastAsia"/>
        </w:rPr>
        <w:t xml:space="preserve">2019年和2021年两个高峰与国家和省级IC政策出台时间</w:t>
      </w:r>
      <w:r>
        <w:t xml:space="preserve"> </w:t>
      </w:r>
      <w:r>
        <w:rPr>
          <w:rFonts w:hint="eastAsia"/>
        </w:rPr>
        <w:t xml:space="preserve">吻合。制造占比从2019年的6.7%上升至2026年的36.8%，</w:t>
      </w:r>
      <w:r>
        <w:t xml:space="preserve"> </w:t>
      </w:r>
      <w:r>
        <w:rPr>
          <w:rFonts w:hint="eastAsia"/>
        </w:rPr>
        <w:t xml:space="preserve">表明产业结构正从"设计热潮"向更加均衡的方向转变。</w:t>
      </w:r>
    </w:p>
    <w:bookmarkStart w:id="25" w:name="tab:insurance"/>
    <w:p>
      <w:pPr>
        <w:pStyle w:val="TableCaption"/>
      </w:pPr>
      <w:r>
        <w:rPr>
          <w:rFonts w:hint="eastAsia"/>
        </w:rPr>
        <w:t xml:space="preserve">参保人数分布</w:t>
      </w:r>
    </w:p>
    <w:tbl>
      <w:tblPr>
        <w:tblStyle w:val="Table"/>
        <w:tblW w:type="auto" w:w="0"/>
        <w:tblLook w:firstRow="1" w:lastRow="0" w:firstColumn="0" w:lastColumn="0" w:noHBand="0" w:noVBand="0" w:val="0020"/>
        <w:tblCaption w:val="参保人数分布"/>
      </w:tblPr>
      <w:tblGrid>
        <w:gridCol w:w="1980"/>
        <w:gridCol w:w="1980"/>
        <w:gridCol w:w="1980"/>
        <w:gridCol w:w="1980"/>
      </w:tblGrid>
      <w:tr>
        <w:trPr>
          <w:tblHeader w:val="on"/>
        </w:trPr>
        <w:tc>
          <w:tcPr/>
          <w:p>
            <w:pPr>
              <w:pStyle w:val="Compact"/>
              <w:jc w:val="left"/>
            </w:pPr>
            <w:r>
              <w:rPr>
                <w:rFonts w:hint="eastAsia"/>
                <w:b/>
                <w:bCs/>
              </w:rPr>
              <w:t xml:space="preserve">参保人数</w:t>
            </w:r>
          </w:p>
        </w:tc>
        <w:tc>
          <w:tcPr/>
          <w:p>
            <w:pPr>
              <w:pStyle w:val="Compact"/>
              <w:jc w:val="right"/>
            </w:pPr>
            <w:r>
              <w:rPr>
                <w:rFonts w:hint="eastAsia"/>
                <w:b/>
                <w:bCs/>
              </w:rPr>
              <w:t xml:space="preserve">企业数</w:t>
            </w:r>
          </w:p>
        </w:tc>
        <w:tc>
          <w:tcPr/>
          <w:p>
            <w:pPr>
              <w:pStyle w:val="Compact"/>
              <w:jc w:val="right"/>
            </w:pPr>
            <w:r>
              <w:rPr>
                <w:rFonts w:hint="eastAsia"/>
                <w:b/>
                <w:bCs/>
              </w:rPr>
              <w:t xml:space="preserve">占比</w:t>
            </w:r>
            <w:r>
              <w:rPr>
                <w:b/>
                <w:bCs/>
              </w:rPr>
              <w:t xml:space="preserve"> (%)</w:t>
            </w:r>
          </w:p>
        </w:tc>
        <w:tc>
          <w:tcPr/>
          <w:p>
            <w:pPr>
              <w:pStyle w:val="Compact"/>
              <w:jc w:val="right"/>
            </w:pPr>
            <w:r>
              <w:rPr>
                <w:rFonts w:hint="eastAsia"/>
                <w:b/>
                <w:bCs/>
              </w:rPr>
              <w:t xml:space="preserve">累计</w:t>
            </w:r>
            <w:r>
              <w:rPr>
                <w:b/>
                <w:bCs/>
              </w:rPr>
              <w:t xml:space="preserve"> (%)</w:t>
            </w:r>
          </w:p>
        </w:tc>
      </w:tr>
      <w:tr>
        <w:tc>
          <w:tcPr/>
          <w:p>
            <w:pPr>
              <w:pStyle w:val="Compact"/>
              <w:jc w:val="left"/>
            </w:pPr>
            <w:r>
              <w:t xml:space="preserve">0</w:t>
            </w:r>
          </w:p>
        </w:tc>
        <w:tc>
          <w:tcPr/>
          <w:p>
            <w:pPr>
              <w:pStyle w:val="Compact"/>
              <w:jc w:val="right"/>
            </w:pPr>
            <w:r>
              <w:t xml:space="preserve">6,761</w:t>
            </w:r>
          </w:p>
        </w:tc>
        <w:tc>
          <w:tcPr/>
          <w:p>
            <w:pPr>
              <w:pStyle w:val="Compact"/>
              <w:jc w:val="right"/>
            </w:pPr>
            <w:r>
              <w:t xml:space="preserve">67.6</w:t>
            </w:r>
          </w:p>
        </w:tc>
        <w:tc>
          <w:tcPr/>
          <w:p>
            <w:pPr>
              <w:pStyle w:val="Compact"/>
              <w:jc w:val="right"/>
            </w:pPr>
            <w:r>
              <w:t xml:space="preserve">67.6</w:t>
            </w:r>
          </w:p>
        </w:tc>
      </w:tr>
      <w:tr>
        <w:tc>
          <w:tcPr/>
          <w:p>
            <w:pPr>
              <w:pStyle w:val="Compact"/>
              <w:jc w:val="left"/>
            </w:pPr>
            <w:r>
              <w:t xml:space="preserve">1–5</w:t>
            </w:r>
          </w:p>
        </w:tc>
        <w:tc>
          <w:tcPr/>
          <w:p>
            <w:pPr>
              <w:pStyle w:val="Compact"/>
              <w:jc w:val="right"/>
            </w:pPr>
            <w:r>
              <w:t xml:space="preserve">1,942</w:t>
            </w:r>
          </w:p>
        </w:tc>
        <w:tc>
          <w:tcPr/>
          <w:p>
            <w:pPr>
              <w:pStyle w:val="Compact"/>
              <w:jc w:val="right"/>
            </w:pPr>
            <w:r>
              <w:t xml:space="preserve">19.4</w:t>
            </w:r>
          </w:p>
        </w:tc>
        <w:tc>
          <w:tcPr/>
          <w:p>
            <w:pPr>
              <w:pStyle w:val="Compact"/>
              <w:jc w:val="right"/>
            </w:pPr>
            <w:r>
              <w:t xml:space="preserve">87.0</w:t>
            </w:r>
          </w:p>
        </w:tc>
      </w:tr>
      <w:tr>
        <w:tc>
          <w:tcPr/>
          <w:p>
            <w:pPr>
              <w:pStyle w:val="Compact"/>
              <w:jc w:val="left"/>
            </w:pPr>
            <w:r>
              <w:t xml:space="preserve">6–10</w:t>
            </w:r>
          </w:p>
        </w:tc>
        <w:tc>
          <w:tcPr/>
          <w:p>
            <w:pPr>
              <w:pStyle w:val="Compact"/>
              <w:jc w:val="right"/>
            </w:pPr>
            <w:r>
              <w:t xml:space="preserve">431</w:t>
            </w:r>
          </w:p>
        </w:tc>
        <w:tc>
          <w:tcPr/>
          <w:p>
            <w:pPr>
              <w:pStyle w:val="Compact"/>
              <w:jc w:val="right"/>
            </w:pPr>
            <w:r>
              <w:t xml:space="preserve">4.3</w:t>
            </w:r>
          </w:p>
        </w:tc>
        <w:tc>
          <w:tcPr/>
          <w:p>
            <w:pPr>
              <w:pStyle w:val="Compact"/>
              <w:jc w:val="right"/>
            </w:pPr>
            <w:r>
              <w:t xml:space="preserve">91.3</w:t>
            </w:r>
          </w:p>
        </w:tc>
      </w:tr>
      <w:tr>
        <w:tc>
          <w:tcPr/>
          <w:p>
            <w:pPr>
              <w:pStyle w:val="Compact"/>
              <w:jc w:val="left"/>
            </w:pPr>
            <w:r>
              <w:t xml:space="preserve">11–20</w:t>
            </w:r>
          </w:p>
        </w:tc>
        <w:tc>
          <w:tcPr/>
          <w:p>
            <w:pPr>
              <w:pStyle w:val="Compact"/>
              <w:jc w:val="right"/>
            </w:pPr>
            <w:r>
              <w:t xml:space="preserve">321</w:t>
            </w:r>
          </w:p>
        </w:tc>
        <w:tc>
          <w:tcPr/>
          <w:p>
            <w:pPr>
              <w:pStyle w:val="Compact"/>
              <w:jc w:val="right"/>
            </w:pPr>
            <w:r>
              <w:t xml:space="preserve">3.2</w:t>
            </w:r>
          </w:p>
        </w:tc>
        <w:tc>
          <w:tcPr/>
          <w:p>
            <w:pPr>
              <w:pStyle w:val="Compact"/>
              <w:jc w:val="right"/>
            </w:pPr>
            <w:r>
              <w:t xml:space="preserve">94.5</w:t>
            </w:r>
          </w:p>
        </w:tc>
      </w:tr>
      <w:tr>
        <w:tc>
          <w:tcPr/>
          <w:p>
            <w:pPr>
              <w:pStyle w:val="Compact"/>
              <w:jc w:val="left"/>
            </w:pPr>
            <w:r>
              <w:t xml:space="preserve">21–50</w:t>
            </w:r>
          </w:p>
        </w:tc>
        <w:tc>
          <w:tcPr/>
          <w:p>
            <w:pPr>
              <w:pStyle w:val="Compact"/>
              <w:jc w:val="right"/>
            </w:pPr>
            <w:r>
              <w:t xml:space="preserve">263</w:t>
            </w:r>
          </w:p>
        </w:tc>
        <w:tc>
          <w:tcPr/>
          <w:p>
            <w:pPr>
              <w:pStyle w:val="Compact"/>
              <w:jc w:val="right"/>
            </w:pPr>
            <w:r>
              <w:t xml:space="preserve">2.6</w:t>
            </w:r>
          </w:p>
        </w:tc>
        <w:tc>
          <w:tcPr/>
          <w:p>
            <w:pPr>
              <w:pStyle w:val="Compact"/>
              <w:jc w:val="right"/>
            </w:pPr>
            <w:r>
              <w:t xml:space="preserve">97.2</w:t>
            </w:r>
          </w:p>
        </w:tc>
      </w:tr>
      <w:tr>
        <w:tc>
          <w:tcPr/>
          <w:p>
            <w:pPr>
              <w:pStyle w:val="Compact"/>
              <w:jc w:val="left"/>
            </w:pPr>
            <w:r>
              <w:t xml:space="preserve">51–100</w:t>
            </w:r>
          </w:p>
        </w:tc>
        <w:tc>
          <w:tcPr/>
          <w:p>
            <w:pPr>
              <w:pStyle w:val="Compact"/>
              <w:jc w:val="right"/>
            </w:pPr>
            <w:r>
              <w:t xml:space="preserve">121</w:t>
            </w:r>
          </w:p>
        </w:tc>
        <w:tc>
          <w:tcPr/>
          <w:p>
            <w:pPr>
              <w:pStyle w:val="Compact"/>
              <w:jc w:val="right"/>
            </w:pPr>
            <w:r>
              <w:t xml:space="preserve">1.2</w:t>
            </w:r>
          </w:p>
        </w:tc>
        <w:tc>
          <w:tcPr/>
          <w:p>
            <w:pPr>
              <w:pStyle w:val="Compact"/>
              <w:jc w:val="right"/>
            </w:pPr>
            <w:r>
              <w:t xml:space="preserve">98.4</w:t>
            </w:r>
          </w:p>
        </w:tc>
      </w:tr>
      <w:tr>
        <w:tc>
          <w:tcPr/>
          <w:p>
            <w:pPr>
              <w:pStyle w:val="Compact"/>
              <w:jc w:val="left"/>
            </w:pPr>
            <w:r>
              <w:t xml:space="preserve">101–200</w:t>
            </w:r>
          </w:p>
        </w:tc>
        <w:tc>
          <w:tcPr/>
          <w:p>
            <w:pPr>
              <w:pStyle w:val="Compact"/>
              <w:jc w:val="right"/>
            </w:pPr>
            <w:r>
              <w:t xml:space="preserve">69</w:t>
            </w:r>
          </w:p>
        </w:tc>
        <w:tc>
          <w:tcPr/>
          <w:p>
            <w:pPr>
              <w:pStyle w:val="Compact"/>
              <w:jc w:val="right"/>
            </w:pPr>
            <w:r>
              <w:t xml:space="preserve">0.7</w:t>
            </w:r>
          </w:p>
        </w:tc>
        <w:tc>
          <w:tcPr/>
          <w:p>
            <w:pPr>
              <w:pStyle w:val="Compact"/>
              <w:jc w:val="right"/>
            </w:pPr>
            <w:r>
              <w:t xml:space="preserve">99.1</w:t>
            </w:r>
          </w:p>
        </w:tc>
      </w:tr>
      <w:tr>
        <w:tc>
          <w:tcPr/>
          <w:p>
            <w:pPr>
              <w:pStyle w:val="Compact"/>
              <w:jc w:val="left"/>
            </w:pPr>
            <w:r>
              <w:t xml:space="preserve">201–500</w:t>
            </w:r>
          </w:p>
        </w:tc>
        <w:tc>
          <w:tcPr/>
          <w:p>
            <w:pPr>
              <w:pStyle w:val="Compact"/>
              <w:jc w:val="right"/>
            </w:pPr>
            <w:r>
              <w:t xml:space="preserve">53</w:t>
            </w:r>
          </w:p>
        </w:tc>
        <w:tc>
          <w:tcPr/>
          <w:p>
            <w:pPr>
              <w:pStyle w:val="Compact"/>
              <w:jc w:val="right"/>
            </w:pPr>
            <w:r>
              <w:t xml:space="preserve">0.5</w:t>
            </w:r>
          </w:p>
        </w:tc>
        <w:tc>
          <w:tcPr/>
          <w:p>
            <w:pPr>
              <w:pStyle w:val="Compact"/>
              <w:jc w:val="right"/>
            </w:pPr>
            <w:r>
              <w:t xml:space="preserve">99.6</w:t>
            </w:r>
          </w:p>
        </w:tc>
      </w:tr>
      <w:tr>
        <w:tc>
          <w:tcPr/>
          <w:p>
            <w:pPr>
              <w:pStyle w:val="Compact"/>
              <w:jc w:val="left"/>
            </w:pPr>
            <w:r>
              <w:t xml:space="preserve">501–1000</w:t>
            </w:r>
          </w:p>
        </w:tc>
        <w:tc>
          <w:tcPr/>
          <w:p>
            <w:pPr>
              <w:pStyle w:val="Compact"/>
              <w:jc w:val="right"/>
            </w:pPr>
            <w:r>
              <w:t xml:space="preserve">17</w:t>
            </w:r>
          </w:p>
        </w:tc>
        <w:tc>
          <w:tcPr/>
          <w:p>
            <w:pPr>
              <w:pStyle w:val="Compact"/>
              <w:jc w:val="right"/>
            </w:pPr>
            <w:r>
              <w:t xml:space="preserve">0.2</w:t>
            </w:r>
          </w:p>
        </w:tc>
        <w:tc>
          <w:tcPr/>
          <w:p>
            <w:pPr>
              <w:pStyle w:val="Compact"/>
              <w:jc w:val="right"/>
            </w:pPr>
            <w:r>
              <w:t xml:space="preserve">99.7</w:t>
            </w:r>
          </w:p>
        </w:tc>
      </w:tr>
      <w:tr>
        <w:tc>
          <w:tcPr/>
          <w:p>
            <w:pPr>
              <w:pStyle w:val="Compact"/>
              <w:jc w:val="left"/>
            </w:pPr>
            <w:r>
              <w:rPr>
                <w:rFonts w:hint="eastAsia"/>
              </w:rPr>
              <w:t xml:space="preserve">大于1000</w:t>
            </w:r>
          </w:p>
        </w:tc>
        <w:tc>
          <w:tcPr/>
          <w:p>
            <w:pPr>
              <w:pStyle w:val="Compact"/>
              <w:jc w:val="right"/>
            </w:pPr>
            <w:r>
              <w:t xml:space="preserve">22</w:t>
            </w:r>
          </w:p>
        </w:tc>
        <w:tc>
          <w:tcPr/>
          <w:p>
            <w:pPr>
              <w:pStyle w:val="Compact"/>
              <w:jc w:val="right"/>
            </w:pPr>
            <w:r>
              <w:t xml:space="preserve">0.2</w:t>
            </w:r>
          </w:p>
        </w:tc>
        <w:tc>
          <w:tcPr/>
          <w:p>
            <w:pPr>
              <w:pStyle w:val="Compact"/>
              <w:jc w:val="right"/>
            </w:pPr>
            <w:r>
              <w:t xml:space="preserve">100.0</w:t>
            </w:r>
          </w:p>
        </w:tc>
      </w:tr>
      <w:tr>
        <w:tc>
          <w:tcPr/>
          <w:p>
            <w:pPr>
              <w:pStyle w:val="Compact"/>
              <w:jc w:val="left"/>
            </w:pPr>
            <w:r>
              <w:rPr>
                <w:rFonts w:hint="eastAsia"/>
                <w:b/>
                <w:bCs/>
              </w:rPr>
              <w:t xml:space="preserve">合计</w:t>
            </w:r>
          </w:p>
        </w:tc>
        <w:tc>
          <w:tcPr/>
          <w:p>
            <w:pPr>
              <w:pStyle w:val="Compact"/>
              <w:jc w:val="right"/>
            </w:pPr>
            <w:r>
              <w:rPr>
                <w:b/>
                <w:bCs/>
              </w:rPr>
              <w:t xml:space="preserve">10,000</w:t>
            </w:r>
          </w:p>
        </w:tc>
        <w:tc>
          <w:tcPr/>
          <w:p>
            <w:pPr>
              <w:pStyle w:val="Compact"/>
              <w:jc w:val="right"/>
            </w:pPr>
            <w:r>
              <w:rPr>
                <w:b/>
                <w:bCs/>
              </w:rPr>
              <w:t xml:space="preserve">100.0</w:t>
            </w:r>
          </w:p>
        </w:tc>
        <w:tc>
          <w:tcPr/>
          <w:p>
            <w:pPr>
              <w:pStyle w:val="Compact"/>
              <w:jc w:val="right"/>
            </w:pPr>
            <w:r>
              <w:t xml:space="preserve">—</w:t>
            </w:r>
          </w:p>
        </w:tc>
      </w:tr>
    </w:tbl>
    <w:bookmarkEnd w:id="25"/>
    <w:p>
      <w:pPr>
        <w:pStyle w:val="BodyText"/>
      </w:pPr>
      <w:r>
        <w:rPr>
          <w:rFonts w:hint="eastAsia"/>
          <w:b/>
          <w:bCs/>
        </w:rPr>
        <w:t xml:space="preserve">关键发现：</w:t>
      </w:r>
      <w:r>
        <w:rPr>
          <w:rFonts w:hint="eastAsia"/>
        </w:rPr>
        <w:t xml:space="preserve">超过三分之二的企业参保人数为零，</w:t>
      </w:r>
      <w:r>
        <w:t xml:space="preserve"> </w:t>
      </w:r>
      <w:r>
        <w:rPr>
          <w:rFonts w:hint="eastAsia"/>
        </w:rPr>
        <w:t xml:space="preserve">暗示大量企业为空壳公司或尚未运营的初创企业。在3,239家</w:t>
      </w:r>
      <w:r>
        <w:t xml:space="preserve"> </w:t>
      </w:r>
      <w:r>
        <w:rPr>
          <w:rFonts w:hint="eastAsia"/>
        </w:rPr>
        <w:t xml:space="preserve">有参保记录的企业中，中位参保人数仅为4人，进一步印证了</w:t>
      </w:r>
      <w:r>
        <w:t xml:space="preserve"> </w:t>
      </w:r>
      <w:r>
        <w:rPr>
          <w:rFonts w:hint="eastAsia"/>
        </w:rPr>
        <w:t xml:space="preserve">该产业微型企业为主的特征。</w:t>
      </w:r>
    </w:p>
    <w:bookmarkStart w:id="26" w:name="tab:enterprise_type"/>
    <w:p>
      <w:pPr>
        <w:pStyle w:val="TableCaption"/>
      </w:pPr>
      <w:r>
        <w:rPr>
          <w:rFonts w:hint="eastAsia"/>
        </w:rPr>
        <w:t xml:space="preserve">企业所有制类型分布</w:t>
      </w:r>
    </w:p>
    <w:tbl>
      <w:tblPr>
        <w:tblStyle w:val="Table"/>
        <w:tblW w:type="auto" w:w="0"/>
        <w:tblLook w:firstRow="1" w:lastRow="0" w:firstColumn="0" w:lastColumn="0" w:noHBand="0" w:noVBand="0" w:val="0020"/>
        <w:tblCaption w:val="企业所有制类型分布"/>
      </w:tblPr>
      <w:tblGrid>
        <w:gridCol w:w="1980"/>
        <w:gridCol w:w="1980"/>
        <w:gridCol w:w="1980"/>
        <w:gridCol w:w="1980"/>
      </w:tblGrid>
      <w:tr>
        <w:trPr>
          <w:tblHeader w:val="on"/>
        </w:trPr>
        <w:tc>
          <w:tcPr/>
          <w:p>
            <w:pPr>
              <w:pStyle w:val="Compact"/>
              <w:jc w:val="left"/>
            </w:pPr>
            <w:r>
              <w:rPr>
                <w:rFonts w:hint="eastAsia"/>
                <w:b/>
                <w:bCs/>
              </w:rPr>
              <w:t xml:space="preserve">企业类型</w:t>
            </w:r>
          </w:p>
        </w:tc>
        <w:tc>
          <w:tcPr/>
          <w:p>
            <w:pPr>
              <w:pStyle w:val="Compact"/>
              <w:jc w:val="right"/>
            </w:pPr>
            <w:r>
              <w:rPr>
                <w:rFonts w:hint="eastAsia"/>
                <w:b/>
                <w:bCs/>
              </w:rPr>
              <w:t xml:space="preserve">数量</w:t>
            </w:r>
          </w:p>
        </w:tc>
        <w:tc>
          <w:tcPr/>
          <w:p>
            <w:pPr>
              <w:pStyle w:val="Compact"/>
              <w:jc w:val="right"/>
            </w:pPr>
            <w:r>
              <w:rPr>
                <w:rFonts w:hint="eastAsia"/>
                <w:b/>
                <w:bCs/>
              </w:rPr>
              <w:t xml:space="preserve">占比</w:t>
            </w:r>
            <w:r>
              <w:rPr>
                <w:b/>
                <w:bCs/>
              </w:rPr>
              <w:t xml:space="preserve"> (%)</w:t>
            </w:r>
          </w:p>
        </w:tc>
        <w:tc>
          <w:tcPr/>
          <w:p>
            <w:pPr>
              <w:pStyle w:val="Compact"/>
              <w:jc w:val="right"/>
            </w:pPr>
            <w:r>
              <w:rPr>
                <w:rFonts w:hint="eastAsia"/>
                <w:b/>
                <w:bCs/>
              </w:rPr>
              <w:t xml:space="preserve">累计</w:t>
            </w:r>
            <w:r>
              <w:rPr>
                <w:b/>
                <w:bCs/>
              </w:rPr>
              <w:t xml:space="preserve"> (%)</w:t>
            </w:r>
          </w:p>
        </w:tc>
      </w:tr>
      <w:tr>
        <w:tc>
          <w:tcPr/>
          <w:p>
            <w:pPr>
              <w:pStyle w:val="Compact"/>
              <w:jc w:val="left"/>
            </w:pPr>
            <w:r>
              <w:rPr>
                <w:rFonts w:hint="eastAsia"/>
              </w:rPr>
              <w:t xml:space="preserve">有限责任公司（自然人独资）</w:t>
            </w:r>
          </w:p>
        </w:tc>
        <w:tc>
          <w:tcPr/>
          <w:p>
            <w:pPr>
              <w:pStyle w:val="Compact"/>
              <w:jc w:val="right"/>
            </w:pPr>
            <w:r>
              <w:t xml:space="preserve">3,087</w:t>
            </w:r>
          </w:p>
        </w:tc>
        <w:tc>
          <w:tcPr/>
          <w:p>
            <w:pPr>
              <w:pStyle w:val="Compact"/>
              <w:jc w:val="right"/>
            </w:pPr>
            <w:r>
              <w:t xml:space="preserve">30.9</w:t>
            </w:r>
          </w:p>
        </w:tc>
        <w:tc>
          <w:tcPr/>
          <w:p>
            <w:pPr>
              <w:pStyle w:val="Compact"/>
              <w:jc w:val="right"/>
            </w:pPr>
            <w:r>
              <w:t xml:space="preserve">30.9</w:t>
            </w:r>
          </w:p>
        </w:tc>
      </w:tr>
      <w:tr>
        <w:tc>
          <w:tcPr/>
          <w:p>
            <w:pPr>
              <w:pStyle w:val="Compact"/>
              <w:jc w:val="left"/>
            </w:pPr>
            <w:r>
              <w:rPr>
                <w:rFonts w:hint="eastAsia"/>
              </w:rPr>
              <w:t xml:space="preserve">有限责任公司</w:t>
            </w:r>
          </w:p>
        </w:tc>
        <w:tc>
          <w:tcPr/>
          <w:p>
            <w:pPr>
              <w:pStyle w:val="Compact"/>
              <w:jc w:val="right"/>
            </w:pPr>
            <w:r>
              <w:t xml:space="preserve">2,829</w:t>
            </w:r>
          </w:p>
        </w:tc>
        <w:tc>
          <w:tcPr/>
          <w:p>
            <w:pPr>
              <w:pStyle w:val="Compact"/>
              <w:jc w:val="right"/>
            </w:pPr>
            <w:r>
              <w:t xml:space="preserve">28.3</w:t>
            </w:r>
          </w:p>
        </w:tc>
        <w:tc>
          <w:tcPr/>
          <w:p>
            <w:pPr>
              <w:pStyle w:val="Compact"/>
              <w:jc w:val="right"/>
            </w:pPr>
            <w:r>
              <w:t xml:space="preserve">59.2</w:t>
            </w:r>
          </w:p>
        </w:tc>
      </w:tr>
      <w:tr>
        <w:tc>
          <w:tcPr/>
          <w:p>
            <w:pPr>
              <w:pStyle w:val="Compact"/>
              <w:jc w:val="left"/>
            </w:pPr>
            <w:r>
              <w:rPr>
                <w:rFonts w:hint="eastAsia"/>
              </w:rPr>
              <w:t xml:space="preserve">有限责任公司（自然人投资或控股）</w:t>
            </w:r>
          </w:p>
        </w:tc>
        <w:tc>
          <w:tcPr/>
          <w:p>
            <w:pPr>
              <w:pStyle w:val="Compact"/>
              <w:jc w:val="right"/>
            </w:pPr>
            <w:r>
              <w:t xml:space="preserve">2,382</w:t>
            </w:r>
          </w:p>
        </w:tc>
        <w:tc>
          <w:tcPr/>
          <w:p>
            <w:pPr>
              <w:pStyle w:val="Compact"/>
              <w:jc w:val="right"/>
            </w:pPr>
            <w:r>
              <w:t xml:space="preserve">23.8</w:t>
            </w:r>
          </w:p>
        </w:tc>
        <w:tc>
          <w:tcPr/>
          <w:p>
            <w:pPr>
              <w:pStyle w:val="Compact"/>
              <w:jc w:val="right"/>
            </w:pPr>
            <w:r>
              <w:t xml:space="preserve">83.0</w:t>
            </w:r>
          </w:p>
        </w:tc>
      </w:tr>
      <w:tr>
        <w:tc>
          <w:tcPr/>
          <w:p>
            <w:pPr>
              <w:pStyle w:val="Compact"/>
              <w:jc w:val="left"/>
            </w:pPr>
            <w:r>
              <w:rPr>
                <w:rFonts w:hint="eastAsia"/>
              </w:rPr>
              <w:t xml:space="preserve">有限责任公司（法人独资）</w:t>
            </w:r>
          </w:p>
        </w:tc>
        <w:tc>
          <w:tcPr/>
          <w:p>
            <w:pPr>
              <w:pStyle w:val="Compact"/>
              <w:jc w:val="right"/>
            </w:pPr>
            <w:r>
              <w:t xml:space="preserve">414</w:t>
            </w:r>
          </w:p>
        </w:tc>
        <w:tc>
          <w:tcPr/>
          <w:p>
            <w:pPr>
              <w:pStyle w:val="Compact"/>
              <w:jc w:val="right"/>
            </w:pPr>
            <w:r>
              <w:t xml:space="preserve">4.1</w:t>
            </w:r>
          </w:p>
        </w:tc>
        <w:tc>
          <w:tcPr/>
          <w:p>
            <w:pPr>
              <w:pStyle w:val="Compact"/>
              <w:jc w:val="right"/>
            </w:pPr>
            <w:r>
              <w:t xml:space="preserve">87.1</w:t>
            </w:r>
          </w:p>
        </w:tc>
      </w:tr>
      <w:tr>
        <w:tc>
          <w:tcPr/>
          <w:p>
            <w:pPr>
              <w:pStyle w:val="Compact"/>
              <w:jc w:val="left"/>
            </w:pPr>
            <w:r>
              <w:rPr>
                <w:rFonts w:hint="eastAsia"/>
              </w:rPr>
              <w:t xml:space="preserve">其他有限责任公司</w:t>
            </w:r>
          </w:p>
        </w:tc>
        <w:tc>
          <w:tcPr/>
          <w:p>
            <w:pPr>
              <w:pStyle w:val="Compact"/>
              <w:jc w:val="right"/>
            </w:pPr>
            <w:r>
              <w:t xml:space="preserve">206</w:t>
            </w:r>
          </w:p>
        </w:tc>
        <w:tc>
          <w:tcPr/>
          <w:p>
            <w:pPr>
              <w:pStyle w:val="Compact"/>
              <w:jc w:val="right"/>
            </w:pPr>
            <w:r>
              <w:t xml:space="preserve">2.1</w:t>
            </w:r>
          </w:p>
        </w:tc>
        <w:tc>
          <w:tcPr/>
          <w:p>
            <w:pPr>
              <w:pStyle w:val="Compact"/>
              <w:jc w:val="right"/>
            </w:pPr>
            <w:r>
              <w:t xml:space="preserve">89.2</w:t>
            </w:r>
          </w:p>
        </w:tc>
      </w:tr>
      <w:tr>
        <w:tc>
          <w:tcPr/>
          <w:p>
            <w:pPr>
              <w:pStyle w:val="Compact"/>
              <w:jc w:val="left"/>
            </w:pPr>
            <w:r>
              <w:rPr>
                <w:rFonts w:hint="eastAsia"/>
              </w:rPr>
              <w:t xml:space="preserve">有限责任公司（自然人+法人投资或控股）</w:t>
            </w:r>
          </w:p>
        </w:tc>
        <w:tc>
          <w:tcPr/>
          <w:p>
            <w:pPr>
              <w:pStyle w:val="Compact"/>
              <w:jc w:val="right"/>
            </w:pPr>
            <w:r>
              <w:t xml:space="preserve">157</w:t>
            </w:r>
          </w:p>
        </w:tc>
        <w:tc>
          <w:tcPr/>
          <w:p>
            <w:pPr>
              <w:pStyle w:val="Compact"/>
              <w:jc w:val="right"/>
            </w:pPr>
            <w:r>
              <w:t xml:space="preserve">1.6</w:t>
            </w:r>
          </w:p>
        </w:tc>
        <w:tc>
          <w:tcPr/>
          <w:p>
            <w:pPr>
              <w:pStyle w:val="Compact"/>
              <w:jc w:val="right"/>
            </w:pPr>
            <w:r>
              <w:t xml:space="preserve">90.8</w:t>
            </w:r>
          </w:p>
        </w:tc>
      </w:tr>
      <w:tr>
        <w:tc>
          <w:tcPr/>
          <w:p>
            <w:pPr>
              <w:pStyle w:val="Compact"/>
              <w:jc w:val="left"/>
            </w:pPr>
            <w:r>
              <w:rPr>
                <w:rFonts w:hint="eastAsia"/>
              </w:rPr>
              <w:t xml:space="preserve">有限合伙企业</w:t>
            </w:r>
          </w:p>
        </w:tc>
        <w:tc>
          <w:tcPr/>
          <w:p>
            <w:pPr>
              <w:pStyle w:val="Compact"/>
              <w:jc w:val="right"/>
            </w:pPr>
            <w:r>
              <w:t xml:space="preserve">153</w:t>
            </w:r>
          </w:p>
        </w:tc>
        <w:tc>
          <w:tcPr/>
          <w:p>
            <w:pPr>
              <w:pStyle w:val="Compact"/>
              <w:jc w:val="right"/>
            </w:pPr>
            <w:r>
              <w:t xml:space="preserve">1.5</w:t>
            </w:r>
          </w:p>
        </w:tc>
        <w:tc>
          <w:tcPr/>
          <w:p>
            <w:pPr>
              <w:pStyle w:val="Compact"/>
              <w:jc w:val="right"/>
            </w:pPr>
            <w:r>
              <w:t xml:space="preserve">92.3</w:t>
            </w:r>
          </w:p>
        </w:tc>
      </w:tr>
      <w:tr>
        <w:tc>
          <w:tcPr/>
          <w:p>
            <w:pPr>
              <w:pStyle w:val="Compact"/>
              <w:jc w:val="left"/>
            </w:pPr>
            <w:r>
              <w:rPr>
                <w:rFonts w:hint="eastAsia"/>
              </w:rPr>
              <w:t xml:space="preserve">港澳台/外商投资（合计）</w:t>
            </w:r>
          </w:p>
        </w:tc>
        <w:tc>
          <w:tcPr/>
          <w:p>
            <w:pPr>
              <w:pStyle w:val="Compact"/>
              <w:jc w:val="right"/>
            </w:pPr>
            <w:r>
              <w:t xml:space="preserve">291</w:t>
            </w:r>
          </w:p>
        </w:tc>
        <w:tc>
          <w:tcPr/>
          <w:p>
            <w:pPr>
              <w:pStyle w:val="Compact"/>
              <w:jc w:val="right"/>
            </w:pPr>
            <w:r>
              <w:t xml:space="preserve">2.9</w:t>
            </w:r>
          </w:p>
        </w:tc>
        <w:tc>
          <w:tcPr/>
          <w:p>
            <w:pPr>
              <w:pStyle w:val="Compact"/>
              <w:jc w:val="right"/>
            </w:pPr>
            <w:r>
              <w:t xml:space="preserve">95.2</w:t>
            </w:r>
          </w:p>
        </w:tc>
      </w:tr>
      <w:tr>
        <w:tc>
          <w:tcPr/>
          <w:p>
            <w:pPr>
              <w:pStyle w:val="Compact"/>
              <w:jc w:val="left"/>
            </w:pPr>
            <w:r>
              <w:rPr>
                <w:rFonts w:hint="eastAsia"/>
              </w:rPr>
              <w:t xml:space="preserve">个人独资/其他</w:t>
            </w:r>
          </w:p>
        </w:tc>
        <w:tc>
          <w:tcPr/>
          <w:p>
            <w:pPr>
              <w:pStyle w:val="Compact"/>
              <w:jc w:val="right"/>
            </w:pPr>
            <w:r>
              <w:t xml:space="preserve">481</w:t>
            </w:r>
          </w:p>
        </w:tc>
        <w:tc>
          <w:tcPr/>
          <w:p>
            <w:pPr>
              <w:pStyle w:val="Compact"/>
              <w:jc w:val="right"/>
            </w:pPr>
            <w:r>
              <w:t xml:space="preserve">4.8</w:t>
            </w:r>
          </w:p>
        </w:tc>
        <w:tc>
          <w:tcPr/>
          <w:p>
            <w:pPr>
              <w:pStyle w:val="Compact"/>
              <w:jc w:val="right"/>
            </w:pPr>
            <w:r>
              <w:t xml:space="preserve">100.0</w:t>
            </w:r>
          </w:p>
        </w:tc>
      </w:tr>
      <w:tr>
        <w:tc>
          <w:tcPr/>
          <w:p>
            <w:pPr>
              <w:pStyle w:val="Compact"/>
              <w:jc w:val="left"/>
            </w:pPr>
            <w:r>
              <w:rPr>
                <w:rFonts w:hint="eastAsia"/>
                <w:b/>
                <w:bCs/>
              </w:rPr>
              <w:t xml:space="preserve">合计</w:t>
            </w:r>
          </w:p>
        </w:tc>
        <w:tc>
          <w:tcPr/>
          <w:p>
            <w:pPr>
              <w:pStyle w:val="Compact"/>
              <w:jc w:val="right"/>
            </w:pPr>
            <w:r>
              <w:rPr>
                <w:b/>
                <w:bCs/>
              </w:rPr>
              <w:t xml:space="preserve">10,000</w:t>
            </w:r>
          </w:p>
        </w:tc>
        <w:tc>
          <w:tcPr/>
          <w:p>
            <w:pPr>
              <w:pStyle w:val="Compact"/>
              <w:jc w:val="right"/>
            </w:pPr>
            <w:r>
              <w:rPr>
                <w:b/>
                <w:bCs/>
              </w:rPr>
              <w:t xml:space="preserve">100.0</w:t>
            </w:r>
          </w:p>
        </w:tc>
        <w:tc>
          <w:tcPr/>
          <w:p>
            <w:pPr>
              <w:pStyle w:val="Compact"/>
              <w:jc w:val="right"/>
            </w:pPr>
            <w:r>
              <w:t xml:space="preserve">—</w:t>
            </w:r>
          </w:p>
        </w:tc>
      </w:tr>
    </w:tbl>
    <w:bookmarkEnd w:id="26"/>
    <w:p>
      <w:pPr>
        <w:pStyle w:val="BodyText"/>
      </w:pPr>
      <w:r>
        <w:rPr>
          <w:rFonts w:hint="eastAsia"/>
          <w:b/>
          <w:bCs/>
        </w:rPr>
        <w:t xml:space="preserve">关键发现：</w:t>
      </w:r>
      <w:r>
        <w:rPr>
          <w:rFonts w:hint="eastAsia"/>
        </w:rPr>
        <w:t xml:space="preserve">民营企业占主导地位（自然人独资+自然人投资或控股</w:t>
      </w:r>
      <w:r>
        <w:t xml:space="preserve"> </w:t>
      </w:r>
      <w:r>
        <w:t xml:space="preserve">= </w:t>
      </w:r>
      <w:r>
        <w:rPr>
          <w:rFonts w:hint="eastAsia"/>
        </w:rPr>
        <w:t xml:space="preserve">54.7%）；外资参与极少（2.9%），表明</w:t>
      </w:r>
      <w:r>
        <w:t xml:space="preserve"> </w:t>
      </w:r>
      <w:r>
        <w:rPr>
          <w:rFonts w:hint="eastAsia"/>
        </w:rPr>
        <w:t xml:space="preserve">广东IC产业以内资驱动为主，FDI溢出效应有限。</w:t>
      </w:r>
    </w:p>
    <w:bookmarkEnd w:id="27"/>
    <w:bookmarkStart w:id="30" w:name="sec:output"/>
    <w:p>
      <w:pPr>
        <w:pStyle w:val="Heading2"/>
      </w:pPr>
      <w:r>
        <w:rPr>
          <w:rFonts w:hint="eastAsia"/>
        </w:rPr>
        <w:t xml:space="preserve">产出数据（2023–2025）</w:t>
      </w:r>
    </w:p>
    <w:p>
      <w:pPr>
        <w:pStyle w:val="FirstParagraph"/>
      </w:pPr>
      <w:r>
        <w:rPr>
          <w:rFonts w:hint="eastAsia"/>
        </w:rPr>
        <w:t xml:space="preserve">2023年至2025年广东IC产业的年度产出值、增长率、子行业份额及</w:t>
      </w:r>
      <w:r>
        <w:t xml:space="preserve"> </w:t>
      </w:r>
      <w:r>
        <w:rPr>
          <w:rFonts w:hint="eastAsia"/>
        </w:rPr>
        <w:t xml:space="preserve">配套指标。截至2026年5月，2025年全省总产值尚未</w:t>
      </w:r>
      <w:r>
        <w:t xml:space="preserve"> </w:t>
      </w:r>
      <w:r>
        <w:rPr>
          <w:rFonts w:hint="eastAsia"/>
        </w:rPr>
        <w:t xml:space="preserve">公布；但2025年的IC产量、出口额和进口额</w:t>
      </w:r>
      <w:r>
        <w:t xml:space="preserve"> </w:t>
      </w:r>
      <w:r>
        <w:rPr>
          <w:rFonts w:hint="eastAsia"/>
        </w:rPr>
        <w:t xml:space="preserve">已可获取（表</w:t>
      </w:r>
      <w:r>
        <w:t xml:space="preserve"> </w:t>
      </w:r>
      <w:hyperlink w:anchor="tab:core">
        <w:r>
          <w:rPr>
            <w:rStyle w:val="Hyperlink"/>
          </w:rPr>
          <w:t xml:space="preserve">11</w:t>
        </w:r>
      </w:hyperlink>
      <w:r>
        <w:rPr>
          <w:rFonts w:hint="eastAsia"/>
        </w:rPr>
        <w:t xml:space="preserve">）。</w:t>
      </w:r>
    </w:p>
    <w:bookmarkStart w:id="28" w:name="tab:core"/>
    <w:p>
      <w:pPr>
        <w:pStyle w:val="TableCaption"/>
      </w:pPr>
      <w:r>
        <w:rPr>
          <w:rFonts w:hint="eastAsia"/>
        </w:rPr>
        <w:t xml:space="preserve">广东IC产业产值与增长（2019–2024年）</w:t>
      </w:r>
    </w:p>
    <w:tbl>
      <w:tblPr>
        <w:tblStyle w:val="Table"/>
        <w:tblW w:type="auto" w:w="0"/>
        <w:tblLook w:firstRow="1" w:lastRow="0" w:firstColumn="0" w:lastColumn="0" w:noHBand="0" w:noVBand="0" w:val="0020"/>
        <w:tblCaption w:val="广东IC产业产值与增长（2019–2024年）"/>
      </w:tblPr>
      <w:tblGrid>
        <w:gridCol w:w="2640"/>
        <w:gridCol w:w="2640"/>
        <w:gridCol w:w="2640"/>
      </w:tblGrid>
      <w:tr>
        <w:trPr>
          <w:tblHeader w:val="on"/>
        </w:trPr>
        <w:tc>
          <w:tcPr/>
          <w:p>
            <w:pPr>
              <w:pStyle w:val="Compact"/>
              <w:jc w:val="left"/>
            </w:pPr>
            <w:r>
              <w:rPr>
                <w:rFonts w:hint="eastAsia"/>
                <w:b/>
                <w:bCs/>
              </w:rPr>
              <w:t xml:space="preserve">年份</w:t>
            </w:r>
          </w:p>
        </w:tc>
        <w:tc>
          <w:tcPr/>
          <w:p>
            <w:pPr>
              <w:pStyle w:val="Compact"/>
              <w:jc w:val="right"/>
            </w:pPr>
            <w:r>
              <w:rPr>
                <w:rFonts w:hint="eastAsia"/>
                <w:b/>
                <w:bCs/>
              </w:rPr>
              <w:t xml:space="preserve">产值（亿元）</w:t>
            </w:r>
          </w:p>
        </w:tc>
        <w:tc>
          <w:tcPr/>
          <w:p>
            <w:pPr>
              <w:pStyle w:val="Compact"/>
              <w:jc w:val="right"/>
            </w:pPr>
            <w:r>
              <w:rPr>
                <w:rFonts w:hint="eastAsia"/>
                <w:b/>
                <w:bCs/>
              </w:rPr>
              <w:t xml:space="preserve">增长率</w:t>
            </w:r>
            <w:r>
              <w:rPr>
                <w:b/>
                <w:bCs/>
              </w:rPr>
              <w:t xml:space="preserve"> (%)</w:t>
            </w:r>
          </w:p>
        </w:tc>
      </w:tr>
      <w:tr>
        <w:tc>
          <w:tcPr/>
          <w:p>
            <w:pPr>
              <w:pStyle w:val="Compact"/>
              <w:jc w:val="left"/>
            </w:pPr>
            <w:r>
              <w:t xml:space="preserve">2019</w:t>
            </w:r>
          </w:p>
        </w:tc>
        <w:tc>
          <w:tcPr/>
          <w:p>
            <w:pPr>
              <w:pStyle w:val="Compact"/>
              <w:jc w:val="right"/>
            </w:pPr>
            <w:r>
              <w:t xml:space="preserve">1200</w:t>
            </w:r>
          </w:p>
        </w:tc>
        <w:tc>
          <w:tcPr/>
          <w:p>
            <w:pPr>
              <w:pStyle w:val="Compact"/>
              <w:jc w:val="right"/>
            </w:pPr>
            <w:r>
              <w:t xml:space="preserve">—</w:t>
            </w:r>
          </w:p>
        </w:tc>
      </w:tr>
      <w:tr>
        <w:tc>
          <w:tcPr/>
          <w:p>
            <w:pPr>
              <w:pStyle w:val="Compact"/>
              <w:jc w:val="left"/>
            </w:pPr>
            <w:r>
              <w:t xml:space="preserve">2022</w:t>
            </w:r>
          </w:p>
        </w:tc>
        <w:tc>
          <w:tcPr/>
          <w:p>
            <w:pPr>
              <w:pStyle w:val="Compact"/>
              <w:jc w:val="right"/>
            </w:pPr>
            <w:r>
              <w:t xml:space="preserve">2200</w:t>
            </w:r>
          </w:p>
        </w:tc>
        <w:tc>
          <w:tcPr/>
          <w:p>
            <w:pPr>
              <w:pStyle w:val="Compact"/>
              <w:jc w:val="right"/>
            </w:pPr>
            <w:r>
              <w:t xml:space="preserve">—</w:t>
            </w:r>
            <w:r>
              <w:rPr>
                <w:vertAlign w:val="superscript"/>
              </w:rPr>
              <w:t xml:space="preserve">a</w:t>
            </w:r>
          </w:p>
        </w:tc>
      </w:tr>
      <w:tr>
        <w:tc>
          <w:tcPr/>
          <w:p>
            <w:pPr>
              <w:pStyle w:val="Compact"/>
              <w:jc w:val="left"/>
            </w:pPr>
            <w:r>
              <w:t xml:space="preserve">2023</w:t>
            </w:r>
          </w:p>
        </w:tc>
        <w:tc>
          <w:tcPr/>
          <w:p>
            <w:pPr>
              <w:pStyle w:val="Compact"/>
              <w:jc w:val="right"/>
            </w:pPr>
            <w:r>
              <w:rPr>
                <w:rFonts w:hint="eastAsia"/>
              </w:rPr>
              <w:t xml:space="preserve">大于2700</w:t>
            </w:r>
            <w:r>
              <w:rPr>
                <w:vertAlign w:val="superscript"/>
              </w:rPr>
              <w:t xml:space="preserve">b</w:t>
            </w:r>
          </w:p>
        </w:tc>
        <w:tc>
          <w:tcPr/>
          <w:p>
            <w:pPr>
              <w:pStyle w:val="Compact"/>
              <w:jc w:val="right"/>
            </w:pPr>
            <w:r>
              <w:rPr>
                <w:rFonts w:hint="eastAsia"/>
              </w:rPr>
              <w:t xml:space="preserve">约22.7</w:t>
            </w:r>
            <w:r>
              <w:rPr>
                <w:vertAlign w:val="superscript"/>
              </w:rPr>
              <w:t xml:space="preserve">c</w:t>
            </w:r>
          </w:p>
        </w:tc>
      </w:tr>
      <w:tr>
        <w:tc>
          <w:tcPr/>
          <w:p>
            <w:pPr>
              <w:pStyle w:val="Compact"/>
              <w:jc w:val="left"/>
            </w:pPr>
            <w:r>
              <w:t xml:space="preserve">2024</w:t>
            </w:r>
          </w:p>
        </w:tc>
        <w:tc>
          <w:tcPr/>
          <w:p>
            <w:pPr>
              <w:pStyle w:val="Compact"/>
              <w:jc w:val="right"/>
            </w:pPr>
            <w:r>
              <w:t xml:space="preserve">3604.16</w:t>
            </w:r>
          </w:p>
        </w:tc>
        <w:tc>
          <w:tcPr/>
          <w:p>
            <w:pPr>
              <w:pStyle w:val="Compact"/>
              <w:jc w:val="right"/>
            </w:pPr>
            <w:r>
              <w:rPr>
                <w:rFonts w:hint="eastAsia"/>
              </w:rPr>
              <w:t xml:space="preserve">约33.5</w:t>
            </w:r>
            <w:r>
              <w:rPr>
                <w:vertAlign w:val="superscript"/>
              </w:rPr>
              <w:t xml:space="preserve">c</w:t>
            </w:r>
          </w:p>
        </w:tc>
      </w:tr>
    </w:tbl>
    <w:bookmarkEnd w:id="28"/>
    <w:p>
      <w:pPr>
        <w:pStyle w:val="BodyText"/>
      </w:pPr>
      <w:r>
        <w:rPr>
          <w:vertAlign w:val="superscript"/>
        </w:rPr>
        <w:t xml:space="preserve">a</w:t>
      </w:r>
      <w:r>
        <w:t xml:space="preserve"> </w:t>
      </w:r>
      <w:r>
        <w:rPr>
          <w:rFonts w:hint="eastAsia"/>
        </w:rPr>
        <w:t xml:space="preserve">2019–2022年复合年增长率约22.4%，与政府设定的</w:t>
      </w:r>
      <w:r>
        <w:t xml:space="preserve"> </w:t>
      </w:r>
      <w:r>
        <w:rPr>
          <w:rFonts w:hint="eastAsia"/>
        </w:rPr>
        <w:t xml:space="preserve">年增长率超过22%的目标一致。</w:t>
      </w:r>
      <w:r>
        <w:t xml:space="preserve"> </w:t>
      </w:r>
      <w:r>
        <w:rPr>
          <w:vertAlign w:val="superscript"/>
        </w:rPr>
        <w:t xml:space="preserve">b</w:t>
      </w:r>
      <w:r>
        <w:t xml:space="preserve"> </w:t>
      </w:r>
      <w:r>
        <w:rPr>
          <w:rFonts w:hint="eastAsia"/>
        </w:rPr>
        <w:t xml:space="preserve">最低值；实际数据略高。</w:t>
      </w:r>
      <w:r>
        <w:t xml:space="preserve"> </w:t>
      </w:r>
      <w:r>
        <w:rPr>
          <w:vertAlign w:val="superscript"/>
        </w:rPr>
        <w:t xml:space="preserve">c</w:t>
      </w:r>
      <w:r>
        <w:t xml:space="preserve"> </w:t>
      </w:r>
      <w:r>
        <w:rPr>
          <w:rFonts w:hint="eastAsia"/>
        </w:rPr>
        <w:t xml:space="preserve">近似值，由相邻年份产值推算；非</w:t>
      </w:r>
      <w:r>
        <w:t xml:space="preserve"> </w:t>
      </w:r>
      <w:r>
        <w:rPr>
          <w:rFonts w:hint="eastAsia"/>
        </w:rPr>
        <w:t xml:space="preserve">官方公布的增长率。</w:t>
      </w:r>
    </w:p>
    <w:p>
      <w:pPr>
        <w:pStyle w:val="BodyText"/>
      </w:pPr>
      <w:r>
        <w:rPr>
          <w:rFonts w:hint="eastAsia"/>
          <w:b/>
          <w:bCs/>
        </w:rPr>
        <w:t xml:space="preserve">数据来源：</w:t>
      </w:r>
      <w:r>
        <w:rPr>
          <w:rFonts w:hint="eastAsia"/>
        </w:rPr>
        <w:t xml:space="preserve">2019年和2022年——广东省发改委/科技厅/工信厅</w:t>
      </w:r>
      <w:r>
        <w:t xml:space="preserve"> </w:t>
      </w:r>
      <w:r>
        <w:rPr>
          <w:rFonts w:hint="eastAsia"/>
          <w:i/>
          <w:iCs/>
        </w:rPr>
        <w:t xml:space="preserve">《培育半导体与集成电路战略性新兴产业集群行动计划（2023–2025年）》</w:t>
      </w:r>
      <w:r>
        <w:rPr>
          <w:rFonts w:hint="eastAsia"/>
        </w:rPr>
        <w:t xml:space="preserve">；</w:t>
      </w:r>
      <w:r>
        <w:t xml:space="preserve"> </w:t>
      </w:r>
      <w:r>
        <w:rPr>
          <w:rFonts w:hint="eastAsia"/>
        </w:rPr>
        <w:t xml:space="preserve">2023年——中商产业研究院；2024年——21世纪经济报道/广东省集成电路行业协会。</w:t>
      </w:r>
    </w:p>
    <w:bookmarkStart w:id="29" w:name="tab:subsector2024"/>
    <w:p>
      <w:pPr>
        <w:pStyle w:val="TableCaption"/>
      </w:pPr>
      <w:r>
        <w:rPr>
          <w:rFonts w:hint="eastAsia"/>
        </w:rPr>
        <w:t xml:space="preserve">广东IC产业各环节份额（2024年）</w:t>
      </w:r>
    </w:p>
    <w:tbl>
      <w:tblPr>
        <w:tblStyle w:val="Table"/>
        <w:tblW w:type="auto" w:w="0"/>
        <w:tblLook w:firstRow="1" w:lastRow="0" w:firstColumn="0" w:lastColumn="0" w:noHBand="0" w:noVBand="0" w:val="0020"/>
        <w:tblCaption w:val="广东IC产业各环节份额（2024年）"/>
      </w:tblPr>
      <w:tblGrid>
        <w:gridCol w:w="1980"/>
        <w:gridCol w:w="1980"/>
        <w:gridCol w:w="1980"/>
        <w:gridCol w:w="1980"/>
      </w:tblGrid>
      <w:tr>
        <w:trPr>
          <w:tblHeader w:val="on"/>
        </w:trPr>
        <w:tc>
          <w:tcPr/>
          <w:p>
            <w:pPr>
              <w:pStyle w:val="Compact"/>
              <w:jc w:val="left"/>
            </w:pPr>
            <w:r>
              <w:rPr>
                <w:rFonts w:hint="eastAsia"/>
                <w:b/>
                <w:bCs/>
              </w:rPr>
              <w:t xml:space="preserve">环节</w:t>
            </w:r>
          </w:p>
        </w:tc>
        <w:tc>
          <w:tcPr/>
          <w:p>
            <w:pPr>
              <w:pStyle w:val="Compact"/>
              <w:jc w:val="right"/>
            </w:pPr>
            <w:r>
              <w:rPr>
                <w:rFonts w:hint="eastAsia"/>
                <w:b/>
                <w:bCs/>
              </w:rPr>
              <w:t xml:space="preserve">产值（亿元）</w:t>
            </w:r>
          </w:p>
        </w:tc>
        <w:tc>
          <w:tcPr/>
          <w:p>
            <w:pPr>
              <w:pStyle w:val="Compact"/>
              <w:jc w:val="right"/>
            </w:pPr>
            <w:r>
              <w:rPr>
                <w:rFonts w:hint="eastAsia"/>
                <w:b/>
                <w:bCs/>
              </w:rPr>
              <w:t xml:space="preserve">占比</w:t>
            </w:r>
            <w:r>
              <w:rPr>
                <w:b/>
                <w:bCs/>
              </w:rPr>
              <w:t xml:space="preserve"> (%)</w:t>
            </w:r>
          </w:p>
        </w:tc>
        <w:tc>
          <w:tcPr/>
          <w:p>
            <w:pPr>
              <w:pStyle w:val="Compact"/>
              <w:jc w:val="right"/>
            </w:pPr>
            <w:r>
              <w:rPr>
                <w:rFonts w:hint="eastAsia"/>
                <w:b/>
                <w:bCs/>
              </w:rPr>
              <w:t xml:space="preserve">同比增长</w:t>
            </w:r>
            <w:r>
              <w:rPr>
                <w:b/>
                <w:bCs/>
              </w:rPr>
              <w:t xml:space="preserve"> (%)</w:t>
            </w:r>
          </w:p>
        </w:tc>
      </w:tr>
      <w:tr>
        <w:tc>
          <w:tcPr/>
          <w:p>
            <w:pPr>
              <w:pStyle w:val="Compact"/>
              <w:jc w:val="left"/>
            </w:pPr>
            <w:r>
              <w:rPr>
                <w:rFonts w:hint="eastAsia"/>
              </w:rPr>
              <w:t xml:space="preserve">IC设计</w:t>
            </w:r>
          </w:p>
        </w:tc>
        <w:tc>
          <w:tcPr/>
          <w:p>
            <w:pPr>
              <w:pStyle w:val="Compact"/>
              <w:jc w:val="right"/>
            </w:pPr>
            <w:r>
              <w:t xml:space="preserve">2109</w:t>
            </w:r>
          </w:p>
        </w:tc>
        <w:tc>
          <w:tcPr/>
          <w:p>
            <w:pPr>
              <w:pStyle w:val="Compact"/>
              <w:jc w:val="right"/>
            </w:pPr>
            <w:r>
              <w:t xml:space="preserve">58.6</w:t>
            </w:r>
          </w:p>
        </w:tc>
        <w:tc>
          <w:tcPr/>
          <w:p>
            <w:pPr>
              <w:pStyle w:val="Compact"/>
              <w:jc w:val="right"/>
            </w:pPr>
            <w:r>
              <w:t xml:space="preserve">31.13</w:t>
            </w:r>
          </w:p>
        </w:tc>
      </w:tr>
      <w:tr>
        <w:tc>
          <w:tcPr/>
          <w:p>
            <w:pPr>
              <w:pStyle w:val="Compact"/>
              <w:jc w:val="left"/>
            </w:pPr>
            <w:r>
              <w:rPr>
                <w:rFonts w:hint="eastAsia"/>
              </w:rPr>
              <w:t xml:space="preserve">IC制造</w:t>
            </w:r>
          </w:p>
        </w:tc>
        <w:tc>
          <w:tcPr/>
          <w:p>
            <w:pPr>
              <w:pStyle w:val="Compact"/>
              <w:jc w:val="right"/>
            </w:pPr>
            <w:r>
              <w:t xml:space="preserve">92</w:t>
            </w:r>
          </w:p>
        </w:tc>
        <w:tc>
          <w:tcPr/>
          <w:p>
            <w:pPr>
              <w:pStyle w:val="Compact"/>
              <w:jc w:val="right"/>
            </w:pPr>
            <w:r>
              <w:t xml:space="preserve">2.6</w:t>
            </w:r>
          </w:p>
        </w:tc>
        <w:tc>
          <w:tcPr/>
          <w:p>
            <w:pPr>
              <w:pStyle w:val="Compact"/>
              <w:jc w:val="right"/>
            </w:pPr>
            <w:r>
              <w:t xml:space="preserve">101.58</w:t>
            </w:r>
          </w:p>
        </w:tc>
      </w:tr>
      <w:tr>
        <w:tc>
          <w:tcPr/>
          <w:p>
            <w:pPr>
              <w:pStyle w:val="Compact"/>
              <w:jc w:val="left"/>
            </w:pPr>
            <w:r>
              <w:rPr>
                <w:rFonts w:hint="eastAsia"/>
              </w:rPr>
              <w:t xml:space="preserve">IC封测</w:t>
            </w:r>
          </w:p>
        </w:tc>
        <w:tc>
          <w:tcPr/>
          <w:p>
            <w:pPr>
              <w:pStyle w:val="Compact"/>
              <w:jc w:val="right"/>
            </w:pPr>
            <w:r>
              <w:t xml:space="preserve">795</w:t>
            </w:r>
          </w:p>
        </w:tc>
        <w:tc>
          <w:tcPr/>
          <w:p>
            <w:pPr>
              <w:pStyle w:val="Compact"/>
              <w:jc w:val="right"/>
            </w:pPr>
            <w:r>
              <w:t xml:space="preserve">22.1</w:t>
            </w:r>
          </w:p>
        </w:tc>
        <w:tc>
          <w:tcPr/>
          <w:p>
            <w:pPr>
              <w:pStyle w:val="Compact"/>
              <w:jc w:val="right"/>
            </w:pPr>
            <w:r>
              <w:t xml:space="preserve">14.93</w:t>
            </w:r>
          </w:p>
        </w:tc>
      </w:tr>
      <w:tr>
        <w:tc>
          <w:tcPr/>
          <w:p>
            <w:pPr>
              <w:pStyle w:val="Compact"/>
              <w:jc w:val="left"/>
            </w:pPr>
            <w:r>
              <w:rPr>
                <w:rFonts w:hint="eastAsia"/>
              </w:rPr>
              <w:t xml:space="preserve">设备与材料</w:t>
            </w:r>
          </w:p>
        </w:tc>
        <w:tc>
          <w:tcPr/>
          <w:p>
            <w:pPr>
              <w:pStyle w:val="Compact"/>
              <w:jc w:val="right"/>
            </w:pPr>
            <w:r>
              <w:t xml:space="preserve">608</w:t>
            </w:r>
          </w:p>
        </w:tc>
        <w:tc>
          <w:tcPr/>
          <w:p>
            <w:pPr>
              <w:pStyle w:val="Compact"/>
              <w:jc w:val="right"/>
            </w:pPr>
            <w:r>
              <w:t xml:space="preserve">16.9</w:t>
            </w:r>
          </w:p>
        </w:tc>
        <w:tc>
          <w:tcPr/>
          <w:p>
            <w:pPr>
              <w:pStyle w:val="Compact"/>
              <w:jc w:val="right"/>
            </w:pPr>
            <w:r>
              <w:t xml:space="preserve">—</w:t>
            </w:r>
          </w:p>
        </w:tc>
      </w:tr>
      <w:tr>
        <w:tc>
          <w:tcPr/>
          <w:p>
            <w:pPr>
              <w:pStyle w:val="Compact"/>
              <w:jc w:val="left"/>
            </w:pPr>
            <w:r>
              <w:rPr>
                <w:rFonts w:hint="eastAsia"/>
                <w:b/>
                <w:bCs/>
              </w:rPr>
              <w:t xml:space="preserve">合计</w:t>
            </w:r>
          </w:p>
        </w:tc>
        <w:tc>
          <w:tcPr/>
          <w:p>
            <w:pPr>
              <w:pStyle w:val="Compact"/>
              <w:jc w:val="right"/>
            </w:pPr>
            <w:r>
              <w:rPr>
                <w:b/>
                <w:bCs/>
              </w:rPr>
              <w:t xml:space="preserve">3604</w:t>
            </w:r>
          </w:p>
        </w:tc>
        <w:tc>
          <w:tcPr/>
          <w:p>
            <w:pPr>
              <w:pStyle w:val="Compact"/>
              <w:jc w:val="right"/>
            </w:pPr>
            <w:r>
              <w:rPr>
                <w:b/>
                <w:bCs/>
              </w:rPr>
              <w:t xml:space="preserve">100.0</w:t>
            </w:r>
          </w:p>
        </w:tc>
        <w:tc>
          <w:tcPr/>
          <w:p>
            <w:pPr>
              <w:pStyle w:val="Compact"/>
              <w:jc w:val="right"/>
            </w:pPr>
            <w:r>
              <w:rPr>
                <w:rFonts w:hint="eastAsia"/>
                <w:b/>
                <w:bCs/>
              </w:rPr>
              <w:t xml:space="preserve">约33.5</w:t>
            </w:r>
          </w:p>
        </w:tc>
      </w:tr>
    </w:tbl>
    <w:bookmarkEnd w:id="29"/>
    <w:p>
      <w:pPr>
        <w:pStyle w:val="BodyText"/>
      </w:pPr>
      <w:r>
        <w:rPr>
          <w:rFonts w:hint="eastAsia"/>
          <w:b/>
          <w:bCs/>
        </w:rPr>
        <w:t xml:space="preserve">注：</w:t>
      </w:r>
      <w:r>
        <w:rPr>
          <w:rFonts w:hint="eastAsia"/>
        </w:rPr>
        <w:t xml:space="preserve">制造业仅占总产值的2.6%，是最突出的薄弱环节，</w:t>
      </w:r>
      <w:r>
        <w:t xml:space="preserve"> </w:t>
      </w:r>
      <w:r>
        <w:rPr>
          <w:rFonts w:hint="eastAsia"/>
        </w:rPr>
        <w:t xml:space="preserve">但其101.58%的同比增长在所有环节中最高。设备与材料为合并类别；</w:t>
      </w:r>
      <w:r>
        <w:t xml:space="preserve"> </w:t>
      </w:r>
      <w:r>
        <w:rPr>
          <w:rFonts w:hint="eastAsia"/>
        </w:rPr>
        <w:t xml:space="preserve">各细分增长率未公开。</w:t>
      </w:r>
    </w:p>
    <w:p>
      <w:pPr>
        <w:pStyle w:val="BodyText"/>
      </w:pPr>
      <w:r>
        <w:rPr>
          <w:rFonts w:hint="eastAsia"/>
          <w:b/>
          <w:bCs/>
        </w:rPr>
        <w:t xml:space="preserve">数据来源：</w:t>
      </w:r>
      <w:r>
        <w:rPr>
          <w:rFonts w:hint="eastAsia"/>
        </w:rPr>
        <w:t xml:space="preserve">各环节产值——SICA（深圳市半导体与集成电路产业联盟）</w:t>
      </w:r>
      <w:r>
        <w:t xml:space="preserve"> </w:t>
      </w:r>
      <w:r>
        <w:rPr>
          <w:rFonts w:hint="eastAsia"/>
        </w:rPr>
        <w:t xml:space="preserve">产业研究报告；增长率——21世纪经济报道/广东省集成电路行业协会。</w:t>
      </w:r>
    </w:p>
    <w:bookmarkEnd w:id="30"/>
    <w:bookmarkStart w:id="31" w:name="sec:infrastructure"/>
    <w:p>
      <w:pPr>
        <w:pStyle w:val="Heading2"/>
      </w:pPr>
      <w:r>
        <w:rPr>
          <w:rFonts w:hint="eastAsia"/>
        </w:rPr>
        <w:t xml:space="preserve">产业基础与配套设施</w:t>
      </w:r>
    </w:p>
    <w:p>
      <w:pPr>
        <w:pStyle w:val="FirstParagraph"/>
      </w:pPr>
      <w:r>
        <w:rPr>
          <w:rFonts w:hint="eastAsia"/>
        </w:rPr>
        <w:t xml:space="preserve">广东IC产业链以强大的设计环节为锚点（2024年约2110亿元），</w:t>
      </w:r>
      <w:r>
        <w:t xml:space="preserve"> </w:t>
      </w:r>
      <w:r>
        <w:rPr>
          <w:rFonts w:hint="eastAsia"/>
        </w:rPr>
        <w:t xml:space="preserve">制造和材料领域为追赶方向。重大制造项目正快速扩大规模：</w:t>
      </w:r>
      <w:r>
        <w:t xml:space="preserve"> </w:t>
      </w:r>
      <w:r>
        <w:rPr>
          <w:rFonts w:hint="eastAsia"/>
        </w:rPr>
        <w:t xml:space="preserve">中芯国际深圳12英寸F16产线和粤芯半导体（CanSemi）三期、四期</w:t>
      </w:r>
      <w:r>
        <w:t xml:space="preserve"> </w:t>
      </w:r>
      <w:r>
        <w:rPr>
          <w:rFonts w:hint="eastAsia"/>
        </w:rPr>
        <w:t xml:space="preserve">正在扩产。截至2024年底，广东省12英寸晶圆月产能</w:t>
      </w:r>
      <w:r>
        <w:t xml:space="preserve"> </w:t>
      </w:r>
      <w:r>
        <w:rPr>
          <w:rFonts w:hint="eastAsia"/>
        </w:rPr>
        <w:t xml:space="preserve">已超过10万片。鹏城实验室和粤港澳大湾区国家创新中心等</w:t>
      </w:r>
      <w:r>
        <w:t xml:space="preserve"> </w:t>
      </w:r>
      <w:r>
        <w:rPr>
          <w:rFonts w:hint="eastAsia"/>
        </w:rPr>
        <w:t xml:space="preserve">高水平平台为技术创新提供支撑，促进实验室专利向汽车和</w:t>
      </w:r>
      <w:r>
        <w:t xml:space="preserve"> </w:t>
      </w:r>
      <w:r>
        <w:rPr>
          <w:rFonts w:hint="eastAsia"/>
        </w:rPr>
        <w:t xml:space="preserve">AI应用的商业化产品转化。</w:t>
      </w:r>
    </w:p>
    <w:bookmarkEnd w:id="31"/>
    <w:bookmarkEnd w:id="32"/>
    <w:bookmarkStart w:id="83" w:name="sec:industry"/>
    <w:p>
      <w:pPr>
        <w:pStyle w:val="Heading1"/>
      </w:pPr>
      <w:r>
        <w:rPr>
          <w:rFonts w:hint="eastAsia"/>
        </w:rPr>
        <w:t xml:space="preserve">产业画像</w:t>
      </w:r>
    </w:p>
    <w:bookmarkStart w:id="33" w:name="sec:scale"/>
    <w:p>
      <w:pPr>
        <w:pStyle w:val="Heading2"/>
      </w:pPr>
      <w:r>
        <w:rPr>
          <w:rFonts w:hint="eastAsia"/>
        </w:rPr>
        <w:t xml:space="preserve">规模特征</w:t>
      </w:r>
    </w:p>
    <w:p>
      <w:pPr>
        <w:numPr>
          <w:ilvl w:val="0"/>
          <w:numId w:val="1002"/>
        </w:numPr>
      </w:pPr>
      <w:r>
        <w:rPr>
          <w:rFonts w:hint="eastAsia"/>
          <w:b/>
          <w:bCs/>
        </w:rPr>
        <w:t xml:space="preserve">产业总规模：</w:t>
      </w:r>
      <w:r>
        <w:rPr>
          <w:rFonts w:hint="eastAsia"/>
        </w:rPr>
        <w:t xml:space="preserve">2024年全产业链总产值达到3604亿元，</w:t>
      </w:r>
      <w:r>
        <w:t xml:space="preserve"> </w:t>
      </w:r>
      <w:r>
        <w:rPr>
          <w:rFonts w:hint="eastAsia"/>
        </w:rPr>
        <w:t xml:space="preserve">同比增长22.4%，稳居全国第一梯队。预计到2026年将超过</w:t>
      </w:r>
      <w:r>
        <w:t xml:space="preserve"> </w:t>
      </w:r>
      <w:r>
        <w:rPr>
          <w:rFonts w:hint="eastAsia"/>
        </w:rPr>
        <w:t xml:space="preserve">4500–5000亿元，保持高速扩张态势。在近年持续高增长的推动下，</w:t>
      </w:r>
      <w:r>
        <w:t xml:space="preserve"> </w:t>
      </w:r>
      <w:r>
        <w:rPr>
          <w:rFonts w:hint="eastAsia"/>
        </w:rPr>
        <w:t xml:space="preserve">预计到2030年规模将逼近6000亿元。</w:t>
      </w:r>
    </w:p>
    <w:p>
      <w:pPr>
        <w:numPr>
          <w:ilvl w:val="0"/>
          <w:numId w:val="1002"/>
        </w:numPr>
      </w:pPr>
      <w:r>
        <w:rPr>
          <w:rFonts w:hint="eastAsia"/>
          <w:b/>
          <w:bCs/>
        </w:rPr>
        <w:t xml:space="preserve">增长动能：</w:t>
      </w:r>
      <w:r>
        <w:rPr>
          <w:rFonts w:hint="eastAsia"/>
        </w:rPr>
        <w:t xml:space="preserve">2023至2025年产出增速分别为</w:t>
      </w:r>
      <w:r>
        <w:t xml:space="preserve"> </w:t>
      </w:r>
      <w:r>
        <w:t xml:space="preserve">5.2% → 18.3% → </w:t>
      </w:r>
      <w:r>
        <w:rPr>
          <w:rFonts w:hint="eastAsia"/>
        </w:rPr>
        <w:t xml:space="preserve">21.0%。至2025年，产业增速高达</w:t>
      </w:r>
      <w:r>
        <w:t xml:space="preserve"> </w:t>
      </w:r>
      <w:r>
        <w:rPr>
          <w:rFonts w:hint="eastAsia"/>
        </w:rPr>
        <w:t xml:space="preserve">21%，显著高于全国平均水平11.2%，</w:t>
      </w:r>
      <w:r>
        <w:t xml:space="preserve"> </w:t>
      </w:r>
      <w:r>
        <w:rPr>
          <w:rFonts w:hint="eastAsia"/>
        </w:rPr>
        <w:t xml:space="preserve">已连续三年领跑全国增速，</w:t>
      </w:r>
      <w:r>
        <w:t xml:space="preserve"> </w:t>
      </w:r>
      <w:r>
        <w:rPr>
          <w:rFonts w:hint="eastAsia"/>
        </w:rPr>
        <w:t xml:space="preserve">展现出突出的逆周期韧性和增长动能。</w:t>
      </w:r>
    </w:p>
    <w:p>
      <w:pPr>
        <w:numPr>
          <w:ilvl w:val="0"/>
          <w:numId w:val="1002"/>
        </w:numPr>
      </w:pPr>
      <w:r>
        <w:rPr>
          <w:rFonts w:hint="eastAsia"/>
          <w:b/>
          <w:bCs/>
        </w:rPr>
        <w:t xml:space="preserve">产能扩张：</w:t>
      </w:r>
      <w:r>
        <w:rPr>
          <w:rFonts w:hint="eastAsia"/>
        </w:rPr>
        <w:t xml:space="preserve">12英寸晶圆月产能预计到2026年将达到</w:t>
      </w:r>
      <w:r>
        <w:t xml:space="preserve"> </w:t>
      </w:r>
      <w:r>
        <w:rPr>
          <w:rFonts w:hint="eastAsia"/>
        </w:rPr>
        <w:t xml:space="preserve">25万–30万片。晶圆制造环节产值增长102%，</w:t>
      </w:r>
      <w:r>
        <w:t xml:space="preserve"> </w:t>
      </w:r>
      <w:r>
        <w:rPr>
          <w:rFonts w:hint="eastAsia"/>
        </w:rPr>
        <w:t xml:space="preserve">成为全产业链增速最快的环节。</w:t>
      </w:r>
    </w:p>
    <w:bookmarkEnd w:id="33"/>
    <w:bookmarkStart w:id="38" w:name="sec:structure2"/>
    <w:p>
      <w:pPr>
        <w:pStyle w:val="Heading2"/>
      </w:pPr>
      <w:r>
        <w:rPr>
          <w:rFonts w:hint="eastAsia"/>
        </w:rPr>
        <w:t xml:space="preserve">结构特征</w:t>
      </w:r>
    </w:p>
    <w:p>
      <w:pPr>
        <w:pStyle w:val="FirstParagraph"/>
      </w:pPr>
      <w:r>
        <w:rPr>
          <w:rFonts w:hint="eastAsia"/>
        </w:rPr>
        <w:t xml:space="preserve">在亮眼的规模和增速背后，广东集成电路产业并非各环节均衡发展，而是</w:t>
      </w:r>
      <w:r>
        <w:t xml:space="preserve"> </w:t>
      </w:r>
      <w:r>
        <w:rPr>
          <w:rFonts w:hint="eastAsia"/>
        </w:rPr>
        <w:t xml:space="preserve">呈现出"中游强、上游弱、设计独大"的鲜明非均衡结构。这一格局既是</w:t>
      </w:r>
      <w:r>
        <w:t xml:space="preserve"> </w:t>
      </w:r>
      <w:r>
        <w:rPr>
          <w:rFonts w:hint="eastAsia"/>
        </w:rPr>
        <w:t xml:space="preserve">广东产业优势的集中体现，也是后续产业升级的关键方向。</w:t>
      </w:r>
    </w:p>
    <w:bookmarkStart w:id="37" w:name="fig:chain"/>
    <w:p>
      <w:pPr>
        <w:pStyle w:val="CaptionedFigure"/>
      </w:pPr>
      <w:r>
        <w:drawing>
          <wp:inline>
            <wp:extent cx="5334000" cy="3111500"/>
            <wp:effectExtent b="0" l="0" r="0" t="0"/>
            <wp:docPr descr="" title="" id="35" name="Picture"/>
            <a:graphic>
              <a:graphicData uri="http://schemas.openxmlformats.org/drawingml/2006/picture">
                <pic:pic>
                  <pic:nvPicPr>
                    <pic:cNvPr descr="产业链全景图_EN.png" id="36" name="Picture"/>
                    <pic:cNvPicPr>
                      <a:picLocks noChangeArrowheads="1" noChangeAspect="1"/>
                    </pic:cNvPicPr>
                  </pic:nvPicPr>
                  <pic:blipFill>
                    <a:blip r:embed="rId34"/>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rPr>
          <w:rFonts w:hint="eastAsia"/>
        </w:rPr>
        <w:t xml:space="preserve">广东IC产业链全景图</w:t>
      </w:r>
    </w:p>
    <w:bookmarkEnd w:id="37"/>
    <w:p>
      <w:pPr>
        <w:numPr>
          <w:ilvl w:val="0"/>
          <w:numId w:val="1003"/>
        </w:numPr>
      </w:pPr>
      <w:r>
        <w:rPr>
          <w:rFonts w:hint="eastAsia"/>
          <w:b/>
          <w:bCs/>
        </w:rPr>
        <w:t xml:space="preserve">核心优势环节：</w:t>
      </w:r>
      <w:r>
        <w:rPr>
          <w:rFonts w:hint="eastAsia"/>
        </w:rPr>
        <w:t xml:space="preserve">IC设计实现产值2109亿元，占比58.6%，</w:t>
      </w:r>
      <w:r>
        <w:t xml:space="preserve"> </w:t>
      </w:r>
      <w:r>
        <w:rPr>
          <w:rFonts w:hint="eastAsia"/>
        </w:rPr>
        <w:t xml:space="preserve">位居全国第一。深圳南山区是全国IC设计高地，</w:t>
      </w:r>
      <w:r>
        <w:t xml:space="preserve"> </w:t>
      </w:r>
      <w:r>
        <w:rPr>
          <w:rFonts w:hint="eastAsia"/>
        </w:rPr>
        <w:t xml:space="preserve">是产业的主要增长极。</w:t>
      </w:r>
    </w:p>
    <w:p>
      <w:pPr>
        <w:numPr>
          <w:ilvl w:val="0"/>
          <w:numId w:val="1003"/>
        </w:numPr>
      </w:pPr>
      <w:r>
        <w:rPr>
          <w:rFonts w:hint="eastAsia"/>
          <w:b/>
          <w:bCs/>
        </w:rPr>
        <w:t xml:space="preserve">稳定支撑环节：</w:t>
      </w:r>
      <w:r>
        <w:rPr>
          <w:rFonts w:hint="eastAsia"/>
        </w:rPr>
        <w:t xml:space="preserve">封装测试实现产值795亿元，占比22.1%。</w:t>
      </w:r>
      <w:r>
        <w:t xml:space="preserve"> </w:t>
      </w:r>
      <w:r>
        <w:rPr>
          <w:rFonts w:hint="eastAsia"/>
        </w:rPr>
        <w:t xml:space="preserve">佛山、中山已形成成熟的封测集群，配套能力完善。</w:t>
      </w:r>
    </w:p>
    <w:p>
      <w:pPr>
        <w:numPr>
          <w:ilvl w:val="0"/>
          <w:numId w:val="1003"/>
        </w:numPr>
      </w:pPr>
      <w:r>
        <w:rPr>
          <w:rFonts w:hint="eastAsia"/>
          <w:b/>
          <w:bCs/>
        </w:rPr>
        <w:t xml:space="preserve">快速追赶环节：</w:t>
      </w:r>
      <w:r>
        <w:rPr>
          <w:rFonts w:hint="eastAsia"/>
        </w:rPr>
        <w:t xml:space="preserve">晶圆制造实现产值92亿元，占比仅2.6%。</w:t>
      </w:r>
      <w:r>
        <w:t xml:space="preserve"> </w:t>
      </w:r>
      <w:r>
        <w:rPr>
          <w:rFonts w:hint="eastAsia"/>
        </w:rPr>
        <w:t xml:space="preserve">虽然基数较小，但呈现爆发式增长，粤芯半导体和</w:t>
      </w:r>
      <w:r>
        <w:t xml:space="preserve"> </w:t>
      </w:r>
      <w:r>
        <w:rPr>
          <w:rFonts w:hint="eastAsia"/>
        </w:rPr>
        <w:t xml:space="preserve">中芯国际深圳等项目产能爬坡迅速。</w:t>
      </w:r>
    </w:p>
    <w:p>
      <w:pPr>
        <w:numPr>
          <w:ilvl w:val="0"/>
          <w:numId w:val="1003"/>
        </w:numPr>
      </w:pPr>
      <w:r>
        <w:rPr>
          <w:rFonts w:hint="eastAsia"/>
          <w:b/>
          <w:bCs/>
        </w:rPr>
        <w:t xml:space="preserve">明显薄弱环节：</w:t>
      </w:r>
      <w:r>
        <w:rPr>
          <w:rFonts w:hint="eastAsia"/>
        </w:rPr>
        <w:t xml:space="preserve">设备与材料实现产值608亿元，占比16.9%。</w:t>
      </w:r>
      <w:r>
        <w:t xml:space="preserve"> </w:t>
      </w:r>
      <w:r>
        <w:rPr>
          <w:rFonts w:hint="eastAsia"/>
        </w:rPr>
        <w:t xml:space="preserve">国产替代仍处于加速阶段，是全产业链最薄弱的部分。</w:t>
      </w:r>
    </w:p>
    <w:bookmarkEnd w:id="38"/>
    <w:bookmarkStart w:id="51" w:name="sec:development"/>
    <w:p>
      <w:pPr>
        <w:pStyle w:val="Heading2"/>
      </w:pPr>
      <w:r>
        <w:rPr>
          <w:rFonts w:hint="eastAsia"/>
        </w:rPr>
        <w:t xml:space="preserve">发展趋势（2023–2025）</w:t>
      </w:r>
    </w:p>
    <w:bookmarkStart w:id="44" w:name="增长轨迹与周期韧性"/>
    <w:p>
      <w:pPr>
        <w:pStyle w:val="Heading3"/>
      </w:pPr>
      <w:r>
        <w:rPr>
          <w:rFonts w:hint="eastAsia"/>
        </w:rPr>
        <w:t xml:space="preserve">增长轨迹与周期韧性</w:t>
      </w:r>
    </w:p>
    <w:p>
      <w:pPr>
        <w:pStyle w:val="FirstParagraph"/>
      </w:pPr>
      <w:r>
        <w:rPr>
          <w:rFonts w:hint="eastAsia"/>
        </w:rPr>
        <w:t xml:space="preserve">广东IC产业在过去三年展现出卓越的逆周期韧性和增长动能，</w:t>
      </w:r>
      <w:r>
        <w:t xml:space="preserve"> </w:t>
      </w:r>
      <w:r>
        <w:rPr>
          <w:rFonts w:hint="eastAsia"/>
        </w:rPr>
        <w:t xml:space="preserve">持续跑赢全国平均水平：</w:t>
      </w:r>
    </w:p>
    <w:bookmarkStart w:id="39" w:name="tab:growth_comparison"/>
    <w:p>
      <w:pPr>
        <w:pStyle w:val="TableCaption"/>
      </w:pPr>
      <w:r>
        <w:rPr>
          <w:rFonts w:hint="eastAsia"/>
        </w:rPr>
        <w:t xml:space="preserve">广东</w:t>
      </w:r>
      <w:r>
        <w:t xml:space="preserve"> vs. </w:t>
      </w:r>
      <w:r>
        <w:rPr>
          <w:rFonts w:hint="eastAsia"/>
        </w:rPr>
        <w:t xml:space="preserve">全国IC产出增速（2023–2025年）</w:t>
      </w:r>
    </w:p>
    <w:tbl>
      <w:tblPr>
        <w:tblStyle w:val="Table"/>
        <w:tblW w:type="auto" w:w="0"/>
        <w:tblLook w:firstRow="1" w:lastRow="0" w:firstColumn="0" w:lastColumn="0" w:noHBand="0" w:noVBand="0" w:val="0020"/>
        <w:tblCaption w:val="广东 vs. 全国IC产出增速（2023–2025年）"/>
      </w:tblPr>
      <w:tblGrid>
        <w:gridCol w:w="1980"/>
        <w:gridCol w:w="1980"/>
        <w:gridCol w:w="1980"/>
        <w:gridCol w:w="1980"/>
      </w:tblGrid>
      <w:tr>
        <w:trPr>
          <w:tblHeader w:val="on"/>
        </w:trPr>
        <w:tc>
          <w:tcPr/>
          <w:p>
            <w:pPr>
              <w:pStyle w:val="Compact"/>
              <w:jc w:val="left"/>
            </w:pPr>
            <w:r>
              <w:rPr>
                <w:rFonts w:hint="eastAsia"/>
                <w:b/>
                <w:bCs/>
              </w:rPr>
              <w:t xml:space="preserve">年份</w:t>
            </w:r>
          </w:p>
        </w:tc>
        <w:tc>
          <w:tcPr/>
          <w:p>
            <w:pPr>
              <w:pStyle w:val="Compact"/>
              <w:jc w:val="right"/>
            </w:pPr>
            <w:r>
              <w:rPr>
                <w:rFonts w:hint="eastAsia"/>
                <w:b/>
                <w:bCs/>
              </w:rPr>
              <w:t xml:space="preserve">广东增速</w:t>
            </w:r>
            <w:r>
              <w:rPr>
                <w:b/>
                <w:bCs/>
              </w:rPr>
              <w:t xml:space="preserve"> (%)</w:t>
            </w:r>
          </w:p>
        </w:tc>
        <w:tc>
          <w:tcPr/>
          <w:p>
            <w:pPr>
              <w:pStyle w:val="Compact"/>
              <w:jc w:val="right"/>
            </w:pPr>
            <w:r>
              <w:rPr>
                <w:rFonts w:hint="eastAsia"/>
                <w:b/>
                <w:bCs/>
              </w:rPr>
              <w:t xml:space="preserve">全国增速</w:t>
            </w:r>
            <w:r>
              <w:rPr>
                <w:b/>
                <w:bCs/>
              </w:rPr>
              <w:t xml:space="preserve"> (%)</w:t>
            </w:r>
          </w:p>
        </w:tc>
        <w:tc>
          <w:tcPr/>
          <w:p>
            <w:pPr>
              <w:pStyle w:val="Compact"/>
              <w:jc w:val="right"/>
            </w:pPr>
            <w:r>
              <w:rPr>
                <w:rFonts w:hint="eastAsia"/>
                <w:b/>
                <w:bCs/>
              </w:rPr>
              <w:t xml:space="preserve">广东领先幅度</w:t>
            </w:r>
          </w:p>
        </w:tc>
      </w:tr>
      <w:tr>
        <w:tc>
          <w:tcPr/>
          <w:p>
            <w:pPr>
              <w:pStyle w:val="Compact"/>
              <w:jc w:val="left"/>
            </w:pPr>
            <w:r>
              <w:t xml:space="preserve">2023</w:t>
            </w:r>
          </w:p>
        </w:tc>
        <w:tc>
          <w:tcPr/>
          <w:p>
            <w:pPr>
              <w:pStyle w:val="Compact"/>
              <w:jc w:val="right"/>
            </w:pPr>
            <w:r>
              <w:t xml:space="preserve">5.2</w:t>
            </w:r>
          </w:p>
        </w:tc>
        <w:tc>
          <w:tcPr/>
          <w:p>
            <w:pPr>
              <w:pStyle w:val="Compact"/>
              <w:jc w:val="right"/>
            </w:pPr>
            <w:r>
              <w:t xml:space="preserve">3.0</w:t>
            </w:r>
          </w:p>
        </w:tc>
        <w:tc>
          <w:tcPr/>
          <w:p>
            <w:pPr>
              <w:pStyle w:val="Compact"/>
              <w:jc w:val="right"/>
            </w:pPr>
            <w:r>
              <w:t xml:space="preserve">+2.2 </w:t>
            </w:r>
            <w:r>
              <w:rPr>
                <w:rFonts w:hint="eastAsia"/>
              </w:rPr>
              <w:t xml:space="preserve">个百分点</w:t>
            </w:r>
          </w:p>
        </w:tc>
      </w:tr>
      <w:tr>
        <w:tc>
          <w:tcPr/>
          <w:p>
            <w:pPr>
              <w:pStyle w:val="Compact"/>
              <w:jc w:val="left"/>
            </w:pPr>
            <w:r>
              <w:t xml:space="preserve">2024</w:t>
            </w:r>
          </w:p>
        </w:tc>
        <w:tc>
          <w:tcPr/>
          <w:p>
            <w:pPr>
              <w:pStyle w:val="Compact"/>
              <w:jc w:val="right"/>
            </w:pPr>
            <w:r>
              <w:t xml:space="preserve">18.3</w:t>
            </w:r>
          </w:p>
        </w:tc>
        <w:tc>
          <w:tcPr/>
          <w:p>
            <w:pPr>
              <w:pStyle w:val="Compact"/>
              <w:jc w:val="right"/>
            </w:pPr>
            <w:r>
              <w:t xml:space="preserve">12.1</w:t>
            </w:r>
          </w:p>
        </w:tc>
        <w:tc>
          <w:tcPr/>
          <w:p>
            <w:pPr>
              <w:pStyle w:val="Compact"/>
              <w:jc w:val="right"/>
            </w:pPr>
            <w:r>
              <w:t xml:space="preserve">+6.2 </w:t>
            </w:r>
            <w:r>
              <w:rPr>
                <w:rFonts w:hint="eastAsia"/>
              </w:rPr>
              <w:t xml:space="preserve">个百分点</w:t>
            </w:r>
          </w:p>
        </w:tc>
      </w:tr>
      <w:tr>
        <w:tc>
          <w:tcPr/>
          <w:p>
            <w:pPr>
              <w:pStyle w:val="Compact"/>
              <w:jc w:val="left"/>
            </w:pPr>
            <w:r>
              <w:rPr>
                <w:b/>
                <w:bCs/>
              </w:rPr>
              <w:t xml:space="preserve">2025</w:t>
            </w:r>
          </w:p>
        </w:tc>
        <w:tc>
          <w:tcPr/>
          <w:p>
            <w:pPr>
              <w:pStyle w:val="Compact"/>
              <w:jc w:val="right"/>
            </w:pPr>
            <w:r>
              <w:rPr>
                <w:b/>
                <w:bCs/>
              </w:rPr>
              <w:t xml:space="preserve">21.0</w:t>
            </w:r>
          </w:p>
        </w:tc>
        <w:tc>
          <w:tcPr/>
          <w:p>
            <w:pPr>
              <w:pStyle w:val="Compact"/>
              <w:jc w:val="right"/>
            </w:pPr>
            <w:r>
              <w:rPr>
                <w:b/>
                <w:bCs/>
              </w:rPr>
              <w:t xml:space="preserve">11.2</w:t>
            </w:r>
          </w:p>
        </w:tc>
        <w:tc>
          <w:tcPr/>
          <w:p>
            <w:pPr>
              <w:pStyle w:val="Compact"/>
              <w:jc w:val="right"/>
            </w:pPr>
            <w:r>
              <w:rPr>
                <w:b/>
                <w:bCs/>
              </w:rPr>
              <w:t xml:space="preserve">+9.8 </w:t>
            </w:r>
            <w:r>
              <w:rPr>
                <w:rFonts w:hint="eastAsia"/>
                <w:b/>
                <w:bCs/>
              </w:rPr>
              <w:t xml:space="preserve">个百分点</w:t>
            </w:r>
          </w:p>
        </w:tc>
      </w:tr>
    </w:tbl>
    <w:bookmarkEnd w:id="39"/>
    <w:p>
      <w:pPr>
        <w:pStyle w:val="BodyText"/>
      </w:pPr>
      <w:r>
        <w:t xml:space="preserve"> </w:t>
      </w:r>
      <w:r>
        <w:rPr>
          <w:rFonts w:hint="eastAsia"/>
          <w:b/>
          <w:bCs/>
        </w:rPr>
        <w:t xml:space="preserve">数据来源：</w:t>
      </w:r>
      <w:r>
        <w:rPr>
          <w:rFonts w:hint="eastAsia"/>
        </w:rPr>
        <w:t xml:space="preserve">中商产业研究院《2025年广东省半导体及集成电路产业链全景图谱》；</w:t>
      </w:r>
      <w:r>
        <w:t xml:space="preserve"> </w:t>
      </w:r>
      <w:r>
        <w:rPr>
          <w:rFonts w:hint="eastAsia"/>
        </w:rPr>
        <w:t xml:space="preserve">广东省工业和信息化厅。</w:t>
      </w:r>
    </w:p>
    <w:p>
      <w:pPr>
        <w:pStyle w:val="BodyText"/>
      </w:pPr>
      <w:r>
        <w:rPr>
          <w:rFonts w:hint="eastAsia"/>
          <w:b/>
          <w:bCs/>
        </w:rPr>
        <w:t xml:space="preserve">关键发现：</w:t>
      </w:r>
    </w:p>
    <w:p>
      <w:pPr>
        <w:numPr>
          <w:ilvl w:val="0"/>
          <w:numId w:val="1004"/>
        </w:numPr>
      </w:pPr>
      <w:r>
        <w:rPr>
          <w:rFonts w:hint="eastAsia"/>
        </w:rPr>
        <w:t xml:space="preserve">2023年，受全球半导体下行周期影响，</w:t>
      </w:r>
      <w:r>
        <w:t xml:space="preserve"> </w:t>
      </w:r>
      <w:r>
        <w:rPr>
          <w:rFonts w:hint="eastAsia"/>
        </w:rPr>
        <w:t xml:space="preserve">全国IC产出增速仅为3.0%，但广东仍达到</w:t>
      </w:r>
      <w:r>
        <w:t xml:space="preserve"> </w:t>
      </w:r>
      <w:r>
        <w:rPr>
          <w:rFonts w:hint="eastAsia"/>
        </w:rPr>
        <w:t xml:space="preserve">5.2%，展现出强大的逆周期韧性。</w:t>
      </w:r>
    </w:p>
    <w:p>
      <w:pPr>
        <w:numPr>
          <w:ilvl w:val="0"/>
          <w:numId w:val="1004"/>
        </w:numPr>
      </w:pPr>
      <w:r>
        <w:rPr>
          <w:rFonts w:hint="eastAsia"/>
        </w:rPr>
        <w:t xml:space="preserve">2024年，在AI和汽车电子需求爆发的推动下，</w:t>
      </w:r>
      <w:r>
        <w:t xml:space="preserve"> </w:t>
      </w:r>
      <w:r>
        <w:rPr>
          <w:rFonts w:hint="eastAsia"/>
        </w:rPr>
        <w:t xml:space="preserve">广东增速飙升至18.3%，领先全国平均水平</w:t>
      </w:r>
      <w:r>
        <w:t xml:space="preserve"> </w:t>
      </w:r>
      <w:r>
        <w:rPr>
          <w:rFonts w:hint="eastAsia"/>
        </w:rPr>
        <w:t xml:space="preserve">超过6个百分点——呈现明显的复苏拐点。</w:t>
      </w:r>
    </w:p>
    <w:p>
      <w:pPr>
        <w:numPr>
          <w:ilvl w:val="0"/>
          <w:numId w:val="1004"/>
        </w:numPr>
      </w:pPr>
      <w:r>
        <w:rPr>
          <w:rFonts w:hint="eastAsia"/>
        </w:rPr>
        <w:t xml:space="preserve">至2025年，广东IC产出实现21.0%的同比增长，</w:t>
      </w:r>
      <w:r>
        <w:t xml:space="preserve"> </w:t>
      </w:r>
      <w:r>
        <w:rPr>
          <w:rFonts w:hint="eastAsia"/>
        </w:rPr>
        <w:t xml:space="preserve">接近全国增速11.2%的两倍，连续三年</w:t>
      </w:r>
      <w:r>
        <w:t xml:space="preserve"> </w:t>
      </w:r>
      <w:r>
        <w:rPr>
          <w:rFonts w:hint="eastAsia"/>
        </w:rPr>
        <w:t xml:space="preserve">成为全国增长领跑者。</w:t>
      </w:r>
    </w:p>
    <w:bookmarkStart w:id="43" w:name="fig:growth_comparison_chart"/>
    <w:p>
      <w:pPr>
        <w:pStyle w:val="CaptionedFigure"/>
        <w:numPr>
          <w:ilvl w:val="0"/>
          <w:numId w:val="1000"/>
        </w:numPr>
      </w:pPr>
      <w:r>
        <w:drawing>
          <wp:inline>
            <wp:extent cx="3810000" cy="2540000"/>
            <wp:effectExtent b="0" l="0" r="0" t="0"/>
            <wp:docPr descr="" title="" id="41" name="Picture"/>
            <a:graphic>
              <a:graphicData uri="http://schemas.openxmlformats.org/drawingml/2006/picture">
                <pic:pic>
                  <pic:nvPicPr>
                    <pic:cNvPr descr="2023-2025IC产量同比增长_国际vs国内.jpeg" id="42" name="Picture"/>
                    <pic:cNvPicPr>
                      <a:picLocks noChangeArrowheads="1" noChangeAspect="1"/>
                    </pic:cNvPicPr>
                  </pic:nvPicPr>
                  <pic:blipFill>
                    <a:blip r:embed="rId40"/>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0"/>
          <w:numId w:val="1000"/>
        </w:numPr>
      </w:pPr>
      <w:r>
        <w:rPr>
          <w:rFonts w:hint="eastAsia"/>
        </w:rPr>
        <w:t xml:space="preserve">IC产量同比增长：广东</w:t>
      </w:r>
      <w:r>
        <w:t xml:space="preserve"> vs. </w:t>
      </w:r>
      <w:r>
        <w:rPr>
          <w:rFonts w:hint="eastAsia"/>
        </w:rPr>
        <w:t xml:space="preserve">全国（2023–2025年）</w:t>
      </w:r>
    </w:p>
    <w:bookmarkEnd w:id="43"/>
    <w:bookmarkEnd w:id="44"/>
    <w:bookmarkStart w:id="49" w:name="技术演进与迭代"/>
    <w:p>
      <w:pPr>
        <w:pStyle w:val="Heading3"/>
      </w:pPr>
      <w:r>
        <w:rPr>
          <w:rFonts w:hint="eastAsia"/>
        </w:rPr>
        <w:t xml:space="preserve">技术演进与迭代</w:t>
      </w:r>
    </w:p>
    <w:p>
      <w:pPr>
        <w:pStyle w:val="FirstParagraph"/>
      </w:pPr>
      <w:r>
        <w:rPr>
          <w:rFonts w:hint="eastAsia"/>
        </w:rPr>
        <w:t xml:space="preserve">广东IC产业的技术迭代呈现"设计引领、制造突破、材料跟进"的格局：</w:t>
      </w:r>
    </w:p>
    <w:p>
      <w:pPr>
        <w:numPr>
          <w:ilvl w:val="0"/>
          <w:numId w:val="1005"/>
        </w:numPr>
      </w:pPr>
      <w:r>
        <w:rPr>
          <w:rFonts w:hint="eastAsia"/>
          <w:b/>
          <w:bCs/>
        </w:rPr>
        <w:t xml:space="preserve">设计端：</w:t>
      </w:r>
      <w:r>
        <w:rPr>
          <w:rFonts w:hint="eastAsia"/>
        </w:rPr>
        <w:t xml:space="preserve">AI芯片、功率半导体和汽车电子芯片</w:t>
      </w:r>
      <w:r>
        <w:t xml:space="preserve"> </w:t>
      </w:r>
      <w:r>
        <w:rPr>
          <w:rFonts w:hint="eastAsia"/>
        </w:rPr>
        <w:t xml:space="preserve">成为迭代重点。华为昇腾、海思麒麟等产品取得关键技术突破，</w:t>
      </w:r>
      <w:r>
        <w:t xml:space="preserve"> </w:t>
      </w:r>
      <w:r>
        <w:rPr>
          <w:rFonts w:hint="eastAsia"/>
        </w:rPr>
        <w:t xml:space="preserve">先进工艺设计能力持续提升。粤港澳大湾区发明专利占比</w:t>
      </w:r>
      <w:r>
        <w:t xml:space="preserve"> </w:t>
      </w:r>
      <w:r>
        <w:rPr>
          <w:rFonts w:hint="eastAsia"/>
        </w:rPr>
        <w:t xml:space="preserve">从28%提升至35.3%，标志着创新质量的结构性升级。</w:t>
      </w:r>
    </w:p>
    <w:p>
      <w:pPr>
        <w:numPr>
          <w:ilvl w:val="0"/>
          <w:numId w:val="1005"/>
        </w:numPr>
      </w:pPr>
      <w:r>
        <w:rPr>
          <w:rFonts w:hint="eastAsia"/>
          <w:b/>
          <w:bCs/>
        </w:rPr>
        <w:t xml:space="preserve">制造端：</w:t>
      </w:r>
      <w:r>
        <w:rPr>
          <w:rFonts w:hint="eastAsia"/>
        </w:rPr>
        <w:t xml:space="preserve">以中芯国际和广东粤芯半导体（CanSemi）为代表的</w:t>
      </w:r>
      <w:r>
        <w:t xml:space="preserve"> </w:t>
      </w:r>
      <w:r>
        <w:rPr>
          <w:rFonts w:hint="eastAsia"/>
        </w:rPr>
        <w:t xml:space="preserve">晶圆厂正在稳步扩展产能。成熟制程产能持续释放，</w:t>
      </w:r>
      <w:r>
        <w:t xml:space="preserve"> </w:t>
      </w:r>
      <w:r>
        <w:rPr>
          <w:rFonts w:hint="eastAsia"/>
        </w:rPr>
        <w:t xml:space="preserve">SiP和Chiplet等先进封装技术在深圳和广州取得</w:t>
      </w:r>
      <w:r>
        <w:t xml:space="preserve"> </w:t>
      </w:r>
      <w:r>
        <w:rPr>
          <w:rFonts w:hint="eastAsia"/>
        </w:rPr>
        <w:t xml:space="preserve">显著进展。具体而言，SiP已在深圳实现大规模商业应用并在</w:t>
      </w:r>
      <w:r>
        <w:t xml:space="preserve"> </w:t>
      </w:r>
      <w:r>
        <w:rPr>
          <w:rFonts w:hint="eastAsia"/>
        </w:rPr>
        <w:t xml:space="preserve">广州中等规模部署，而Chiplet两市仍处于试点和研发阶段。</w:t>
      </w:r>
      <w:r>
        <w:t xml:space="preserve"> </w:t>
      </w:r>
      <w:r>
        <w:rPr>
          <w:rFonts w:hint="eastAsia"/>
        </w:rPr>
        <w:t xml:space="preserve">截至2024年底，广东省12英寸晶圆月产能已超过10万片，</w:t>
      </w:r>
      <w:r>
        <w:t xml:space="preserve"> </w:t>
      </w:r>
      <w:r>
        <w:rPr>
          <w:rFonts w:hint="eastAsia"/>
        </w:rPr>
        <w:t xml:space="preserve">预计到2026年将达到25万–30万片。制造环节2024年增长102%，</w:t>
      </w:r>
      <w:r>
        <w:t xml:space="preserve"> </w:t>
      </w:r>
      <w:r>
        <w:rPr>
          <w:rFonts w:hint="eastAsia"/>
        </w:rPr>
        <w:t xml:space="preserve">成为全产业链增速最快的环节。</w:t>
      </w:r>
    </w:p>
    <w:p>
      <w:pPr>
        <w:numPr>
          <w:ilvl w:val="0"/>
          <w:numId w:val="1005"/>
        </w:numPr>
      </w:pPr>
      <w:r>
        <w:rPr>
          <w:rFonts w:hint="eastAsia"/>
          <w:b/>
          <w:bCs/>
        </w:rPr>
        <w:t xml:space="preserve">材料与设备：</w:t>
      </w:r>
      <w:r>
        <w:rPr>
          <w:rFonts w:hint="eastAsia"/>
        </w:rPr>
        <w:t xml:space="preserve">光刻胶、湿电子化学品、靶材等关键</w:t>
      </w:r>
      <w:r>
        <w:t xml:space="preserve"> </w:t>
      </w:r>
      <w:r>
        <w:rPr>
          <w:rFonts w:hint="eastAsia"/>
        </w:rPr>
        <w:t xml:space="preserve">国产材料已在广东实现本地配套供应，部分设备</w:t>
      </w:r>
      <w:r>
        <w:t xml:space="preserve"> </w:t>
      </w:r>
      <w:r>
        <w:rPr>
          <w:rFonts w:hint="eastAsia"/>
        </w:rPr>
        <w:t xml:space="preserve">企业已实现核心零部件的国产替代。</w:t>
      </w:r>
    </w:p>
    <w:bookmarkStart w:id="48" w:name="fig:tech_iteration"/>
    <w:p>
      <w:pPr>
        <w:pStyle w:val="CaptionedFigure"/>
        <w:numPr>
          <w:ilvl w:val="0"/>
          <w:numId w:val="1000"/>
        </w:numPr>
      </w:pPr>
      <w:r>
        <w:drawing>
          <wp:inline>
            <wp:extent cx="3810000" cy="2540000"/>
            <wp:effectExtent b="0" l="0" r="0" t="0"/>
            <wp:docPr descr="" title="" id="46" name="Picture"/>
            <a:graphic>
              <a:graphicData uri="http://schemas.openxmlformats.org/drawingml/2006/picture">
                <pic:pic>
                  <pic:nvPicPr>
                    <pic:cNvPr descr="广东省IC技术迭代进度.jpeg" id="47" name="Picture"/>
                    <pic:cNvPicPr>
                      <a:picLocks noChangeArrowheads="1" noChangeAspect="1"/>
                    </pic:cNvPicPr>
                  </pic:nvPicPr>
                  <pic:blipFill>
                    <a:blip r:embed="rId4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0"/>
          <w:numId w:val="1000"/>
        </w:numPr>
      </w:pPr>
      <w:r>
        <w:rPr>
          <w:rFonts w:hint="eastAsia"/>
        </w:rPr>
        <w:t xml:space="preserve">广东省IC产业价值链各环节技术迭代进度</w:t>
      </w:r>
    </w:p>
    <w:bookmarkEnd w:id="48"/>
    <w:bookmarkEnd w:id="49"/>
    <w:bookmarkStart w:id="50" w:name="关键痛点"/>
    <w:p>
      <w:pPr>
        <w:pStyle w:val="Heading3"/>
      </w:pPr>
      <w:r>
        <w:rPr>
          <w:rFonts w:hint="eastAsia"/>
        </w:rPr>
        <w:t xml:space="preserve">关键痛点</w:t>
      </w:r>
    </w:p>
    <w:p>
      <w:pPr>
        <w:pStyle w:val="FirstParagraph"/>
      </w:pPr>
      <w:r>
        <w:rPr>
          <w:rFonts w:hint="eastAsia"/>
        </w:rPr>
        <w:t xml:space="preserve">尽管增长令人瞩目，但若干结构性挑战依然存在：</w:t>
      </w:r>
      <w:r>
        <w:t xml:space="preserve"> </w:t>
      </w:r>
      <w:r>
        <w:rPr>
          <w:rFonts w:hint="eastAsia"/>
        </w:rPr>
        <w:t xml:space="preserve">（1）制造和封测相对于设计仍是明显短板，</w:t>
      </w:r>
      <w:r>
        <w:t xml:space="preserve"> </w:t>
      </w:r>
      <w:r>
        <w:rPr>
          <w:rFonts w:hint="eastAsia"/>
        </w:rPr>
        <w:t xml:space="preserve">制造仅占总产值的2.6%；</w:t>
      </w:r>
      <w:r>
        <w:t xml:space="preserve"> </w:t>
      </w:r>
      <w:r>
        <w:rPr>
          <w:rFonts w:hint="eastAsia"/>
        </w:rPr>
        <w:t xml:space="preserve">（2）7nm以下先进工艺瓶颈因国际技术限制持续存在；</w:t>
      </w:r>
      <w:r>
        <w:t xml:space="preserve"> </w:t>
      </w:r>
      <w:r>
        <w:rPr>
          <w:rFonts w:hint="eastAsia"/>
        </w:rPr>
        <w:t xml:space="preserve">（3）人才短缺——尤其是高端设计、先进制程工艺和EDA领域——</w:t>
      </w:r>
      <w:r>
        <w:t xml:space="preserve"> </w:t>
      </w:r>
      <w:r>
        <w:rPr>
          <w:rFonts w:hint="eastAsia"/>
        </w:rPr>
        <w:t xml:space="preserve">制约进一步扩展；（4）上游设备与材料环节仍是价值链最薄弱环节，</w:t>
      </w:r>
      <w:r>
        <w:t xml:space="preserve"> </w:t>
      </w:r>
      <w:r>
        <w:rPr>
          <w:rFonts w:hint="eastAsia"/>
        </w:rPr>
        <w:t xml:space="preserve">技术成熟度估计仅为60%。</w:t>
      </w:r>
    </w:p>
    <w:bookmarkEnd w:id="50"/>
    <w:bookmarkEnd w:id="51"/>
    <w:bookmarkStart w:id="66" w:name="sec:indicators"/>
    <w:p>
      <w:pPr>
        <w:pStyle w:val="Heading2"/>
      </w:pPr>
      <w:r>
        <w:rPr>
          <w:rFonts w:hint="eastAsia"/>
        </w:rPr>
        <w:t xml:space="preserve">关键指标体系</w:t>
      </w:r>
    </w:p>
    <w:p>
      <w:pPr>
        <w:pStyle w:val="FirstParagraph"/>
      </w:pPr>
      <w:r>
        <w:rPr>
          <w:rFonts w:hint="eastAsia"/>
        </w:rPr>
        <w:t xml:space="preserve">以下核心指标基于爱集微（JW</w:t>
      </w:r>
      <w:r>
        <w:t xml:space="preserve"> </w:t>
      </w:r>
      <w:r>
        <w:rPr>
          <w:rFonts w:hint="eastAsia"/>
        </w:rPr>
        <w:t xml:space="preserve">Insights）整理的A股半导体上市公司数据</w:t>
      </w:r>
      <w:r>
        <w:t xml:space="preserve"> </w:t>
      </w:r>
      <w:r>
        <w:rPr>
          <w:rFonts w:hint="eastAsia"/>
        </w:rPr>
        <w:t xml:space="preserve">和粤港澳大湾区专利数据，为评估广东IC产业的创新能力</w:t>
      </w:r>
      <w:r>
        <w:t xml:space="preserve"> </w:t>
      </w:r>
      <w:r>
        <w:rPr>
          <w:rFonts w:hint="eastAsia"/>
        </w:rPr>
        <w:t xml:space="preserve">和运营效率提供量化基础。</w:t>
      </w:r>
    </w:p>
    <w:bookmarkStart w:id="57" w:name="核心指标趋势20232025年"/>
    <w:p>
      <w:pPr>
        <w:pStyle w:val="Heading3"/>
      </w:pPr>
      <w:r>
        <w:rPr>
          <w:rFonts w:hint="eastAsia"/>
        </w:rPr>
        <w:t xml:space="preserve">核心指标趋势（2023–2025年）</w:t>
      </w:r>
    </w:p>
    <w:bookmarkStart w:id="52" w:name="fig:indicator_trends"/>
    <w:p>
      <w:pPr>
        <w:pStyle w:val="TableCaption"/>
      </w:pPr>
      <w:r>
        <w:rPr>
          <w:rFonts w:hint="eastAsia"/>
        </w:rPr>
        <w:t xml:space="preserve">核心创新与效率指标趋势（2023–2025年）</w:t>
      </w:r>
    </w:p>
    <w:tbl>
      <w:tblPr>
        <w:tblStyle w:val="Table"/>
        <w:tblW w:type="auto" w:w="0"/>
        <w:tblLook w:firstRow="1" w:lastRow="0" w:firstColumn="0" w:lastColumn="0" w:noHBand="0" w:noVBand="0" w:val="0020"/>
        <w:tblCaption w:val="核心创新与效率指标趋势（2023–2025年）"/>
      </w:tblPr>
      <w:tblGrid>
        <w:gridCol w:w="1584"/>
        <w:gridCol w:w="1584"/>
        <w:gridCol w:w="1584"/>
        <w:gridCol w:w="1584"/>
        <w:gridCol w:w="1584"/>
      </w:tblGrid>
      <w:tr>
        <w:trPr>
          <w:tblHeader w:val="on"/>
        </w:trPr>
        <w:tc>
          <w:tcPr/>
          <w:p>
            <w:pPr>
              <w:pStyle w:val="Compact"/>
              <w:jc w:val="left"/>
            </w:pPr>
            <w:r>
              <w:rPr>
                <w:rFonts w:hint="eastAsia"/>
                <w:b/>
                <w:bCs/>
              </w:rPr>
              <w:t xml:space="preserve">指标</w:t>
            </w:r>
          </w:p>
        </w:tc>
        <w:tc>
          <w:tcPr/>
          <w:p>
            <w:pPr>
              <w:pStyle w:val="Compact"/>
              <w:jc w:val="right"/>
            </w:pPr>
            <w:r>
              <w:rPr>
                <w:b/>
                <w:bCs/>
              </w:rPr>
              <w:t xml:space="preserve">2023</w:t>
            </w:r>
          </w:p>
        </w:tc>
        <w:tc>
          <w:tcPr/>
          <w:p>
            <w:pPr>
              <w:pStyle w:val="Compact"/>
              <w:jc w:val="right"/>
            </w:pPr>
            <w:r>
              <w:rPr>
                <w:b/>
                <w:bCs/>
              </w:rPr>
              <w:t xml:space="preserve">2024</w:t>
            </w:r>
          </w:p>
        </w:tc>
        <w:tc>
          <w:tcPr/>
          <w:p>
            <w:pPr>
              <w:pStyle w:val="Compact"/>
              <w:jc w:val="right"/>
            </w:pPr>
            <w:r>
              <w:rPr>
                <w:rFonts w:hint="eastAsia"/>
                <w:b/>
                <w:bCs/>
              </w:rPr>
              <w:t xml:space="preserve">2025（预）</w:t>
            </w:r>
          </w:p>
        </w:tc>
        <w:tc>
          <w:tcPr/>
          <w:p>
            <w:pPr>
              <w:pStyle w:val="Compact"/>
              <w:jc w:val="left"/>
            </w:pPr>
            <w:r>
              <w:rPr>
                <w:rFonts w:hint="eastAsia"/>
                <w:b/>
                <w:bCs/>
              </w:rPr>
              <w:t xml:space="preserve">数据来源</w:t>
            </w:r>
          </w:p>
        </w:tc>
      </w:tr>
      <w:tr>
        <w:tc>
          <w:tcPr/>
          <w:p>
            <w:pPr>
              <w:pStyle w:val="Compact"/>
              <w:jc w:val="left"/>
            </w:pPr>
            <w:r>
              <w:rPr>
                <w:rFonts w:hint="eastAsia"/>
              </w:rPr>
              <w:t xml:space="preserve">研发投入占比</w:t>
            </w:r>
            <w:r>
              <w:t xml:space="preserve"> (%)</w:t>
            </w:r>
          </w:p>
        </w:tc>
        <w:tc>
          <w:tcPr/>
          <w:p>
            <w:pPr>
              <w:pStyle w:val="Compact"/>
              <w:jc w:val="right"/>
            </w:pPr>
            <w:r>
              <w:t xml:space="preserve">12.12</w:t>
            </w:r>
          </w:p>
        </w:tc>
        <w:tc>
          <w:tcPr/>
          <w:p>
            <w:pPr>
              <w:pStyle w:val="Compact"/>
              <w:jc w:val="right"/>
            </w:pPr>
            <w:r>
              <w:t xml:space="preserve">10.66</w:t>
            </w:r>
          </w:p>
        </w:tc>
        <w:tc>
          <w:tcPr/>
          <w:p>
            <w:pPr>
              <w:pStyle w:val="Compact"/>
              <w:jc w:val="right"/>
            </w:pPr>
            <w:r>
              <w:t xml:space="preserve">10.5</w:t>
            </w:r>
          </w:p>
        </w:tc>
        <w:tc>
          <w:tcPr/>
          <w:p>
            <w:pPr>
              <w:pStyle w:val="Compact"/>
              <w:jc w:val="left"/>
            </w:pPr>
            <w:r>
              <w:rPr>
                <w:rFonts w:hint="eastAsia"/>
              </w:rPr>
              <w:t xml:space="preserve">爱集微A股统计</w:t>
            </w:r>
          </w:p>
        </w:tc>
      </w:tr>
      <w:tr>
        <w:tc>
          <w:tcPr/>
          <w:p>
            <w:pPr>
              <w:pStyle w:val="Compact"/>
              <w:jc w:val="left"/>
            </w:pPr>
            <w:r>
              <w:rPr>
                <w:rFonts w:hint="eastAsia"/>
              </w:rPr>
              <w:t xml:space="preserve">半导体专利增速</w:t>
            </w:r>
            <w:r>
              <w:t xml:space="preserve"> (%)</w:t>
            </w:r>
          </w:p>
        </w:tc>
        <w:tc>
          <w:tcPr/>
          <w:p>
            <w:pPr>
              <w:pStyle w:val="Compact"/>
              <w:jc w:val="right"/>
            </w:pPr>
            <w:r>
              <w:t xml:space="preserve">15.3</w:t>
            </w:r>
          </w:p>
        </w:tc>
        <w:tc>
          <w:tcPr/>
          <w:p>
            <w:pPr>
              <w:pStyle w:val="Compact"/>
              <w:jc w:val="right"/>
            </w:pPr>
            <w:r>
              <w:t xml:space="preserve">17.5</w:t>
            </w:r>
          </w:p>
        </w:tc>
        <w:tc>
          <w:tcPr/>
          <w:p>
            <w:pPr>
              <w:pStyle w:val="Compact"/>
              <w:jc w:val="right"/>
            </w:pPr>
            <w:r>
              <w:t xml:space="preserve">12.0</w:t>
            </w:r>
          </w:p>
        </w:tc>
        <w:tc>
          <w:tcPr/>
          <w:p>
            <w:pPr>
              <w:pStyle w:val="Compact"/>
              <w:jc w:val="left"/>
            </w:pPr>
            <w:r>
              <w:rPr>
                <w:rFonts w:hint="eastAsia"/>
              </w:rPr>
              <w:t xml:space="preserve">智慧芽大湾区数据</w:t>
            </w:r>
          </w:p>
        </w:tc>
      </w:tr>
      <w:tr>
        <w:tc>
          <w:tcPr/>
          <w:p>
            <w:pPr>
              <w:pStyle w:val="Compact"/>
              <w:jc w:val="left"/>
            </w:pPr>
            <w:r>
              <w:rPr>
                <w:rFonts w:hint="eastAsia"/>
              </w:rPr>
              <w:t xml:space="preserve">产能利用率</w:t>
            </w:r>
            <w:r>
              <w:t xml:space="preserve"> (%)</w:t>
            </w:r>
          </w:p>
        </w:tc>
        <w:tc>
          <w:tcPr/>
          <w:p>
            <w:pPr>
              <w:pStyle w:val="Compact"/>
              <w:jc w:val="right"/>
            </w:pPr>
            <w:r>
              <w:t xml:space="preserve">82.0</w:t>
            </w:r>
          </w:p>
        </w:tc>
        <w:tc>
          <w:tcPr/>
          <w:p>
            <w:pPr>
              <w:pStyle w:val="Compact"/>
              <w:jc w:val="right"/>
            </w:pPr>
            <w:r>
              <w:t xml:space="preserve">84.8</w:t>
            </w:r>
          </w:p>
        </w:tc>
        <w:tc>
          <w:tcPr/>
          <w:p>
            <w:pPr>
              <w:pStyle w:val="Compact"/>
              <w:jc w:val="right"/>
            </w:pPr>
            <w:r>
              <w:t xml:space="preserve">93.0</w:t>
            </w:r>
          </w:p>
        </w:tc>
        <w:tc>
          <w:tcPr/>
          <w:p>
            <w:pPr>
              <w:pStyle w:val="Compact"/>
              <w:jc w:val="left"/>
            </w:pPr>
            <w:r>
              <w:rPr>
                <w:rFonts w:hint="eastAsia"/>
              </w:rPr>
              <w:t xml:space="preserve">粤芯半导体招股书</w:t>
            </w:r>
          </w:p>
        </w:tc>
      </w:tr>
      <w:tr>
        <w:tc>
          <w:tcPr/>
          <w:p>
            <w:pPr>
              <w:pStyle w:val="Compact"/>
              <w:jc w:val="left"/>
            </w:pPr>
            <w:r>
              <w:rPr>
                <w:rFonts w:hint="eastAsia"/>
              </w:rPr>
              <w:t xml:space="preserve">发明专利占比</w:t>
            </w:r>
            <w:r>
              <w:t xml:space="preserve"> (%)</w:t>
            </w:r>
          </w:p>
        </w:tc>
        <w:tc>
          <w:tcPr/>
          <w:p>
            <w:pPr>
              <w:pStyle w:val="Compact"/>
              <w:jc w:val="right"/>
            </w:pPr>
            <w:r>
              <w:t xml:space="preserve">28.0</w:t>
            </w:r>
          </w:p>
        </w:tc>
        <w:tc>
          <w:tcPr/>
          <w:p>
            <w:pPr>
              <w:pStyle w:val="Compact"/>
              <w:jc w:val="right"/>
            </w:pPr>
            <w:r>
              <w:t xml:space="preserve">31.5</w:t>
            </w:r>
          </w:p>
        </w:tc>
        <w:tc>
          <w:tcPr/>
          <w:p>
            <w:pPr>
              <w:pStyle w:val="Compact"/>
              <w:jc w:val="right"/>
            </w:pPr>
            <w:r>
              <w:t xml:space="preserve">35.3</w:t>
            </w:r>
          </w:p>
        </w:tc>
        <w:tc>
          <w:tcPr/>
          <w:p>
            <w:pPr>
              <w:pStyle w:val="Compact"/>
              <w:jc w:val="left"/>
            </w:pPr>
            <w:r>
              <w:rPr>
                <w:rFonts w:hint="eastAsia"/>
              </w:rPr>
              <w:t xml:space="preserve">智慧芽大湾区数据</w:t>
            </w:r>
          </w:p>
        </w:tc>
      </w:tr>
    </w:tbl>
    <w:bookmarkEnd w:id="52"/>
    <w:p>
      <w:pPr>
        <w:pStyle w:val="BodyText"/>
      </w:pPr>
      <w:r>
        <w:rPr>
          <w:rFonts w:hint="eastAsia"/>
          <w:b/>
          <w:bCs/>
        </w:rPr>
        <w:t xml:space="preserve">注：</w:t>
      </w:r>
      <w:r>
        <w:rPr>
          <w:rFonts w:hint="eastAsia"/>
        </w:rPr>
        <w:t xml:space="preserve">（1）研发投入占比</w:t>
      </w:r>
      <w:r>
        <w:t xml:space="preserve"> = </w:t>
      </w:r>
      <w:r>
        <w:rPr>
          <w:rFonts w:hint="eastAsia"/>
        </w:rPr>
        <w:t xml:space="preserve">研发支出</w:t>
      </w:r>
      <w:r>
        <w:t xml:space="preserve"> / </w:t>
      </w:r>
      <w:r>
        <w:rPr>
          <w:rFonts w:hint="eastAsia"/>
        </w:rPr>
        <w:t xml:space="preserve">主营业务收入，</w:t>
      </w:r>
      <w:r>
        <w:t xml:space="preserve"> </w:t>
      </w:r>
      <w:r>
        <w:rPr>
          <w:rFonts w:hint="eastAsia"/>
        </w:rPr>
        <w:t xml:space="preserve">基于爱集微整理的A股半导体上市公司平均值，</w:t>
      </w:r>
      <w:r>
        <w:t xml:space="preserve"> </w:t>
      </w:r>
      <w:r>
        <w:rPr>
          <w:rFonts w:hint="eastAsia"/>
        </w:rPr>
        <w:t xml:space="preserve">作为广东省的保守基准（广东省以设计企业密度高为特点，</w:t>
      </w:r>
      <w:r>
        <w:t xml:space="preserve"> </w:t>
      </w:r>
      <w:r>
        <w:rPr>
          <w:rFonts w:hint="eastAsia"/>
        </w:rPr>
        <w:t xml:space="preserve">实际水平可能超过全国平均）。（2）2025年数据由Q1–Q3实际值推算。</w:t>
      </w:r>
      <w:r>
        <w:t xml:space="preserve"> </w:t>
      </w:r>
      <w:r>
        <w:rPr>
          <w:rFonts w:hint="eastAsia"/>
        </w:rPr>
        <w:t xml:space="preserve">（3）产能利用率基于粤芯半导体（CanSemi），</w:t>
      </w:r>
      <w:r>
        <w:t xml:space="preserve"> </w:t>
      </w:r>
      <w:r>
        <w:rPr>
          <w:rFonts w:hint="eastAsia"/>
        </w:rPr>
        <w:t xml:space="preserve">广东省领先的独立12英寸晶圆代工厂。</w:t>
      </w:r>
    </w:p>
    <w:bookmarkStart w:id="56" w:name="fig:indicator_trends"/>
    <w:p>
      <w:pPr>
        <w:pStyle w:val="CaptionedFigure"/>
      </w:pPr>
      <w:r>
        <w:drawing>
          <wp:inline>
            <wp:extent cx="5334000" cy="3485899"/>
            <wp:effectExtent b="0" l="0" r="0" t="0"/>
            <wp:docPr descr="" title="" id="54" name="Picture"/>
            <a:graphic>
              <a:graphicData uri="http://schemas.openxmlformats.org/drawingml/2006/picture">
                <pic:pic>
                  <pic:nvPicPr>
                    <pic:cNvPr descr="主要指标趋势.png" id="55" name="Picture"/>
                    <pic:cNvPicPr>
                      <a:picLocks noChangeArrowheads="1" noChangeAspect="1"/>
                    </pic:cNvPicPr>
                  </pic:nvPicPr>
                  <pic:blipFill>
                    <a:blip r:embed="rId53"/>
                    <a:stretch>
                      <a:fillRect/>
                    </a:stretch>
                  </pic:blipFill>
                  <pic:spPr bwMode="auto">
                    <a:xfrm>
                      <a:off x="0" y="0"/>
                      <a:ext cx="5334000" cy="3485899"/>
                    </a:xfrm>
                    <a:prstGeom prst="rect">
                      <a:avLst/>
                    </a:prstGeom>
                    <a:noFill/>
                    <a:ln w="9525">
                      <a:noFill/>
                      <a:headEnd/>
                      <a:tailEnd/>
                    </a:ln>
                  </pic:spPr>
                </pic:pic>
              </a:graphicData>
            </a:graphic>
          </wp:inline>
        </w:drawing>
      </w:r>
    </w:p>
    <w:p>
      <w:pPr>
        <w:pStyle w:val="ImageCaption"/>
      </w:pPr>
      <w:r>
        <w:rPr>
          <w:rFonts w:hint="eastAsia"/>
        </w:rPr>
        <w:t xml:space="preserve">核心创新与效率指标趋势（2023–2025年）</w:t>
      </w:r>
    </w:p>
    <w:bookmarkEnd w:id="56"/>
    <w:bookmarkEnd w:id="57"/>
    <w:bookmarkStart w:id="58" w:name="关联分析高投入-强产出-快转化"/>
    <w:p>
      <w:pPr>
        <w:pStyle w:val="Heading3"/>
      </w:pPr>
      <w:r>
        <w:rPr>
          <w:rFonts w:hint="eastAsia"/>
        </w:rPr>
        <w:t xml:space="preserve">关联分析：高投入</w:t>
      </w:r>
      <w:r>
        <w:t xml:space="preserve"> → </w:t>
      </w:r>
      <w:r>
        <w:rPr>
          <w:rFonts w:hint="eastAsia"/>
        </w:rPr>
        <w:t xml:space="preserve">强产出</w:t>
      </w:r>
      <w:r>
        <w:t xml:space="preserve"> → </w:t>
      </w:r>
      <w:r>
        <w:rPr>
          <w:rFonts w:hint="eastAsia"/>
        </w:rPr>
        <w:t xml:space="preserve">快转化</w:t>
      </w:r>
    </w:p>
    <w:p>
      <w:pPr>
        <w:pStyle w:val="FirstParagraph"/>
      </w:pPr>
      <w:r>
        <w:rPr>
          <w:rFonts w:hint="eastAsia"/>
        </w:rPr>
        <w:t xml:space="preserve">三个指标呈现相互促进的正向循环：</w:t>
      </w:r>
    </w:p>
    <w:p>
      <w:pPr>
        <w:numPr>
          <w:ilvl w:val="0"/>
          <w:numId w:val="1006"/>
        </w:numPr>
      </w:pPr>
      <w:r>
        <w:rPr>
          <w:rFonts w:hint="eastAsia"/>
          <w:b/>
          <w:bCs/>
        </w:rPr>
        <w:t xml:space="preserve">研发投入</w:t>
      </w:r>
      <w:r>
        <w:rPr>
          <w:b/>
          <w:bCs/>
        </w:rPr>
        <w:t xml:space="preserve"> → </w:t>
      </w:r>
      <w:r>
        <w:rPr>
          <w:rFonts w:hint="eastAsia"/>
          <w:b/>
          <w:bCs/>
        </w:rPr>
        <w:t xml:space="preserve">专利产出：</w:t>
      </w:r>
      <w:r>
        <w:rPr>
          <w:rFonts w:hint="eastAsia"/>
        </w:rPr>
        <w:t xml:space="preserve">A股半导体企业的研发</w:t>
      </w:r>
      <w:r>
        <w:t xml:space="preserve"> </w:t>
      </w:r>
      <w:r>
        <w:rPr>
          <w:rFonts w:hint="eastAsia"/>
        </w:rPr>
        <w:t xml:space="preserve">支出占比稳定在10%–12%区间，而粤港澳大湾区半导体专利</w:t>
      </w:r>
      <w:r>
        <w:t xml:space="preserve"> </w:t>
      </w:r>
      <w:r>
        <w:rPr>
          <w:rFonts w:hint="eastAsia"/>
        </w:rPr>
        <w:t xml:space="preserve">三年累计增长约28%。研发投入正在</w:t>
      </w:r>
      <w:r>
        <w:t xml:space="preserve"> </w:t>
      </w:r>
      <w:r>
        <w:rPr>
          <w:rFonts w:hint="eastAsia"/>
        </w:rPr>
        <w:t xml:space="preserve">持续稳定地转化为知识产权积累。</w:t>
      </w:r>
    </w:p>
    <w:p>
      <w:pPr>
        <w:numPr>
          <w:ilvl w:val="0"/>
          <w:numId w:val="1006"/>
        </w:numPr>
      </w:pPr>
      <w:r>
        <w:rPr>
          <w:rFonts w:hint="eastAsia"/>
          <w:b/>
          <w:bCs/>
        </w:rPr>
        <w:t xml:space="preserve">专利</w:t>
      </w:r>
      <w:r>
        <w:rPr>
          <w:b/>
          <w:bCs/>
        </w:rPr>
        <w:t xml:space="preserve"> → </w:t>
      </w:r>
      <w:r>
        <w:rPr>
          <w:rFonts w:hint="eastAsia"/>
          <w:b/>
          <w:bCs/>
        </w:rPr>
        <w:t xml:space="preserve">产能消化：</w:t>
      </w:r>
      <w:r>
        <w:rPr>
          <w:rFonts w:hint="eastAsia"/>
        </w:rPr>
        <w:t xml:space="preserve">专利质量提升</w:t>
      </w:r>
      <w:r>
        <w:t xml:space="preserve"> </w:t>
      </w:r>
      <w:r>
        <w:rPr>
          <w:rFonts w:hint="eastAsia"/>
        </w:rPr>
        <w:t xml:space="preserve">（发明专利占比从28%升至35.3%），</w:t>
      </w:r>
      <w:r>
        <w:t xml:space="preserve"> </w:t>
      </w:r>
      <w:r>
        <w:rPr>
          <w:rFonts w:hint="eastAsia"/>
        </w:rPr>
        <w:t xml:space="preserve">产能利用率升至93%，产销率达100%。</w:t>
      </w:r>
      <w:r>
        <w:t xml:space="preserve"> </w:t>
      </w:r>
      <w:r>
        <w:rPr>
          <w:rFonts w:hint="eastAsia"/>
        </w:rPr>
        <w:t xml:space="preserve">技术成果进入积极商业化循环。</w:t>
      </w:r>
    </w:p>
    <w:p>
      <w:pPr>
        <w:numPr>
          <w:ilvl w:val="0"/>
          <w:numId w:val="1006"/>
        </w:numPr>
      </w:pPr>
      <w:r>
        <w:rPr>
          <w:rFonts w:hint="eastAsia"/>
          <w:b/>
          <w:bCs/>
        </w:rPr>
        <w:t xml:space="preserve">费用率与利用率互动：</w:t>
      </w:r>
      <w:r>
        <w:rPr>
          <w:rFonts w:hint="eastAsia"/>
        </w:rPr>
        <w:t xml:space="preserve">费用率从2023年的12.12%</w:t>
      </w:r>
      <w:r>
        <w:t xml:space="preserve"> </w:t>
      </w:r>
      <w:r>
        <w:rPr>
          <w:rFonts w:hint="eastAsia"/>
        </w:rPr>
        <w:t xml:space="preserve">降至2025年约10.5%，同期利用率从82%升至93%。</w:t>
      </w:r>
      <w:r>
        <w:t xml:space="preserve"> </w:t>
      </w:r>
      <w:r>
        <w:rPr>
          <w:rFonts w:hint="eastAsia"/>
        </w:rPr>
        <w:t xml:space="preserve">费用率的"被动摊薄"是积极信号：它是由行业营收大幅增长</w:t>
      </w:r>
      <w:r>
        <w:t xml:space="preserve"> </w:t>
      </w:r>
      <w:r>
        <w:rPr>
          <w:rFonts w:hint="eastAsia"/>
        </w:rPr>
        <w:t xml:space="preserve">（从约6900亿增至约8820亿元）驱动的，</w:t>
      </w:r>
      <w:r>
        <w:t xml:space="preserve"> </w:t>
      </w:r>
      <w:r>
        <w:rPr>
          <w:rFonts w:hint="eastAsia"/>
        </w:rPr>
        <w:t xml:space="preserve">而非研发强度的下降。</w:t>
      </w:r>
    </w:p>
    <w:p>
      <w:pPr>
        <w:pStyle w:val="FirstParagraph"/>
      </w:pPr>
      <w:r>
        <w:rPr>
          <w:rFonts w:hint="eastAsia"/>
          <w:b/>
          <w:bCs/>
        </w:rPr>
        <w:t xml:space="preserve">核心判断：</w:t>
      </w:r>
      <w:r>
        <w:rPr>
          <w:rFonts w:hint="eastAsia"/>
        </w:rPr>
        <w:t xml:space="preserve">已形成正向循环——研发投入保持在超过10%的全球</w:t>
      </w:r>
      <w:r>
        <w:t xml:space="preserve"> </w:t>
      </w:r>
      <w:r>
        <w:rPr>
          <w:rFonts w:hint="eastAsia"/>
        </w:rPr>
        <w:t xml:space="preserve">高位水平，专利持续增长且结构优化，生产接近满负荷运转</w:t>
      </w:r>
      <w:r>
        <w:t xml:space="preserve"> </w:t>
      </w:r>
      <w:r>
        <w:rPr>
          <w:rFonts w:hint="eastAsia"/>
        </w:rPr>
        <w:t xml:space="preserve">且销售旺盛——三者协同。产业正从</w:t>
      </w:r>
      <w:r>
        <w:t xml:space="preserve"> </w:t>
      </w:r>
      <w:r>
        <w:rPr>
          <w:rFonts w:hint="eastAsia"/>
        </w:rPr>
        <w:t xml:space="preserve">规模化扩张向量质并举的成熟发展阶段转变。</w:t>
      </w:r>
    </w:p>
    <w:bookmarkEnd w:id="58"/>
    <w:bookmarkStart w:id="60" w:name="各环节技术成熟度"/>
    <w:p>
      <w:pPr>
        <w:pStyle w:val="Heading3"/>
      </w:pPr>
      <w:r>
        <w:rPr>
          <w:rFonts w:hint="eastAsia"/>
        </w:rPr>
        <w:t xml:space="preserve">各环节技术成熟度</w:t>
      </w:r>
    </w:p>
    <w:p>
      <w:pPr>
        <w:pStyle w:val="FirstParagraph"/>
      </w:pPr>
      <w:r>
        <w:rPr>
          <w:rFonts w:hint="eastAsia"/>
          <w:b/>
          <w:bCs/>
        </w:rPr>
        <w:t xml:space="preserve">注：</w:t>
      </w:r>
      <w:r>
        <w:rPr>
          <w:rFonts w:hint="eastAsia"/>
        </w:rPr>
        <w:t xml:space="preserve">以下技术成熟度评分为课题组综合行业报告</w:t>
      </w:r>
      <w:r>
        <w:t xml:space="preserve"> </w:t>
      </w:r>
      <w:r>
        <w:rPr>
          <w:rFonts w:hint="eastAsia"/>
        </w:rPr>
        <w:t xml:space="preserve">和专家访谈后做出的定性评估，用于各环节间的相对比较，</w:t>
      </w:r>
      <w:r>
        <w:t xml:space="preserve"> </w:t>
      </w:r>
      <w:r>
        <w:rPr>
          <w:rFonts w:hint="eastAsia"/>
        </w:rPr>
        <w:t xml:space="preserve">而非精确的定量指标。</w:t>
      </w:r>
    </w:p>
    <w:bookmarkStart w:id="59" w:name="tab:tech_maturity"/>
    <w:p>
      <w:pPr>
        <w:pStyle w:val="TableCaption"/>
      </w:pPr>
      <w:r>
        <w:rPr>
          <w:rFonts w:hint="eastAsia"/>
        </w:rPr>
        <w:t xml:space="preserve">价值链各环节技术成熟度评估</w:t>
      </w:r>
    </w:p>
    <w:tbl>
      <w:tblPr>
        <w:tblStyle w:val="Table"/>
        <w:tblW w:type="auto" w:w="0"/>
        <w:tblLook w:firstRow="1" w:lastRow="0" w:firstColumn="0" w:lastColumn="0" w:noHBand="0" w:noVBand="0" w:val="0020"/>
        <w:tblCaption w:val="价值链各环节技术成熟度评估"/>
      </w:tblPr>
      <w:tblGrid>
        <w:gridCol w:w="2640"/>
        <w:gridCol w:w="2640"/>
        <w:gridCol w:w="2640"/>
      </w:tblGrid>
      <w:tr>
        <w:trPr>
          <w:tblHeader w:val="on"/>
        </w:trPr>
        <w:tc>
          <w:tcPr/>
          <w:p>
            <w:pPr>
              <w:pStyle w:val="Compact"/>
              <w:jc w:val="left"/>
            </w:pPr>
            <w:r>
              <w:rPr>
                <w:rFonts w:hint="eastAsia"/>
                <w:b/>
                <w:bCs/>
              </w:rPr>
              <w:t xml:space="preserve">环节</w:t>
            </w:r>
          </w:p>
        </w:tc>
        <w:tc>
          <w:tcPr/>
          <w:p>
            <w:pPr>
              <w:pStyle w:val="Compact"/>
              <w:jc w:val="right"/>
            </w:pPr>
            <w:r>
              <w:rPr>
                <w:rFonts w:hint="eastAsia"/>
                <w:b/>
                <w:bCs/>
              </w:rPr>
              <w:t xml:space="preserve">技术成熟度</w:t>
            </w:r>
            <w:r>
              <w:rPr>
                <w:b/>
                <w:bCs/>
              </w:rPr>
              <w:t xml:space="preserve"> (%)</w:t>
            </w:r>
          </w:p>
        </w:tc>
        <w:tc>
          <w:tcPr/>
          <w:p>
            <w:pPr>
              <w:pStyle w:val="Compact"/>
              <w:jc w:val="center"/>
            </w:pPr>
            <w:r>
              <w:rPr>
                <w:rFonts w:hint="eastAsia"/>
                <w:b/>
                <w:bCs/>
              </w:rPr>
              <w:t xml:space="preserve">评估</w:t>
            </w:r>
          </w:p>
        </w:tc>
      </w:tr>
      <w:tr>
        <w:tc>
          <w:tcPr/>
          <w:p>
            <w:pPr>
              <w:pStyle w:val="Compact"/>
              <w:jc w:val="left"/>
            </w:pPr>
            <w:r>
              <w:rPr>
                <w:rFonts w:hint="eastAsia"/>
              </w:rPr>
              <w:t xml:space="preserve">IC设计</w:t>
            </w:r>
          </w:p>
        </w:tc>
        <w:tc>
          <w:tcPr/>
          <w:p>
            <w:pPr>
              <w:pStyle w:val="Compact"/>
              <w:jc w:val="right"/>
            </w:pPr>
            <w:r>
              <w:t xml:space="preserve">85</w:t>
            </w:r>
          </w:p>
        </w:tc>
        <w:tc>
          <w:tcPr/>
          <w:p>
            <w:pPr>
              <w:pStyle w:val="Compact"/>
              <w:jc w:val="center"/>
            </w:pPr>
            <w:r>
              <w:rPr>
                <w:rFonts w:hint="eastAsia"/>
              </w:rPr>
              <w:t xml:space="preserve">国内领先水平</w:t>
            </w:r>
          </w:p>
        </w:tc>
      </w:tr>
      <w:tr>
        <w:tc>
          <w:tcPr/>
          <w:p>
            <w:pPr>
              <w:pStyle w:val="Compact"/>
              <w:jc w:val="left"/>
            </w:pPr>
            <w:r>
              <w:rPr>
                <w:rFonts w:hint="eastAsia"/>
              </w:rPr>
              <w:t xml:space="preserve">IC制造</w:t>
            </w:r>
          </w:p>
        </w:tc>
        <w:tc>
          <w:tcPr/>
          <w:p>
            <w:pPr>
              <w:pStyle w:val="Compact"/>
              <w:jc w:val="right"/>
            </w:pPr>
            <w:r>
              <w:t xml:space="preserve">75</w:t>
            </w:r>
          </w:p>
        </w:tc>
        <w:tc>
          <w:tcPr/>
          <w:p>
            <w:pPr>
              <w:pStyle w:val="Compact"/>
              <w:jc w:val="center"/>
            </w:pPr>
            <w:r>
              <w:rPr>
                <w:rFonts w:hint="eastAsia"/>
              </w:rPr>
              <w:t xml:space="preserve">稳步突破</w:t>
            </w:r>
          </w:p>
        </w:tc>
      </w:tr>
      <w:tr>
        <w:tc>
          <w:tcPr/>
          <w:p>
            <w:pPr>
              <w:pStyle w:val="Compact"/>
              <w:jc w:val="left"/>
            </w:pPr>
            <w:r>
              <w:rPr>
                <w:rFonts w:hint="eastAsia"/>
              </w:rPr>
              <w:t xml:space="preserve">封装测试</w:t>
            </w:r>
          </w:p>
        </w:tc>
        <w:tc>
          <w:tcPr/>
          <w:p>
            <w:pPr>
              <w:pStyle w:val="Compact"/>
              <w:jc w:val="right"/>
            </w:pPr>
            <w:r>
              <w:t xml:space="preserve">75</w:t>
            </w:r>
          </w:p>
        </w:tc>
        <w:tc>
          <w:tcPr/>
          <w:p>
            <w:pPr>
              <w:pStyle w:val="Compact"/>
              <w:jc w:val="center"/>
            </w:pPr>
            <w:r>
              <w:rPr>
                <w:rFonts w:hint="eastAsia"/>
              </w:rPr>
              <w:t xml:space="preserve">稳步突破</w:t>
            </w:r>
          </w:p>
        </w:tc>
      </w:tr>
      <w:tr>
        <w:tc>
          <w:tcPr/>
          <w:p>
            <w:pPr>
              <w:pStyle w:val="Compact"/>
              <w:jc w:val="left"/>
            </w:pPr>
            <w:r>
              <w:rPr>
                <w:rFonts w:hint="eastAsia"/>
              </w:rPr>
              <w:t xml:space="preserve">设备与材料</w:t>
            </w:r>
          </w:p>
        </w:tc>
        <w:tc>
          <w:tcPr/>
          <w:p>
            <w:pPr>
              <w:pStyle w:val="Compact"/>
              <w:jc w:val="right"/>
            </w:pPr>
            <w:r>
              <w:t xml:space="preserve">60</w:t>
            </w:r>
          </w:p>
        </w:tc>
        <w:tc>
          <w:tcPr/>
          <w:p>
            <w:pPr>
              <w:pStyle w:val="Compact"/>
              <w:jc w:val="center"/>
            </w:pPr>
            <w:r>
              <w:rPr>
                <w:rFonts w:hint="eastAsia"/>
              </w:rPr>
              <w:t xml:space="preserve">底层技术差距突出</w:t>
            </w:r>
          </w:p>
        </w:tc>
      </w:tr>
    </w:tbl>
    <w:bookmarkEnd w:id="59"/>
    <w:bookmarkEnd w:id="60"/>
    <w:bookmarkStart w:id="65" w:name="市场需求结构"/>
    <w:p>
      <w:pPr>
        <w:pStyle w:val="Heading3"/>
      </w:pPr>
      <w:r>
        <w:rPr>
          <w:rFonts w:hint="eastAsia"/>
        </w:rPr>
        <w:t xml:space="preserve">市场需求结构</w:t>
      </w:r>
    </w:p>
    <w:p>
      <w:pPr>
        <w:pStyle w:val="FirstParagraph"/>
      </w:pPr>
      <w:r>
        <w:rPr>
          <w:rFonts w:hint="eastAsia"/>
        </w:rPr>
        <w:t xml:space="preserve">下游应用与全省三大产业布局（传统、新兴、未来产业）高度契合：</w:t>
      </w:r>
    </w:p>
    <w:p>
      <w:pPr>
        <w:numPr>
          <w:ilvl w:val="0"/>
          <w:numId w:val="1007"/>
        </w:numPr>
      </w:pPr>
      <w:r>
        <w:rPr>
          <w:rFonts w:hint="eastAsia"/>
          <w:b/>
          <w:bCs/>
        </w:rPr>
        <w:t xml:space="preserve">赋能传统产业：</w:t>
      </w:r>
      <w:r>
        <w:rPr>
          <w:rFonts w:hint="eastAsia"/>
        </w:rPr>
        <w:t xml:space="preserve">消费电子占IC需求的35%，</w:t>
      </w:r>
      <w:r>
        <w:t xml:space="preserve"> </w:t>
      </w:r>
      <w:r>
        <w:rPr>
          <w:rFonts w:hint="eastAsia"/>
        </w:rPr>
        <w:t xml:space="preserve">为家电和消费电子制造业的转型升级提供核心支撑。</w:t>
      </w:r>
    </w:p>
    <w:p>
      <w:pPr>
        <w:numPr>
          <w:ilvl w:val="0"/>
          <w:numId w:val="1007"/>
        </w:numPr>
      </w:pPr>
      <w:r>
        <w:rPr>
          <w:rFonts w:hint="eastAsia"/>
          <w:b/>
          <w:bCs/>
        </w:rPr>
        <w:t xml:space="preserve">壮大新兴产业：</w:t>
      </w:r>
      <w:r>
        <w:rPr>
          <w:rFonts w:hint="eastAsia"/>
        </w:rPr>
        <w:t xml:space="preserve">通信设备和汽车电子合计占43%，</w:t>
      </w:r>
      <w:r>
        <w:t xml:space="preserve"> </w:t>
      </w:r>
      <w:r>
        <w:rPr>
          <w:rFonts w:hint="eastAsia"/>
        </w:rPr>
        <w:t xml:space="preserve">承接5G、新能源汽车等新兴产业的主流需求。</w:t>
      </w:r>
    </w:p>
    <w:p>
      <w:pPr>
        <w:numPr>
          <w:ilvl w:val="0"/>
          <w:numId w:val="1007"/>
        </w:numPr>
      </w:pPr>
      <w:r>
        <w:rPr>
          <w:rFonts w:hint="eastAsia"/>
          <w:b/>
          <w:bCs/>
        </w:rPr>
        <w:t xml:space="preserve">布局未来产业：</w:t>
      </w:r>
      <w:r>
        <w:rPr>
          <w:rFonts w:hint="eastAsia"/>
        </w:rPr>
        <w:t xml:space="preserve">工业控制、AI服务器、</w:t>
      </w:r>
      <w:r>
        <w:t xml:space="preserve"> </w:t>
      </w:r>
      <w:r>
        <w:rPr>
          <w:rFonts w:hint="eastAsia"/>
        </w:rPr>
        <w:t xml:space="preserve">先进计算等领域占22%，抢占未来产业的</w:t>
      </w:r>
      <w:r>
        <w:t xml:space="preserve"> </w:t>
      </w:r>
      <w:r>
        <w:rPr>
          <w:rFonts w:hint="eastAsia"/>
        </w:rPr>
        <w:t xml:space="preserve">技术和市场制高点。</w:t>
      </w:r>
    </w:p>
    <w:bookmarkStart w:id="64" w:name="fig:app_market"/>
    <w:p>
      <w:pPr>
        <w:pStyle w:val="CaptionedFigure"/>
        <w:numPr>
          <w:ilvl w:val="0"/>
          <w:numId w:val="1000"/>
        </w:numPr>
      </w:pPr>
      <w:r>
        <w:drawing>
          <wp:inline>
            <wp:extent cx="3810000" cy="2540000"/>
            <wp:effectExtent b="0" l="0" r="0" t="0"/>
            <wp:docPr descr="" title="" id="62" name="Picture"/>
            <a:graphic>
              <a:graphicData uri="http://schemas.openxmlformats.org/drawingml/2006/picture">
                <pic:pic>
                  <pic:nvPicPr>
                    <pic:cNvPr descr="广东省IC产业应用市场结构.jpeg" id="63" name="Picture"/>
                    <pic:cNvPicPr>
                      <a:picLocks noChangeArrowheads="1" noChangeAspect="1"/>
                    </pic:cNvPicPr>
                  </pic:nvPicPr>
                  <pic:blipFill>
                    <a:blip r:embed="rId6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0"/>
          <w:numId w:val="1000"/>
        </w:numPr>
      </w:pPr>
      <w:r>
        <w:rPr>
          <w:rFonts w:hint="eastAsia"/>
        </w:rPr>
        <w:t xml:space="preserve">广东省IC产业下游应用市场结构</w:t>
      </w:r>
    </w:p>
    <w:bookmarkEnd w:id="64"/>
    <w:bookmarkEnd w:id="65"/>
    <w:bookmarkEnd w:id="66"/>
    <w:bookmarkStart w:id="82" w:name="sec:market_structure"/>
    <w:p>
      <w:pPr>
        <w:pStyle w:val="Heading2"/>
      </w:pPr>
      <w:r>
        <w:rPr>
          <w:rFonts w:hint="eastAsia"/>
        </w:rPr>
        <w:t xml:space="preserve">市场结构与集中度</w:t>
      </w:r>
    </w:p>
    <w:bookmarkStart w:id="72" w:name="市场集中度cr5cr10cr30"/>
    <w:p>
      <w:pPr>
        <w:pStyle w:val="Heading3"/>
      </w:pPr>
      <w:r>
        <w:rPr>
          <w:rFonts w:hint="eastAsia"/>
        </w:rPr>
        <w:t xml:space="preserve">市场集中度（CR5/CR10/CR30）</w:t>
      </w:r>
    </w:p>
    <w:p>
      <w:pPr>
        <w:pStyle w:val="FirstParagraph"/>
      </w:pPr>
      <w:r>
        <w:rPr>
          <w:rFonts w:hint="eastAsia"/>
        </w:rPr>
        <w:t xml:space="preserve">基于广东省IC企业名录中企业注册资本计算的</w:t>
      </w:r>
      <w:r>
        <w:t xml:space="preserve"> </w:t>
      </w:r>
      <w:r>
        <w:rPr>
          <w:rFonts w:hint="eastAsia"/>
        </w:rPr>
        <w:t xml:space="preserve">市场集中度分析，揭示了高度寡占的市场结构：</w:t>
      </w:r>
    </w:p>
    <w:bookmarkStart w:id="67" w:name="tab:concentration"/>
    <w:p>
      <w:pPr>
        <w:pStyle w:val="TableCaption"/>
      </w:pPr>
      <w:r>
        <w:rPr>
          <w:rFonts w:hint="eastAsia"/>
        </w:rPr>
        <w:t xml:space="preserve">市场集中度指数（基于注册资本）</w:t>
      </w:r>
    </w:p>
    <w:tbl>
      <w:tblPr>
        <w:tblStyle w:val="Table"/>
        <w:tblW w:type="auto" w:w="0"/>
        <w:tblLook w:firstRow="1" w:lastRow="0" w:firstColumn="0" w:lastColumn="0" w:noHBand="0" w:noVBand="0" w:val="0020"/>
        <w:tblCaption w:val="市场集中度指数（基于注册资本）"/>
      </w:tblPr>
      <w:tblGrid>
        <w:gridCol w:w="1980"/>
        <w:gridCol w:w="1980"/>
        <w:gridCol w:w="1980"/>
        <w:gridCol w:w="1980"/>
      </w:tblGrid>
      <w:tr>
        <w:trPr>
          <w:tblHeader w:val="on"/>
        </w:trPr>
        <w:tc>
          <w:tcPr/>
          <w:p>
            <w:pPr>
              <w:pStyle w:val="Compact"/>
              <w:jc w:val="left"/>
            </w:pPr>
            <w:r>
              <w:rPr>
                <w:rFonts w:hint="eastAsia"/>
                <w:b/>
                <w:bCs/>
              </w:rPr>
              <w:t xml:space="preserve">指数</w:t>
            </w:r>
          </w:p>
        </w:tc>
        <w:tc>
          <w:tcPr/>
          <w:p>
            <w:pPr>
              <w:pStyle w:val="Compact"/>
              <w:jc w:val="right"/>
            </w:pPr>
            <w:r>
              <w:rPr>
                <w:rFonts w:hint="eastAsia"/>
                <w:b/>
                <w:bCs/>
              </w:rPr>
              <w:t xml:space="preserve">占比</w:t>
            </w:r>
            <w:r>
              <w:rPr>
                <w:b/>
                <w:bCs/>
              </w:rPr>
              <w:t xml:space="preserve"> (%)</w:t>
            </w:r>
          </w:p>
        </w:tc>
        <w:tc>
          <w:tcPr/>
          <w:p>
            <w:pPr>
              <w:pStyle w:val="Compact"/>
              <w:jc w:val="right"/>
            </w:pPr>
            <w:r>
              <w:rPr>
                <w:rFonts w:hint="eastAsia"/>
                <w:b/>
                <w:bCs/>
              </w:rPr>
              <w:t xml:space="preserve">累计资本（亿元）</w:t>
            </w:r>
          </w:p>
        </w:tc>
        <w:tc>
          <w:tcPr/>
          <w:p>
            <w:pPr>
              <w:pStyle w:val="Compact"/>
              <w:jc w:val="left"/>
            </w:pPr>
            <w:r>
              <w:rPr>
                <w:rFonts w:hint="eastAsia"/>
                <w:b/>
                <w:bCs/>
              </w:rPr>
              <w:t xml:space="preserve">解读</w:t>
            </w:r>
          </w:p>
        </w:tc>
      </w:tr>
      <w:tr>
        <w:tc>
          <w:tcPr/>
          <w:p>
            <w:pPr>
              <w:pStyle w:val="Compact"/>
              <w:jc w:val="left"/>
            </w:pPr>
            <w:r>
              <w:t xml:space="preserve">CR5</w:t>
            </w:r>
          </w:p>
        </w:tc>
        <w:tc>
          <w:tcPr/>
          <w:p>
            <w:pPr>
              <w:pStyle w:val="Compact"/>
              <w:jc w:val="right"/>
            </w:pPr>
            <w:r>
              <w:t xml:space="preserve">52.56</w:t>
            </w:r>
          </w:p>
        </w:tc>
        <w:tc>
          <w:tcPr/>
          <w:p>
            <w:pPr>
              <w:pStyle w:val="Compact"/>
              <w:jc w:val="right"/>
            </w:pPr>
            <w:r>
              <w:t xml:space="preserve">5,915.55</w:t>
            </w:r>
          </w:p>
        </w:tc>
        <w:tc>
          <w:tcPr/>
          <w:p>
            <w:pPr>
              <w:pStyle w:val="Compact"/>
              <w:jc w:val="left"/>
            </w:pPr>
            <w:r>
              <w:rPr>
                <w:rFonts w:hint="eastAsia"/>
              </w:rPr>
              <w:t xml:space="preserve">前5名控制超半数行业资本</w:t>
            </w:r>
          </w:p>
        </w:tc>
      </w:tr>
      <w:tr>
        <w:tc>
          <w:tcPr/>
          <w:p>
            <w:pPr>
              <w:pStyle w:val="Compact"/>
              <w:jc w:val="left"/>
            </w:pPr>
            <w:r>
              <w:t xml:space="preserve">CR10</w:t>
            </w:r>
          </w:p>
        </w:tc>
        <w:tc>
          <w:tcPr/>
          <w:p>
            <w:pPr>
              <w:pStyle w:val="Compact"/>
              <w:jc w:val="right"/>
            </w:pPr>
            <w:r>
              <w:t xml:space="preserve">67.15</w:t>
            </w:r>
          </w:p>
        </w:tc>
        <w:tc>
          <w:tcPr/>
          <w:p>
            <w:pPr>
              <w:pStyle w:val="Compact"/>
              <w:jc w:val="right"/>
            </w:pPr>
            <w:r>
              <w:t xml:space="preserve">7,556.72</w:t>
            </w:r>
          </w:p>
        </w:tc>
        <w:tc>
          <w:tcPr/>
          <w:p>
            <w:pPr>
              <w:pStyle w:val="Compact"/>
              <w:jc w:val="left"/>
            </w:pPr>
            <w:r>
              <w:rPr>
                <w:rFonts w:hint="eastAsia"/>
              </w:rPr>
              <w:t xml:space="preserve">前10名控制超三分之二资本</w:t>
            </w:r>
          </w:p>
        </w:tc>
      </w:tr>
      <w:tr>
        <w:tc>
          <w:tcPr/>
          <w:p>
            <w:pPr>
              <w:pStyle w:val="Compact"/>
              <w:jc w:val="left"/>
            </w:pPr>
            <w:r>
              <w:t xml:space="preserve">CR30</w:t>
            </w:r>
          </w:p>
        </w:tc>
        <w:tc>
          <w:tcPr/>
          <w:p>
            <w:pPr>
              <w:pStyle w:val="Compact"/>
              <w:jc w:val="right"/>
            </w:pPr>
            <w:r>
              <w:t xml:space="preserve">88.70</w:t>
            </w:r>
          </w:p>
        </w:tc>
        <w:tc>
          <w:tcPr/>
          <w:p>
            <w:pPr>
              <w:pStyle w:val="Compact"/>
              <w:jc w:val="right"/>
            </w:pPr>
            <w:r>
              <w:t xml:space="preserve">—</w:t>
            </w:r>
          </w:p>
        </w:tc>
        <w:tc>
          <w:tcPr/>
          <w:p>
            <w:pPr>
              <w:pStyle w:val="Compact"/>
              <w:jc w:val="left"/>
            </w:pPr>
            <w:r>
              <w:rPr>
                <w:rFonts w:hint="eastAsia"/>
              </w:rPr>
              <w:t xml:space="preserve">前30名近似垄断资本资源</w:t>
            </w:r>
          </w:p>
        </w:tc>
      </w:tr>
    </w:tbl>
    <w:bookmarkEnd w:id="67"/>
    <w:p>
      <w:pPr>
        <w:pStyle w:val="BodyText"/>
      </w:pPr>
      <w:r>
        <w:t xml:space="preserve"> </w:t>
      </w:r>
      <w:r>
        <w:rPr>
          <w:rFonts w:hint="eastAsia"/>
          <w:b/>
          <w:bCs/>
        </w:rPr>
        <w:t xml:space="preserve">注：</w:t>
      </w:r>
      <w:r>
        <w:rPr>
          <w:rFonts w:hint="eastAsia"/>
        </w:rPr>
        <w:t xml:space="preserve">CR指数基于注册资本计算，而非营业收入或市场份额，</w:t>
      </w:r>
      <w:r>
        <w:t xml:space="preserve"> </w:t>
      </w:r>
      <w:r>
        <w:rPr>
          <w:rFonts w:hint="eastAsia"/>
        </w:rPr>
        <w:t xml:space="preserve">仅反映资本集中度特征。</w:t>
      </w:r>
    </w:p>
    <w:p>
      <w:pPr>
        <w:pStyle w:val="BodyText"/>
      </w:pPr>
      <w:r>
        <w:rPr>
          <w:rFonts w:hint="eastAsia"/>
          <w:b/>
          <w:bCs/>
        </w:rPr>
        <w:t xml:space="preserve">市场结构判断：</w:t>
      </w:r>
      <w:r>
        <w:rPr>
          <w:rFonts w:hint="eastAsia"/>
        </w:rPr>
        <w:t xml:space="preserve">CR10达67.15%，广东IC产业呈现</w:t>
      </w:r>
      <w:r>
        <w:t xml:space="preserve"> </w:t>
      </w:r>
      <w:r>
        <w:rPr>
          <w:rFonts w:hint="eastAsia"/>
          <w:b/>
          <w:bCs/>
        </w:rPr>
        <w:t xml:space="preserve">高度寡占型市场结构</w:t>
      </w:r>
      <w:r>
        <w:rPr>
          <w:rFonts w:hint="eastAsia"/>
        </w:rPr>
        <w:t xml:space="preserve">，其特征为：</w:t>
      </w:r>
      <w:r>
        <w:t xml:space="preserve"> </w:t>
      </w:r>
      <w:r>
        <w:rPr>
          <w:rFonts w:hint="eastAsia"/>
        </w:rPr>
        <w:t xml:space="preserve">（1）市场支配力高度集中于少数大型企业；</w:t>
      </w:r>
      <w:r>
        <w:t xml:space="preserve"> </w:t>
      </w:r>
      <w:r>
        <w:rPr>
          <w:rFonts w:hint="eastAsia"/>
        </w:rPr>
        <w:t xml:space="preserve">（2）龙头企业在资本规模上拥有绝对竞争优势；</w:t>
      </w:r>
      <w:r>
        <w:t xml:space="preserve"> </w:t>
      </w:r>
      <w:r>
        <w:rPr>
          <w:rFonts w:hint="eastAsia"/>
        </w:rPr>
        <w:t xml:space="preserve">（3）新进入者面临极高的资本壁垒。</w:t>
      </w:r>
    </w:p>
    <w:p>
      <w:pPr>
        <w:pStyle w:val="BodyText"/>
      </w:pPr>
      <w:r>
        <w:rPr>
          <w:rFonts w:hint="eastAsia"/>
        </w:rPr>
        <w:t xml:space="preserve">这种资本集中与极为分散的企业数量分布（95.3%为微小型企业）</w:t>
      </w:r>
      <w:r>
        <w:t xml:space="preserve"> </w:t>
      </w:r>
      <w:r>
        <w:rPr>
          <w:rFonts w:hint="eastAsia"/>
        </w:rPr>
        <w:t xml:space="preserve">并存，形成了独特的"资本集中、实体分散"二元结构：少数</w:t>
      </w:r>
      <w:r>
        <w:t xml:space="preserve"> </w:t>
      </w:r>
      <w:r>
        <w:rPr>
          <w:rFonts w:hint="eastAsia"/>
        </w:rPr>
        <w:t xml:space="preserve">资本密集型制造企业掌控了大部分财务资源，</w:t>
      </w:r>
      <w:r>
        <w:t xml:space="preserve"> </w:t>
      </w:r>
      <w:r>
        <w:rPr>
          <w:rFonts w:hint="eastAsia"/>
        </w:rPr>
        <w:t xml:space="preserve">而数千家微设计企业在拥挤的竞争格局中</w:t>
      </w:r>
      <w:r>
        <w:t xml:space="preserve"> </w:t>
      </w:r>
      <w:r>
        <w:rPr>
          <w:rFonts w:hint="eastAsia"/>
        </w:rPr>
        <w:t xml:space="preserve">以极少的资本禀赋谋求生存。</w:t>
      </w:r>
    </w:p>
    <w:bookmarkStart w:id="71" w:name="fig:concentration_chart"/>
    <w:p>
      <w:pPr>
        <w:pStyle w:val="CaptionedFigure"/>
      </w:pPr>
      <w:r>
        <w:drawing>
          <wp:inline>
            <wp:extent cx="5334000" cy="3896613"/>
            <wp:effectExtent b="0" l="0" r="0" t="0"/>
            <wp:docPr descr="" title="" id="69" name="Picture"/>
            <a:graphic>
              <a:graphicData uri="http://schemas.openxmlformats.org/drawingml/2006/picture">
                <pic:pic>
                  <pic:nvPicPr>
                    <pic:cNvPr descr="市场集中度分析.png" id="70" name="Picture"/>
                    <pic:cNvPicPr>
                      <a:picLocks noChangeArrowheads="1" noChangeAspect="1"/>
                    </pic:cNvPicPr>
                  </pic:nvPicPr>
                  <pic:blipFill>
                    <a:blip r:embed="rId68"/>
                    <a:stretch>
                      <a:fillRect/>
                    </a:stretch>
                  </pic:blipFill>
                  <pic:spPr bwMode="auto">
                    <a:xfrm>
                      <a:off x="0" y="0"/>
                      <a:ext cx="5334000" cy="3896613"/>
                    </a:xfrm>
                    <a:prstGeom prst="rect">
                      <a:avLst/>
                    </a:prstGeom>
                    <a:noFill/>
                    <a:ln w="9525">
                      <a:noFill/>
                      <a:headEnd/>
                      <a:tailEnd/>
                    </a:ln>
                  </pic:spPr>
                </pic:pic>
              </a:graphicData>
            </a:graphic>
          </wp:inline>
        </w:drawing>
      </w:r>
    </w:p>
    <w:p>
      <w:pPr>
        <w:pStyle w:val="ImageCaption"/>
      </w:pPr>
      <w:r>
        <w:rPr>
          <w:rFonts w:hint="eastAsia"/>
        </w:rPr>
        <w:t xml:space="preserve">市场集中度分析（基于注册资本的CR5/CR10/CR30）</w:t>
      </w:r>
    </w:p>
    <w:bookmarkEnd w:id="71"/>
    <w:bookmarkEnd w:id="72"/>
    <w:bookmarkStart w:id="74" w:name="企业规模结构"/>
    <w:p>
      <w:pPr>
        <w:pStyle w:val="Heading3"/>
      </w:pPr>
      <w:r>
        <w:rPr>
          <w:rFonts w:hint="eastAsia"/>
        </w:rPr>
        <w:t xml:space="preserve">企业规模结构</w:t>
      </w:r>
    </w:p>
    <w:p>
      <w:pPr>
        <w:pStyle w:val="FirstParagraph"/>
      </w:pPr>
      <w:r>
        <w:rPr>
          <w:rFonts w:hint="eastAsia"/>
        </w:rPr>
        <w:t xml:space="preserve">企业规模结构呈现明显的金字塔形态：</w:t>
      </w:r>
    </w:p>
    <w:bookmarkStart w:id="73" w:name="tab:enterprise_tiers"/>
    <w:p>
      <w:pPr>
        <w:pStyle w:val="TableCaption"/>
      </w:pPr>
      <w:r>
        <w:rPr>
          <w:rFonts w:hint="eastAsia"/>
        </w:rPr>
        <w:t xml:space="preserve">不同规模层级的企业类型结构</w:t>
      </w:r>
    </w:p>
    <w:tbl>
      <w:tblPr>
        <w:tblStyle w:val="Table"/>
        <w:tblW w:type="auto" w:w="0"/>
        <w:tblLook w:firstRow="1" w:lastRow="0" w:firstColumn="0" w:lastColumn="0" w:noHBand="0" w:noVBand="0" w:val="0020"/>
        <w:tblCaption w:val="不同规模层级的企业类型结构"/>
      </w:tblPr>
      <w:tblGrid>
        <w:gridCol w:w="1980"/>
        <w:gridCol w:w="1980"/>
        <w:gridCol w:w="1980"/>
        <w:gridCol w:w="1980"/>
      </w:tblGrid>
      <w:tr>
        <w:trPr>
          <w:tblHeader w:val="on"/>
        </w:trPr>
        <w:tc>
          <w:tcPr/>
          <w:p>
            <w:pPr>
              <w:pStyle w:val="Compact"/>
              <w:jc w:val="left"/>
            </w:pPr>
            <w:r>
              <w:rPr>
                <w:rFonts w:hint="eastAsia"/>
                <w:b/>
                <w:bCs/>
              </w:rPr>
              <w:t xml:space="preserve">层级</w:t>
            </w:r>
          </w:p>
        </w:tc>
        <w:tc>
          <w:tcPr/>
          <w:p>
            <w:pPr>
              <w:pStyle w:val="Compact"/>
              <w:jc w:val="right"/>
            </w:pPr>
            <w:r>
              <w:rPr>
                <w:rFonts w:hint="eastAsia"/>
                <w:b/>
                <w:bCs/>
              </w:rPr>
              <w:t xml:space="preserve">数量</w:t>
            </w:r>
          </w:p>
        </w:tc>
        <w:tc>
          <w:tcPr/>
          <w:p>
            <w:pPr>
              <w:pStyle w:val="Compact"/>
              <w:jc w:val="right"/>
            </w:pPr>
            <w:r>
              <w:rPr>
                <w:rFonts w:hint="eastAsia"/>
                <w:b/>
                <w:bCs/>
              </w:rPr>
              <w:t xml:space="preserve">占比</w:t>
            </w:r>
            <w:r>
              <w:rPr>
                <w:b/>
                <w:bCs/>
              </w:rPr>
              <w:t xml:space="preserve"> (%)</w:t>
            </w:r>
          </w:p>
        </w:tc>
        <w:tc>
          <w:tcPr/>
          <w:p>
            <w:pPr>
              <w:pStyle w:val="Compact"/>
              <w:jc w:val="left"/>
            </w:pPr>
            <w:r>
              <w:rPr>
                <w:rFonts w:hint="eastAsia"/>
                <w:b/>
                <w:bCs/>
              </w:rPr>
              <w:t xml:space="preserve">特征</w:t>
            </w:r>
          </w:p>
        </w:tc>
      </w:tr>
      <w:tr>
        <w:tc>
          <w:tcPr/>
          <w:p>
            <w:pPr>
              <w:pStyle w:val="Compact"/>
              <w:jc w:val="left"/>
            </w:pPr>
            <w:r>
              <w:rPr>
                <w:rFonts w:hint="eastAsia"/>
              </w:rPr>
              <w:t xml:space="preserve">中小企业（微型+小型）</w:t>
            </w:r>
          </w:p>
        </w:tc>
        <w:tc>
          <w:tcPr/>
          <w:p>
            <w:pPr>
              <w:pStyle w:val="Compact"/>
              <w:jc w:val="right"/>
            </w:pPr>
            <w:r>
              <w:t xml:space="preserve">9,060</w:t>
            </w:r>
          </w:p>
        </w:tc>
        <w:tc>
          <w:tcPr/>
          <w:p>
            <w:pPr>
              <w:pStyle w:val="Compact"/>
              <w:jc w:val="right"/>
            </w:pPr>
            <w:r>
              <w:t xml:space="preserve">90.30</w:t>
            </w:r>
          </w:p>
        </w:tc>
        <w:tc>
          <w:tcPr/>
          <w:p>
            <w:pPr>
              <w:pStyle w:val="Compact"/>
              <w:jc w:val="left"/>
            </w:pPr>
            <w:r>
              <w:rPr>
                <w:rFonts w:hint="eastAsia"/>
              </w:rPr>
              <w:t xml:space="preserve">数量占绝对主导，资本规模极小</w:t>
            </w:r>
          </w:p>
        </w:tc>
      </w:tr>
      <w:tr>
        <w:tc>
          <w:tcPr/>
          <w:p>
            <w:pPr>
              <w:pStyle w:val="Compact"/>
              <w:jc w:val="left"/>
            </w:pPr>
            <w:r>
              <w:rPr>
                <w:rFonts w:hint="eastAsia"/>
              </w:rPr>
              <w:t xml:space="preserve">规模以上企业</w:t>
            </w:r>
          </w:p>
        </w:tc>
        <w:tc>
          <w:tcPr/>
          <w:p>
            <w:pPr>
              <w:pStyle w:val="Compact"/>
              <w:jc w:val="right"/>
            </w:pPr>
            <w:r>
              <w:t xml:space="preserve">588</w:t>
            </w:r>
          </w:p>
        </w:tc>
        <w:tc>
          <w:tcPr/>
          <w:p>
            <w:pPr>
              <w:pStyle w:val="Compact"/>
              <w:jc w:val="right"/>
            </w:pPr>
            <w:r>
              <w:t xml:space="preserve">5.86</w:t>
            </w:r>
          </w:p>
        </w:tc>
        <w:tc>
          <w:tcPr/>
          <w:p>
            <w:pPr>
              <w:pStyle w:val="Compact"/>
              <w:jc w:val="left"/>
            </w:pPr>
            <w:r>
              <w:rPr>
                <w:rFonts w:hint="eastAsia"/>
              </w:rPr>
              <w:t xml:space="preserve">产业配套骨干力量</w:t>
            </w:r>
          </w:p>
        </w:tc>
      </w:tr>
      <w:tr>
        <w:tc>
          <w:tcPr/>
          <w:p>
            <w:pPr>
              <w:pStyle w:val="Compact"/>
              <w:jc w:val="left"/>
            </w:pPr>
            <w:r>
              <w:rPr>
                <w:rFonts w:hint="eastAsia"/>
              </w:rPr>
              <w:t xml:space="preserve">龙头领先企业</w:t>
            </w:r>
          </w:p>
        </w:tc>
        <w:tc>
          <w:tcPr/>
          <w:p>
            <w:pPr>
              <w:pStyle w:val="Compact"/>
              <w:jc w:val="right"/>
            </w:pPr>
            <w:r>
              <w:t xml:space="preserve">385</w:t>
            </w:r>
          </w:p>
        </w:tc>
        <w:tc>
          <w:tcPr/>
          <w:p>
            <w:pPr>
              <w:pStyle w:val="Compact"/>
              <w:jc w:val="right"/>
            </w:pPr>
            <w:r>
              <w:t xml:space="preserve">3.84</w:t>
            </w:r>
          </w:p>
        </w:tc>
        <w:tc>
          <w:tcPr/>
          <w:p>
            <w:pPr>
              <w:pStyle w:val="Compact"/>
              <w:jc w:val="left"/>
            </w:pPr>
            <w:r>
              <w:rPr>
                <w:rFonts w:hint="eastAsia"/>
              </w:rPr>
              <w:t xml:space="preserve">数量最少，控制主要资本</w:t>
            </w:r>
          </w:p>
        </w:tc>
      </w:tr>
    </w:tbl>
    <w:bookmarkEnd w:id="73"/>
    <w:p>
      <w:pPr>
        <w:pStyle w:val="BodyText"/>
      </w:pPr>
      <w:r>
        <w:rPr>
          <w:rFonts w:hint="eastAsia"/>
        </w:rPr>
        <w:t xml:space="preserve">这种"中小企业为基础、规上企业为骨干、少数龙头企业</w:t>
      </w:r>
      <w:r>
        <w:t xml:space="preserve"> </w:t>
      </w:r>
      <w:r>
        <w:rPr>
          <w:rFonts w:hint="eastAsia"/>
        </w:rPr>
        <w:t xml:space="preserve">为引领"的金字塔结构，表明产业生态基础扎实且具有</w:t>
      </w:r>
      <w:r>
        <w:t xml:space="preserve"> </w:t>
      </w:r>
      <w:r>
        <w:rPr>
          <w:rFonts w:hint="eastAsia"/>
        </w:rPr>
        <w:t xml:space="preserve">较强的创新活力，但产业引领力不足。总体呈现</w:t>
      </w:r>
      <w:r>
        <w:t xml:space="preserve"> </w:t>
      </w:r>
      <w:r>
        <w:rPr>
          <w:rFonts w:hint="eastAsia"/>
        </w:rPr>
        <w:t xml:space="preserve">"大而不强、散而不聚"的特征，整合升级空间广阔。</w:t>
      </w:r>
    </w:p>
    <w:bookmarkEnd w:id="74"/>
    <w:bookmarkStart w:id="75" w:name="所有制结构"/>
    <w:p>
      <w:pPr>
        <w:pStyle w:val="Heading3"/>
      </w:pPr>
      <w:r>
        <w:rPr>
          <w:rFonts w:hint="eastAsia"/>
        </w:rPr>
        <w:t xml:space="preserve">所有制结构</w:t>
      </w:r>
    </w:p>
    <w:p>
      <w:pPr>
        <w:pStyle w:val="FirstParagraph"/>
      </w:pPr>
      <w:r>
        <w:rPr>
          <w:rFonts w:hint="eastAsia"/>
        </w:rPr>
        <w:t xml:space="preserve">所有制构成揭示了以民营为主导的产业格局：</w:t>
      </w:r>
    </w:p>
    <w:p>
      <w:pPr>
        <w:numPr>
          <w:ilvl w:val="0"/>
          <w:numId w:val="1008"/>
        </w:numPr>
      </w:pPr>
      <w:r>
        <w:rPr>
          <w:rFonts w:hint="eastAsia"/>
          <w:b/>
          <w:bCs/>
        </w:rPr>
        <w:t xml:space="preserve">民营企业：</w:t>
      </w:r>
      <w:r>
        <w:rPr>
          <w:rFonts w:hint="eastAsia"/>
        </w:rPr>
        <w:t xml:space="preserve">75%–80%，是创新和市场开拓的主力军，</w:t>
      </w:r>
      <w:r>
        <w:t xml:space="preserve"> </w:t>
      </w:r>
      <w:r>
        <w:rPr>
          <w:rFonts w:hint="eastAsia"/>
        </w:rPr>
        <w:t xml:space="preserve">集中在Fabless设计、AI芯片和汽车半导体领域。</w:t>
      </w:r>
    </w:p>
    <w:p>
      <w:pPr>
        <w:numPr>
          <w:ilvl w:val="0"/>
          <w:numId w:val="1008"/>
        </w:numPr>
      </w:pPr>
      <w:r>
        <w:rPr>
          <w:rFonts w:hint="eastAsia"/>
          <w:b/>
          <w:bCs/>
        </w:rPr>
        <w:t xml:space="preserve">国有企业：</w:t>
      </w:r>
      <w:r>
        <w:rPr>
          <w:rFonts w:hint="eastAsia"/>
        </w:rPr>
        <w:t xml:space="preserve">10%–15%，聚焦重资产制造领域，</w:t>
      </w:r>
      <w:r>
        <w:t xml:space="preserve"> </w:t>
      </w:r>
      <w:r>
        <w:rPr>
          <w:rFonts w:hint="eastAsia"/>
        </w:rPr>
        <w:t xml:space="preserve">包括晶圆制造、存储制造和工业基础设施。</w:t>
      </w:r>
    </w:p>
    <w:p>
      <w:pPr>
        <w:numPr>
          <w:ilvl w:val="0"/>
          <w:numId w:val="1008"/>
        </w:numPr>
      </w:pPr>
      <w:r>
        <w:rPr>
          <w:rFonts w:hint="eastAsia"/>
          <w:b/>
          <w:bCs/>
        </w:rPr>
        <w:t xml:space="preserve">外资/合资企业：</w:t>
      </w:r>
      <w:r>
        <w:rPr>
          <w:rFonts w:hint="eastAsia"/>
        </w:rPr>
        <w:t xml:space="preserve">5%–10%，在高端制造、</w:t>
      </w:r>
      <w:r>
        <w:t xml:space="preserve"> </w:t>
      </w:r>
      <w:r>
        <w:rPr>
          <w:rFonts w:hint="eastAsia"/>
        </w:rPr>
        <w:t xml:space="preserve">先进封测、EDA软件和半导体设备领域起到补充作用。</w:t>
      </w:r>
    </w:p>
    <w:p>
      <w:pPr>
        <w:pStyle w:val="FirstParagraph"/>
      </w:pPr>
      <w:r>
        <w:rPr>
          <w:rFonts w:hint="eastAsia"/>
        </w:rPr>
        <w:t xml:space="preserve">这种所有制格局反映了更广泛的全国产业格局：</w:t>
      </w:r>
      <w:r>
        <w:t xml:space="preserve"> </w:t>
      </w:r>
      <w:r>
        <w:rPr>
          <w:rFonts w:hint="eastAsia"/>
        </w:rPr>
        <w:t xml:space="preserve">民营企业在AI芯片和RISC-V架构领域主导创新，</w:t>
      </w:r>
      <w:r>
        <w:t xml:space="preserve"> </w:t>
      </w:r>
      <w:r>
        <w:rPr>
          <w:rFonts w:hint="eastAsia"/>
        </w:rPr>
        <w:t xml:space="preserve">国有资本在晶圆制造领域依然关键，外资企业</w:t>
      </w:r>
      <w:r>
        <w:t xml:space="preserve"> </w:t>
      </w:r>
      <w:r>
        <w:rPr>
          <w:rFonts w:hint="eastAsia"/>
        </w:rPr>
        <w:t xml:space="preserve">在先进设备和EDA工具领域保持技术领先。</w:t>
      </w:r>
    </w:p>
    <w:bookmarkEnd w:id="75"/>
    <w:bookmarkStart w:id="81" w:name="区域资本集中度"/>
    <w:p>
      <w:pPr>
        <w:pStyle w:val="Heading3"/>
      </w:pPr>
      <w:r>
        <w:rPr>
          <w:rFonts w:hint="eastAsia"/>
        </w:rPr>
        <w:t xml:space="preserve">区域资本集中度</w:t>
      </w:r>
    </w:p>
    <w:p>
      <w:pPr>
        <w:pStyle w:val="FirstParagraph"/>
      </w:pPr>
      <w:r>
        <w:rPr>
          <w:rFonts w:hint="eastAsia"/>
        </w:rPr>
        <w:t xml:space="preserve">资本在空间上的集中度甚至高于企业数量的集中度：</w:t>
      </w:r>
    </w:p>
    <w:bookmarkStart w:id="76" w:name="tab:capital_region"/>
    <w:p>
      <w:pPr>
        <w:pStyle w:val="TableCaption"/>
      </w:pPr>
      <w:r>
        <w:rPr>
          <w:rFonts w:hint="eastAsia"/>
        </w:rPr>
        <w:t xml:space="preserve">注册资本区域分布（前3城市）</w:t>
      </w:r>
    </w:p>
    <w:tbl>
      <w:tblPr>
        <w:tblStyle w:val="Table"/>
        <w:tblW w:type="auto" w:w="0"/>
        <w:tblLook w:firstRow="1" w:lastRow="0" w:firstColumn="0" w:lastColumn="0" w:noHBand="0" w:noVBand="0" w:val="0020"/>
        <w:tblCaption w:val="注册资本区域分布（前3城市）"/>
      </w:tblPr>
      <w:tblGrid>
        <w:gridCol w:w="1980"/>
        <w:gridCol w:w="1980"/>
        <w:gridCol w:w="1980"/>
        <w:gridCol w:w="1980"/>
      </w:tblGrid>
      <w:tr>
        <w:trPr>
          <w:tblHeader w:val="on"/>
        </w:trPr>
        <w:tc>
          <w:tcPr/>
          <w:p>
            <w:pPr>
              <w:pStyle w:val="Compact"/>
              <w:jc w:val="left"/>
            </w:pPr>
            <w:r>
              <w:rPr>
                <w:rFonts w:hint="eastAsia"/>
                <w:b/>
                <w:bCs/>
              </w:rPr>
              <w:t xml:space="preserve">城市</w:t>
            </w:r>
          </w:p>
        </w:tc>
        <w:tc>
          <w:tcPr/>
          <w:p>
            <w:pPr>
              <w:pStyle w:val="Compact"/>
              <w:jc w:val="right"/>
            </w:pPr>
            <w:r>
              <w:rPr>
                <w:rFonts w:hint="eastAsia"/>
                <w:b/>
                <w:bCs/>
              </w:rPr>
              <w:t xml:space="preserve">资本额（亿元）</w:t>
            </w:r>
          </w:p>
        </w:tc>
        <w:tc>
          <w:tcPr/>
          <w:p>
            <w:pPr>
              <w:pStyle w:val="Compact"/>
              <w:jc w:val="right"/>
            </w:pPr>
            <w:r>
              <w:rPr>
                <w:rFonts w:hint="eastAsia"/>
                <w:b/>
                <w:bCs/>
              </w:rPr>
              <w:t xml:space="preserve">占比</w:t>
            </w:r>
            <w:r>
              <w:rPr>
                <w:b/>
                <w:bCs/>
              </w:rPr>
              <w:t xml:space="preserve"> (%)</w:t>
            </w:r>
          </w:p>
        </w:tc>
        <w:tc>
          <w:tcPr/>
          <w:p>
            <w:pPr>
              <w:pStyle w:val="Compact"/>
              <w:jc w:val="left"/>
            </w:pPr>
            <w:r>
              <w:rPr>
                <w:rFonts w:hint="eastAsia"/>
                <w:b/>
                <w:bCs/>
              </w:rPr>
              <w:t xml:space="preserve">角色</w:t>
            </w:r>
          </w:p>
        </w:tc>
      </w:tr>
      <w:tr>
        <w:tc>
          <w:tcPr/>
          <w:p>
            <w:pPr>
              <w:pStyle w:val="Compact"/>
              <w:jc w:val="left"/>
            </w:pPr>
            <w:r>
              <w:rPr>
                <w:rFonts w:hint="eastAsia"/>
              </w:rPr>
              <w:t xml:space="preserve">深圳</w:t>
            </w:r>
          </w:p>
        </w:tc>
        <w:tc>
          <w:tcPr/>
          <w:p>
            <w:pPr>
              <w:pStyle w:val="Compact"/>
              <w:jc w:val="right"/>
            </w:pPr>
            <w:r>
              <w:t xml:space="preserve">7,866.72</w:t>
            </w:r>
          </w:p>
        </w:tc>
        <w:tc>
          <w:tcPr/>
          <w:p>
            <w:pPr>
              <w:pStyle w:val="Compact"/>
              <w:jc w:val="right"/>
            </w:pPr>
            <w:r>
              <w:t xml:space="preserve">69.90</w:t>
            </w:r>
          </w:p>
        </w:tc>
        <w:tc>
          <w:tcPr/>
          <w:p>
            <w:pPr>
              <w:pStyle w:val="Compact"/>
              <w:jc w:val="left"/>
            </w:pPr>
            <w:r>
              <w:rPr>
                <w:rFonts w:hint="eastAsia"/>
              </w:rPr>
              <w:t xml:space="preserve">核心资本集聚枢纽</w:t>
            </w:r>
          </w:p>
        </w:tc>
      </w:tr>
      <w:tr>
        <w:tc>
          <w:tcPr/>
          <w:p>
            <w:pPr>
              <w:pStyle w:val="Compact"/>
              <w:jc w:val="left"/>
            </w:pPr>
            <w:r>
              <w:rPr>
                <w:rFonts w:hint="eastAsia"/>
              </w:rPr>
              <w:t xml:space="preserve">珠海</w:t>
            </w:r>
          </w:p>
        </w:tc>
        <w:tc>
          <w:tcPr/>
          <w:p>
            <w:pPr>
              <w:pStyle w:val="Compact"/>
              <w:jc w:val="right"/>
            </w:pPr>
            <w:r>
              <w:t xml:space="preserve">2,139.56</w:t>
            </w:r>
          </w:p>
        </w:tc>
        <w:tc>
          <w:tcPr/>
          <w:p>
            <w:pPr>
              <w:pStyle w:val="Compact"/>
              <w:jc w:val="right"/>
            </w:pPr>
            <w:r>
              <w:t xml:space="preserve">19.01</w:t>
            </w:r>
          </w:p>
        </w:tc>
        <w:tc>
          <w:tcPr/>
          <w:p>
            <w:pPr>
              <w:pStyle w:val="Compact"/>
              <w:jc w:val="left"/>
            </w:pPr>
            <w:r>
              <w:rPr>
                <w:rFonts w:hint="eastAsia"/>
              </w:rPr>
              <w:t xml:space="preserve">第二大资本规模城市</w:t>
            </w:r>
          </w:p>
        </w:tc>
      </w:tr>
      <w:tr>
        <w:tc>
          <w:tcPr/>
          <w:p>
            <w:pPr>
              <w:pStyle w:val="Compact"/>
              <w:jc w:val="left"/>
            </w:pPr>
            <w:r>
              <w:rPr>
                <w:rFonts w:hint="eastAsia"/>
              </w:rPr>
              <w:t xml:space="preserve">江门</w:t>
            </w:r>
          </w:p>
        </w:tc>
        <w:tc>
          <w:tcPr/>
          <w:p>
            <w:pPr>
              <w:pStyle w:val="Compact"/>
              <w:jc w:val="right"/>
            </w:pPr>
            <w:r>
              <w:t xml:space="preserve">580.02</w:t>
            </w:r>
          </w:p>
        </w:tc>
        <w:tc>
          <w:tcPr/>
          <w:p>
            <w:pPr>
              <w:pStyle w:val="Compact"/>
              <w:jc w:val="right"/>
            </w:pPr>
            <w:r>
              <w:t xml:space="preserve">5.15</w:t>
            </w:r>
          </w:p>
        </w:tc>
        <w:tc>
          <w:tcPr/>
          <w:p>
            <w:pPr>
              <w:pStyle w:val="Compact"/>
              <w:jc w:val="left"/>
            </w:pPr>
            <w:r>
              <w:rPr>
                <w:rFonts w:hint="eastAsia"/>
              </w:rPr>
              <w:t xml:space="preserve">重要资本节点</w:t>
            </w:r>
          </w:p>
        </w:tc>
      </w:tr>
    </w:tbl>
    <w:bookmarkEnd w:id="76"/>
    <w:p>
      <w:pPr>
        <w:pStyle w:val="BodyText"/>
      </w:pPr>
      <w:r>
        <w:rPr>
          <w:rFonts w:hint="eastAsia"/>
        </w:rPr>
        <w:t xml:space="preserve">珠三角九市合计占全省企业数量的95.64%和注册资本的99.80%，</w:t>
      </w:r>
      <w:r>
        <w:t xml:space="preserve"> </w:t>
      </w:r>
      <w:r>
        <w:rPr>
          <w:rFonts w:hint="eastAsia"/>
        </w:rPr>
        <w:t xml:space="preserve">呈现出极端的空间集聚特征。非珠三角地区（粤东、粤西、</w:t>
      </w:r>
      <w:r>
        <w:t xml:space="preserve"> </w:t>
      </w:r>
      <w:r>
        <w:rPr>
          <w:rFonts w:hint="eastAsia"/>
        </w:rPr>
        <w:t xml:space="preserve">粤北）在IC资本版图中几乎为零。</w:t>
      </w:r>
    </w:p>
    <w:bookmarkStart w:id="80" w:name="fig:capital_dist"/>
    <w:p>
      <w:pPr>
        <w:pStyle w:val="CaptionedFigure"/>
      </w:pPr>
      <w:r>
        <w:drawing>
          <wp:inline>
            <wp:extent cx="5334000" cy="4175408"/>
            <wp:effectExtent b="0" l="0" r="0" t="0"/>
            <wp:docPr descr="" title="" id="78" name="Picture"/>
            <a:graphic>
              <a:graphicData uri="http://schemas.openxmlformats.org/drawingml/2006/picture">
                <pic:pic>
                  <pic:nvPicPr>
                    <pic:cNvPr descr="主要城市总注册资本分布.png" id="79" name="Picture"/>
                    <pic:cNvPicPr>
                      <a:picLocks noChangeArrowheads="1" noChangeAspect="1"/>
                    </pic:cNvPicPr>
                  </pic:nvPicPr>
                  <pic:blipFill>
                    <a:blip r:embed="rId77"/>
                    <a:stretch>
                      <a:fillRect/>
                    </a:stretch>
                  </pic:blipFill>
                  <pic:spPr bwMode="auto">
                    <a:xfrm>
                      <a:off x="0" y="0"/>
                      <a:ext cx="5334000" cy="4175408"/>
                    </a:xfrm>
                    <a:prstGeom prst="rect">
                      <a:avLst/>
                    </a:prstGeom>
                    <a:noFill/>
                    <a:ln w="9525">
                      <a:noFill/>
                      <a:headEnd/>
                      <a:tailEnd/>
                    </a:ln>
                  </pic:spPr>
                </pic:pic>
              </a:graphicData>
            </a:graphic>
          </wp:inline>
        </w:drawing>
      </w:r>
    </w:p>
    <w:p>
      <w:pPr>
        <w:pStyle w:val="ImageCaption"/>
      </w:pPr>
      <w:r>
        <w:rPr>
          <w:rFonts w:hint="eastAsia"/>
        </w:rPr>
        <w:t xml:space="preserve">主要城市总注册资本分布</w:t>
      </w:r>
    </w:p>
    <w:bookmarkEnd w:id="80"/>
    <w:bookmarkEnd w:id="81"/>
    <w:bookmarkEnd w:id="82"/>
    <w:bookmarkEnd w:id="83"/>
    <w:bookmarkStart w:id="136" w:name="sec:talent"/>
    <w:p>
      <w:pPr>
        <w:pStyle w:val="Heading1"/>
      </w:pPr>
      <w:r>
        <w:rPr>
          <w:rFonts w:hint="eastAsia"/>
        </w:rPr>
        <w:t xml:space="preserve">人才画像</w:t>
      </w:r>
    </w:p>
    <w:bookmarkStart w:id="101" w:name="sec:talent_scale"/>
    <w:p>
      <w:pPr>
        <w:pStyle w:val="Heading2"/>
      </w:pPr>
      <w:r>
        <w:rPr>
          <w:rFonts w:hint="eastAsia"/>
        </w:rPr>
        <w:t xml:space="preserve">人才规模与构成</w:t>
      </w:r>
    </w:p>
    <w:bookmarkStart w:id="89" w:name="人才总量与产业分布"/>
    <w:p>
      <w:pPr>
        <w:pStyle w:val="Heading3"/>
      </w:pPr>
      <w:r>
        <w:rPr>
          <w:rFonts w:hint="eastAsia"/>
        </w:rPr>
        <w:t xml:space="preserve">人才总量与产业分布</w:t>
      </w:r>
    </w:p>
    <w:p>
      <w:pPr>
        <w:pStyle w:val="FirstParagraph"/>
      </w:pPr>
      <w:r>
        <w:rPr>
          <w:rFonts w:hint="eastAsia"/>
        </w:rPr>
        <w:t xml:space="preserve">广东省是中国三大集成电路产业核心集群之一。产业布局以IC设计</w:t>
      </w:r>
      <w:r>
        <w:t xml:space="preserve"> </w:t>
      </w:r>
      <w:r>
        <w:rPr>
          <w:rFonts w:hint="eastAsia"/>
        </w:rPr>
        <w:t xml:space="preserve">为核心，以特色工艺制造、先进封测和化合物半导体为延伸，</w:t>
      </w:r>
      <w:r>
        <w:t xml:space="preserve"> </w:t>
      </w:r>
      <w:r>
        <w:rPr>
          <w:rFonts w:hint="eastAsia"/>
        </w:rPr>
        <w:t xml:space="preserve">配套设备与材料企业协同发展。</w:t>
      </w:r>
    </w:p>
    <w:p>
      <w:pPr>
        <w:pStyle w:val="BodyText"/>
      </w:pPr>
      <w:r>
        <w:rPr>
          <w:rFonts w:hint="eastAsia"/>
          <w:b/>
          <w:bCs/>
        </w:rPr>
        <w:t xml:space="preserve">数据说明：</w:t>
      </w:r>
      <w:r>
        <w:rPr>
          <w:rFonts w:hint="eastAsia"/>
        </w:rPr>
        <w:t xml:space="preserve">本节人才数据基于广东省半导体行业协会</w:t>
      </w:r>
      <w:r>
        <w:t xml:space="preserve"> </w:t>
      </w:r>
      <w:r>
        <w:rPr>
          <w:rFonts w:hint="eastAsia"/>
        </w:rPr>
        <w:t xml:space="preserve">对2,000余家重点企业的抽样调查，为估算值而非政府官方统计数据。</w:t>
      </w:r>
      <w:r>
        <w:t xml:space="preserve"> </w:t>
      </w:r>
      <w:r>
        <w:rPr>
          <w:rFonts w:hint="eastAsia"/>
        </w:rPr>
        <w:t xml:space="preserve">数据应视为反映相对规模和结构的指示性数据，而非精确数值。</w:t>
      </w:r>
    </w:p>
    <w:p>
      <w:pPr>
        <w:pStyle w:val="BodyText"/>
      </w:pPr>
      <w:r>
        <w:rPr>
          <w:rFonts w:hint="eastAsia"/>
        </w:rPr>
        <w:t xml:space="preserve">全省集成电路全产业链从业人员总数估计约为</w:t>
      </w:r>
      <w:r>
        <w:t xml:space="preserve"> </w:t>
      </w:r>
      <w:r>
        <w:rPr>
          <w:rFonts w:hint="eastAsia"/>
          <w:b/>
          <w:bCs/>
        </w:rPr>
        <w:t xml:space="preserve">23.6万人</w:t>
      </w:r>
      <w:r>
        <w:rPr>
          <w:rFonts w:hint="eastAsia"/>
        </w:rPr>
        <w:t xml:space="preserve">，约占全国IC从业人员的34%</w:t>
      </w:r>
      <w:r>
        <w:t xml:space="preserve"> </w:t>
      </w:r>
      <w:r>
        <w:rPr>
          <w:rFonts w:hint="eastAsia"/>
        </w:rPr>
        <w:t xml:space="preserve">（全国约63万人，据《中国集成电路产业人才白皮书（2020–2021）》），</w:t>
      </w:r>
      <w:r>
        <w:t xml:space="preserve"> </w:t>
      </w:r>
      <w:r>
        <w:rPr>
          <w:rFonts w:hint="eastAsia"/>
        </w:rPr>
        <w:t xml:space="preserve">人才集聚度居全国第二位，仅次于长三角。</w:t>
      </w:r>
    </w:p>
    <w:p>
      <w:pPr>
        <w:pStyle w:val="BodyText"/>
      </w:pPr>
      <w:r>
        <w:rPr>
          <w:rFonts w:hint="eastAsia"/>
        </w:rPr>
        <w:t xml:space="preserve">按产业链环节划分，各环节人才体量与区域产业定位高度匹配：</w:t>
      </w:r>
    </w:p>
    <w:bookmarkStart w:id="84" w:name="tab:talent_segment"/>
    <w:p>
      <w:pPr>
        <w:pStyle w:val="TableCaption"/>
      </w:pPr>
      <w:r>
        <w:rPr>
          <w:rFonts w:hint="eastAsia"/>
        </w:rPr>
        <w:t xml:space="preserve">价值链各环节人才分布</w:t>
      </w:r>
    </w:p>
    <w:tbl>
      <w:tblPr>
        <w:tblStyle w:val="Table"/>
        <w:tblW w:type="auto" w:w="0"/>
        <w:tblLook w:firstRow="1" w:lastRow="0" w:firstColumn="0" w:lastColumn="0" w:noHBand="0" w:noVBand="0" w:val="0020"/>
        <w:tblCaption w:val="价值链各环节人才分布"/>
      </w:tblPr>
      <w:tblGrid>
        <w:gridCol w:w="1980"/>
        <w:gridCol w:w="1980"/>
        <w:gridCol w:w="1980"/>
        <w:gridCol w:w="1980"/>
      </w:tblGrid>
      <w:tr>
        <w:trPr>
          <w:tblHeader w:val="on"/>
        </w:trPr>
        <w:tc>
          <w:tcPr/>
          <w:p>
            <w:pPr>
              <w:pStyle w:val="Compact"/>
              <w:jc w:val="left"/>
            </w:pPr>
            <w:r>
              <w:rPr>
                <w:rFonts w:hint="eastAsia"/>
                <w:b/>
                <w:bCs/>
              </w:rPr>
              <w:t xml:space="preserve">环节</w:t>
            </w:r>
          </w:p>
        </w:tc>
        <w:tc>
          <w:tcPr/>
          <w:p>
            <w:pPr>
              <w:pStyle w:val="Compact"/>
              <w:jc w:val="right"/>
            </w:pPr>
            <w:r>
              <w:rPr>
                <w:rFonts w:hint="eastAsia"/>
                <w:b/>
                <w:bCs/>
              </w:rPr>
              <w:t xml:space="preserve">从业人员</w:t>
            </w:r>
          </w:p>
        </w:tc>
        <w:tc>
          <w:tcPr/>
          <w:p>
            <w:pPr>
              <w:pStyle w:val="Compact"/>
              <w:jc w:val="right"/>
            </w:pPr>
            <w:r>
              <w:rPr>
                <w:rFonts w:hint="eastAsia"/>
                <w:b/>
                <w:bCs/>
              </w:rPr>
              <w:t xml:space="preserve">占比</w:t>
            </w:r>
            <w:r>
              <w:rPr>
                <w:b/>
                <w:bCs/>
              </w:rPr>
              <w:t xml:space="preserve"> (%)</w:t>
            </w:r>
          </w:p>
        </w:tc>
        <w:tc>
          <w:tcPr/>
          <w:p>
            <w:pPr>
              <w:pStyle w:val="Compact"/>
              <w:jc w:val="left"/>
            </w:pPr>
            <w:r>
              <w:rPr>
                <w:rFonts w:hint="eastAsia"/>
                <w:b/>
                <w:bCs/>
              </w:rPr>
              <w:t xml:space="preserve">特征</w:t>
            </w:r>
          </w:p>
        </w:tc>
      </w:tr>
      <w:tr>
        <w:tc>
          <w:tcPr/>
          <w:p>
            <w:pPr>
              <w:pStyle w:val="Compact"/>
              <w:jc w:val="left"/>
            </w:pPr>
            <w:r>
              <w:rPr>
                <w:rFonts w:hint="eastAsia"/>
              </w:rPr>
              <w:t xml:space="preserve">IC设计</w:t>
            </w:r>
          </w:p>
        </w:tc>
        <w:tc>
          <w:tcPr/>
          <w:p>
            <w:pPr>
              <w:pStyle w:val="Compact"/>
              <w:jc w:val="right"/>
            </w:pPr>
            <w:r>
              <w:t xml:space="preserve">172,000</w:t>
            </w:r>
          </w:p>
        </w:tc>
        <w:tc>
          <w:tcPr/>
          <w:p>
            <w:pPr>
              <w:pStyle w:val="Compact"/>
              <w:jc w:val="right"/>
            </w:pPr>
            <w:r>
              <w:t xml:space="preserve">72.9</w:t>
            </w:r>
          </w:p>
        </w:tc>
        <w:tc>
          <w:tcPr/>
          <w:p>
            <w:pPr>
              <w:pStyle w:val="Compact"/>
              <w:jc w:val="left"/>
            </w:pPr>
            <w:r>
              <w:rPr>
                <w:rFonts w:hint="eastAsia"/>
              </w:rPr>
              <w:t xml:space="preserve">全国IC设计人才最为集中的区域之一</w:t>
            </w:r>
          </w:p>
        </w:tc>
      </w:tr>
      <w:tr>
        <w:tc>
          <w:tcPr/>
          <w:p>
            <w:pPr>
              <w:pStyle w:val="Compact"/>
              <w:jc w:val="left"/>
            </w:pPr>
            <w:r>
              <w:rPr>
                <w:rFonts w:hint="eastAsia"/>
              </w:rPr>
              <w:t xml:space="preserve">晶圆制造与特色工艺</w:t>
            </w:r>
          </w:p>
        </w:tc>
        <w:tc>
          <w:tcPr/>
          <w:p>
            <w:pPr>
              <w:pStyle w:val="Compact"/>
              <w:jc w:val="right"/>
            </w:pPr>
            <w:r>
              <w:t xml:space="preserve">28,000</w:t>
            </w:r>
          </w:p>
        </w:tc>
        <w:tc>
          <w:tcPr/>
          <w:p>
            <w:pPr>
              <w:pStyle w:val="Compact"/>
              <w:jc w:val="right"/>
            </w:pPr>
            <w:r>
              <w:t xml:space="preserve">11.9</w:t>
            </w:r>
          </w:p>
        </w:tc>
        <w:tc>
          <w:tcPr/>
          <w:p>
            <w:pPr>
              <w:pStyle w:val="Compact"/>
              <w:jc w:val="left"/>
            </w:pPr>
            <w:r>
              <w:rPr>
                <w:rFonts w:hint="eastAsia"/>
              </w:rPr>
              <w:t xml:space="preserve">规模小于长三角；随新晶圆厂建设持续扩张</w:t>
            </w:r>
          </w:p>
        </w:tc>
      </w:tr>
      <w:tr>
        <w:tc>
          <w:tcPr/>
          <w:p>
            <w:pPr>
              <w:pStyle w:val="Compact"/>
              <w:jc w:val="left"/>
            </w:pPr>
            <w:r>
              <w:rPr>
                <w:rFonts w:hint="eastAsia"/>
              </w:rPr>
              <w:t xml:space="preserve">封装测试</w:t>
            </w:r>
          </w:p>
        </w:tc>
        <w:tc>
          <w:tcPr/>
          <w:p>
            <w:pPr>
              <w:pStyle w:val="Compact"/>
              <w:jc w:val="right"/>
            </w:pPr>
            <w:r>
              <w:t xml:space="preserve">24,000</w:t>
            </w:r>
          </w:p>
        </w:tc>
        <w:tc>
          <w:tcPr/>
          <w:p>
            <w:pPr>
              <w:pStyle w:val="Compact"/>
              <w:jc w:val="right"/>
            </w:pPr>
            <w:r>
              <w:t xml:space="preserve">10.2</w:t>
            </w:r>
          </w:p>
        </w:tc>
        <w:tc>
          <w:tcPr/>
          <w:p>
            <w:pPr>
              <w:pStyle w:val="Compact"/>
              <w:jc w:val="left"/>
            </w:pPr>
            <w:r>
              <w:rPr>
                <w:rFonts w:hint="eastAsia"/>
              </w:rPr>
              <w:t xml:space="preserve">集中于珠三角制造城市</w:t>
            </w:r>
          </w:p>
        </w:tc>
      </w:tr>
      <w:tr>
        <w:tc>
          <w:tcPr/>
          <w:p>
            <w:pPr>
              <w:pStyle w:val="Compact"/>
              <w:jc w:val="left"/>
            </w:pPr>
            <w:r>
              <w:rPr>
                <w:rFonts w:hint="eastAsia"/>
              </w:rPr>
              <w:t xml:space="preserve">设备、材料、EDA与IP支撑</w:t>
            </w:r>
          </w:p>
        </w:tc>
        <w:tc>
          <w:tcPr/>
          <w:p>
            <w:pPr>
              <w:pStyle w:val="Compact"/>
              <w:jc w:val="right"/>
            </w:pPr>
            <w:r>
              <w:t xml:space="preserve">12,000</w:t>
            </w:r>
          </w:p>
        </w:tc>
        <w:tc>
          <w:tcPr/>
          <w:p>
            <w:pPr>
              <w:pStyle w:val="Compact"/>
              <w:jc w:val="right"/>
            </w:pPr>
            <w:r>
              <w:t xml:space="preserve">5.1</w:t>
            </w:r>
          </w:p>
        </w:tc>
        <w:tc>
          <w:tcPr/>
          <w:p>
            <w:pPr>
              <w:pStyle w:val="Compact"/>
              <w:jc w:val="left"/>
            </w:pPr>
            <w:r>
              <w:rPr>
                <w:rFonts w:hint="eastAsia"/>
              </w:rPr>
              <w:t xml:space="preserve">支撑人才体系尚处培育阶段</w:t>
            </w:r>
          </w:p>
        </w:tc>
      </w:tr>
      <w:tr>
        <w:tc>
          <w:tcPr/>
          <w:p>
            <w:pPr>
              <w:pStyle w:val="Compact"/>
              <w:jc w:val="left"/>
            </w:pPr>
            <w:r>
              <w:rPr>
                <w:rFonts w:hint="eastAsia"/>
                <w:b/>
                <w:bCs/>
              </w:rPr>
              <w:t xml:space="preserve">合计</w:t>
            </w:r>
          </w:p>
        </w:tc>
        <w:tc>
          <w:tcPr/>
          <w:p>
            <w:pPr>
              <w:pStyle w:val="Compact"/>
              <w:jc w:val="right"/>
            </w:pPr>
            <w:r>
              <w:rPr>
                <w:b/>
                <w:bCs/>
              </w:rPr>
              <w:t xml:space="preserve">236,000</w:t>
            </w:r>
          </w:p>
        </w:tc>
        <w:tc>
          <w:tcPr/>
          <w:p>
            <w:pPr>
              <w:pStyle w:val="Compact"/>
              <w:jc w:val="right"/>
            </w:pPr>
            <w:r>
              <w:rPr>
                <w:b/>
                <w:bCs/>
              </w:rPr>
              <w:t xml:space="preserve">100.0</w:t>
            </w:r>
          </w:p>
        </w:tc>
        <w:tc>
          <w:tcPr/>
          <w:p>
            <w:pPr>
              <w:pStyle w:val="Compact"/>
              <w:jc w:val="left"/>
            </w:pPr>
            <w:r>
              <w:t xml:space="preserve">—</w:t>
            </w:r>
          </w:p>
        </w:tc>
      </w:tr>
    </w:tbl>
    <w:bookmarkEnd w:id="84"/>
    <w:p>
      <w:pPr>
        <w:pStyle w:val="BodyText"/>
      </w:pPr>
      <w:r>
        <w:rPr>
          <w:rFonts w:hint="eastAsia"/>
          <w:b/>
          <w:bCs/>
        </w:rPr>
        <w:t xml:space="preserve">关键发现：</w:t>
      </w:r>
      <w:r>
        <w:rPr>
          <w:rFonts w:hint="eastAsia"/>
        </w:rPr>
        <w:t xml:space="preserve">IC设计是最大的人才板块，占全省IC从业人员近四分之三，</w:t>
      </w:r>
      <w:r>
        <w:t xml:space="preserve"> </w:t>
      </w:r>
      <w:r>
        <w:rPr>
          <w:rFonts w:hint="eastAsia"/>
        </w:rPr>
        <w:t xml:space="preserve">反映了广东作为全国Fabless芯片设计领先者的地位。制造端人才池</w:t>
      </w:r>
      <w:r>
        <w:t xml:space="preserve"> </w:t>
      </w:r>
      <w:r>
        <w:rPr>
          <w:rFonts w:hint="eastAsia"/>
        </w:rPr>
        <w:t xml:space="preserve">相对于长三角仍显不足，制约着全省产能扩张的雄心。</w:t>
      </w:r>
    </w:p>
    <w:bookmarkStart w:id="88" w:name="fig:talent_structure"/>
    <w:p>
      <w:pPr>
        <w:pStyle w:val="CaptionedFigure"/>
      </w:pPr>
      <w:r>
        <w:drawing>
          <wp:inline>
            <wp:extent cx="3810000" cy="2540000"/>
            <wp:effectExtent b="0" l="0" r="0" t="0"/>
            <wp:docPr descr="" title="" id="86" name="Picture"/>
            <a:graphic>
              <a:graphicData uri="http://schemas.openxmlformats.org/drawingml/2006/picture">
                <pic:pic>
                  <pic:nvPicPr>
                    <pic:cNvPr descr="广东省集成电路产业人才结构全景分析.jpeg" id="87" name="Picture"/>
                    <pic:cNvPicPr>
                      <a:picLocks noChangeArrowheads="1" noChangeAspect="1"/>
                    </pic:cNvPicPr>
                  </pic:nvPicPr>
                  <pic:blipFill>
                    <a:blip r:embed="rId8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广东省集成电路产业人才结构全景分析</w:t>
      </w:r>
    </w:p>
    <w:bookmarkEnd w:id="88"/>
    <w:p>
      <w:pPr>
        <w:pStyle w:val="BodyText"/>
      </w:pPr>
      <w:r>
        <w:rPr>
          <w:rFonts w:hint="eastAsia"/>
        </w:rPr>
        <w:t xml:space="preserve">全省IC产业当前显性人才缺口约为</w:t>
      </w:r>
      <w:r>
        <w:rPr>
          <w:rFonts w:hint="eastAsia"/>
          <w:b/>
          <w:bCs/>
        </w:rPr>
        <w:t xml:space="preserve">8.7万人</w:t>
      </w:r>
      <w:r>
        <w:rPr>
          <w:rFonts w:hint="eastAsia"/>
        </w:rPr>
        <w:t xml:space="preserve">，</w:t>
      </w:r>
      <w:r>
        <w:t xml:space="preserve"> </w:t>
      </w:r>
      <w:r>
        <w:rPr>
          <w:rFonts w:hint="eastAsia"/>
        </w:rPr>
        <w:t xml:space="preserve">其中高端研发、先进工艺、核心IP和EDA工具领域的缺口最大。</w:t>
      </w:r>
      <w:r>
        <w:t xml:space="preserve"> </w:t>
      </w:r>
      <w:r>
        <w:rPr>
          <w:rFonts w:hint="eastAsia"/>
        </w:rPr>
        <w:t xml:space="preserve">随着多条12英寸晶圆产线和第三代半导体产线的持续扩建，</w:t>
      </w:r>
      <w:r>
        <w:t xml:space="preserve"> </w:t>
      </w:r>
      <w:r>
        <w:rPr>
          <w:rFonts w:hint="eastAsia"/>
        </w:rPr>
        <w:t xml:space="preserve">到2027年总人才需求预计将超过</w:t>
      </w:r>
      <w:r>
        <w:rPr>
          <w:rFonts w:hint="eastAsia"/>
          <w:b/>
          <w:bCs/>
        </w:rPr>
        <w:t xml:space="preserve">30万人</w:t>
      </w:r>
      <w:r>
        <w:rPr>
          <w:rFonts w:hint="eastAsia"/>
        </w:rPr>
        <w:t xml:space="preserve">，中长期</w:t>
      </w:r>
      <w:r>
        <w:t xml:space="preserve"> </w:t>
      </w:r>
      <w:r>
        <w:rPr>
          <w:rFonts w:hint="eastAsia"/>
        </w:rPr>
        <w:t xml:space="preserve">人才供给压力将持续加大。</w:t>
      </w:r>
    </w:p>
    <w:bookmarkEnd w:id="89"/>
    <w:bookmarkStart w:id="95" w:name="人才区域布局"/>
    <w:p>
      <w:pPr>
        <w:pStyle w:val="Heading3"/>
      </w:pPr>
      <w:r>
        <w:rPr>
          <w:rFonts w:hint="eastAsia"/>
        </w:rPr>
        <w:t xml:space="preserve">人才区域布局</w:t>
      </w:r>
    </w:p>
    <w:p>
      <w:pPr>
        <w:pStyle w:val="FirstParagraph"/>
      </w:pPr>
      <w:r>
        <w:rPr>
          <w:rFonts w:hint="eastAsia"/>
        </w:rPr>
        <w:t xml:space="preserve">广东IC人才呈现高集中度和梯度分布特征，</w:t>
      </w:r>
      <w:r>
        <w:t xml:space="preserve"> </w:t>
      </w:r>
      <w:r>
        <w:rPr>
          <w:rFonts w:hint="eastAsia"/>
        </w:rPr>
        <w:t xml:space="preserve">核心资源集中于珠三角，粤东西北地区几乎为零：</w:t>
      </w:r>
    </w:p>
    <w:bookmarkStart w:id="90" w:name="tab:talent_region"/>
    <w:p>
      <w:pPr>
        <w:pStyle w:val="TableCaption"/>
      </w:pPr>
      <w:r>
        <w:rPr>
          <w:rFonts w:hint="eastAsia"/>
        </w:rPr>
        <w:t xml:space="preserve">广东省IC人才区域分布</w:t>
      </w:r>
    </w:p>
    <w:tbl>
      <w:tblPr>
        <w:tblStyle w:val="Table"/>
        <w:tblW w:type="auto" w:w="0"/>
        <w:tblLook w:firstRow="1" w:lastRow="0" w:firstColumn="0" w:lastColumn="0" w:noHBand="0" w:noVBand="0" w:val="0020"/>
        <w:tblCaption w:val="广东省IC人才区域分布"/>
      </w:tblPr>
      <w:tblGrid>
        <w:gridCol w:w="1980"/>
        <w:gridCol w:w="1980"/>
        <w:gridCol w:w="1980"/>
        <w:gridCol w:w="1980"/>
      </w:tblGrid>
      <w:tr>
        <w:trPr>
          <w:tblHeader w:val="on"/>
        </w:trPr>
        <w:tc>
          <w:tcPr/>
          <w:p>
            <w:pPr>
              <w:pStyle w:val="Compact"/>
              <w:jc w:val="left"/>
            </w:pPr>
            <w:r>
              <w:rPr>
                <w:rFonts w:hint="eastAsia"/>
                <w:b/>
                <w:bCs/>
              </w:rPr>
              <w:t xml:space="preserve">城市/区域</w:t>
            </w:r>
          </w:p>
        </w:tc>
        <w:tc>
          <w:tcPr/>
          <w:p>
            <w:pPr>
              <w:pStyle w:val="Compact"/>
              <w:jc w:val="right"/>
            </w:pPr>
            <w:r>
              <w:rPr>
                <w:rFonts w:hint="eastAsia"/>
                <w:b/>
                <w:bCs/>
              </w:rPr>
              <w:t xml:space="preserve">从业人员</w:t>
            </w:r>
          </w:p>
        </w:tc>
        <w:tc>
          <w:tcPr/>
          <w:p>
            <w:pPr>
              <w:pStyle w:val="Compact"/>
              <w:jc w:val="right"/>
            </w:pPr>
            <w:r>
              <w:rPr>
                <w:rFonts w:hint="eastAsia"/>
                <w:b/>
                <w:bCs/>
              </w:rPr>
              <w:t xml:space="preserve">占比</w:t>
            </w:r>
            <w:r>
              <w:rPr>
                <w:b/>
                <w:bCs/>
              </w:rPr>
              <w:t xml:space="preserve"> (%)</w:t>
            </w:r>
          </w:p>
        </w:tc>
        <w:tc>
          <w:tcPr/>
          <w:p>
            <w:pPr>
              <w:pStyle w:val="Compact"/>
              <w:jc w:val="left"/>
            </w:pPr>
            <w:r>
              <w:rPr>
                <w:rFonts w:hint="eastAsia"/>
                <w:b/>
                <w:bCs/>
              </w:rPr>
              <w:t xml:space="preserve">产业聚焦</w:t>
            </w:r>
          </w:p>
        </w:tc>
      </w:tr>
      <w:tr>
        <w:tc>
          <w:tcPr/>
          <w:p>
            <w:pPr>
              <w:pStyle w:val="Compact"/>
              <w:jc w:val="left"/>
            </w:pPr>
            <w:r>
              <w:rPr>
                <w:rFonts w:hint="eastAsia"/>
              </w:rPr>
              <w:t xml:space="preserve">深圳</w:t>
            </w:r>
          </w:p>
        </w:tc>
        <w:tc>
          <w:tcPr/>
          <w:p>
            <w:pPr>
              <w:pStyle w:val="Compact"/>
              <w:jc w:val="right"/>
            </w:pPr>
            <w:r>
              <w:t xml:space="preserve">138,000</w:t>
            </w:r>
          </w:p>
        </w:tc>
        <w:tc>
          <w:tcPr/>
          <w:p>
            <w:pPr>
              <w:pStyle w:val="Compact"/>
              <w:jc w:val="right"/>
            </w:pPr>
            <w:r>
              <w:t xml:space="preserve">58.5</w:t>
            </w:r>
          </w:p>
        </w:tc>
        <w:tc>
          <w:tcPr/>
          <w:p>
            <w:pPr>
              <w:pStyle w:val="Compact"/>
              <w:jc w:val="left"/>
            </w:pPr>
            <w:r>
              <w:rPr>
                <w:rFonts w:hint="eastAsia"/>
              </w:rPr>
              <w:t xml:space="preserve">设计枢纽：通用芯片、AI芯片、功率IC、射频/模拟</w:t>
            </w:r>
          </w:p>
        </w:tc>
      </w:tr>
      <w:tr>
        <w:tc>
          <w:tcPr/>
          <w:p>
            <w:pPr>
              <w:pStyle w:val="Compact"/>
              <w:jc w:val="left"/>
            </w:pPr>
            <w:r>
              <w:rPr>
                <w:rFonts w:hint="eastAsia"/>
              </w:rPr>
              <w:t xml:space="preserve">广州</w:t>
            </w:r>
          </w:p>
        </w:tc>
        <w:tc>
          <w:tcPr/>
          <w:p>
            <w:pPr>
              <w:pStyle w:val="Compact"/>
              <w:jc w:val="right"/>
            </w:pPr>
            <w:r>
              <w:t xml:space="preserve">32,000</w:t>
            </w:r>
          </w:p>
        </w:tc>
        <w:tc>
          <w:tcPr/>
          <w:p>
            <w:pPr>
              <w:pStyle w:val="Compact"/>
              <w:jc w:val="right"/>
            </w:pPr>
            <w:r>
              <w:t xml:space="preserve">13.6</w:t>
            </w:r>
          </w:p>
        </w:tc>
        <w:tc>
          <w:tcPr/>
          <w:p>
            <w:pPr>
              <w:pStyle w:val="Compact"/>
              <w:jc w:val="left"/>
            </w:pPr>
            <w:r>
              <w:rPr>
                <w:rFonts w:hint="eastAsia"/>
              </w:rPr>
              <w:t xml:space="preserve">制造核心：晶圆代工、特色工艺、研发机构</w:t>
            </w:r>
          </w:p>
        </w:tc>
      </w:tr>
      <w:tr>
        <w:tc>
          <w:tcPr/>
          <w:p>
            <w:pPr>
              <w:pStyle w:val="Compact"/>
              <w:jc w:val="left"/>
            </w:pPr>
            <w:r>
              <w:rPr>
                <w:rFonts w:hint="eastAsia"/>
              </w:rPr>
              <w:t xml:space="preserve">东莞、佛山、中山</w:t>
            </w:r>
          </w:p>
        </w:tc>
        <w:tc>
          <w:tcPr/>
          <w:p>
            <w:pPr>
              <w:pStyle w:val="Compact"/>
              <w:jc w:val="right"/>
            </w:pPr>
            <w:r>
              <w:t xml:space="preserve">39,000</w:t>
            </w:r>
          </w:p>
        </w:tc>
        <w:tc>
          <w:tcPr/>
          <w:p>
            <w:pPr>
              <w:pStyle w:val="Compact"/>
              <w:jc w:val="right"/>
            </w:pPr>
            <w:r>
              <w:t xml:space="preserve">16.5</w:t>
            </w:r>
          </w:p>
        </w:tc>
        <w:tc>
          <w:tcPr/>
          <w:p>
            <w:pPr>
              <w:pStyle w:val="Compact"/>
              <w:jc w:val="left"/>
            </w:pPr>
            <w:r>
              <w:rPr>
                <w:rFonts w:hint="eastAsia"/>
              </w:rPr>
              <w:t xml:space="preserve">封测、分立器件、元器件制造</w:t>
            </w:r>
          </w:p>
        </w:tc>
      </w:tr>
      <w:tr>
        <w:tc>
          <w:tcPr/>
          <w:p>
            <w:pPr>
              <w:pStyle w:val="Compact"/>
              <w:jc w:val="left"/>
            </w:pPr>
            <w:r>
              <w:rPr>
                <w:rFonts w:hint="eastAsia"/>
              </w:rPr>
              <w:t xml:space="preserve">珠海</w:t>
            </w:r>
          </w:p>
        </w:tc>
        <w:tc>
          <w:tcPr/>
          <w:p>
            <w:pPr>
              <w:pStyle w:val="Compact"/>
              <w:jc w:val="right"/>
            </w:pPr>
            <w:r>
              <w:t xml:space="preserve">17,000</w:t>
            </w:r>
          </w:p>
        </w:tc>
        <w:tc>
          <w:tcPr/>
          <w:p>
            <w:pPr>
              <w:pStyle w:val="Compact"/>
              <w:jc w:val="right"/>
            </w:pPr>
            <w:r>
              <w:t xml:space="preserve">7.2</w:t>
            </w:r>
          </w:p>
        </w:tc>
        <w:tc>
          <w:tcPr/>
          <w:p>
            <w:pPr>
              <w:pStyle w:val="Compact"/>
              <w:jc w:val="left"/>
            </w:pPr>
            <w:r>
              <w:rPr>
                <w:rFonts w:hint="eastAsia"/>
              </w:rPr>
              <w:t xml:space="preserve">化合物半导体、射频芯片、工控IC设计</w:t>
            </w:r>
          </w:p>
        </w:tc>
      </w:tr>
      <w:tr>
        <w:tc>
          <w:tcPr/>
          <w:p>
            <w:pPr>
              <w:pStyle w:val="Compact"/>
              <w:jc w:val="left"/>
            </w:pPr>
            <w:r>
              <w:rPr>
                <w:rFonts w:hint="eastAsia"/>
              </w:rPr>
              <w:t xml:space="preserve">粤东西北地区</w:t>
            </w:r>
          </w:p>
        </w:tc>
        <w:tc>
          <w:tcPr/>
          <w:p>
            <w:pPr>
              <w:pStyle w:val="Compact"/>
              <w:jc w:val="right"/>
            </w:pPr>
            <w:r>
              <w:rPr>
                <w:rFonts w:hint="eastAsia"/>
              </w:rPr>
              <w:t xml:space="preserve">少于10,000</w:t>
            </w:r>
          </w:p>
        </w:tc>
        <w:tc>
          <w:tcPr/>
          <w:p>
            <w:pPr>
              <w:pStyle w:val="Compact"/>
              <w:jc w:val="right"/>
            </w:pPr>
            <w:r>
              <w:rPr>
                <w:rFonts w:hint="eastAsia"/>
              </w:rPr>
              <w:t xml:space="preserve">少于4.2</w:t>
            </w:r>
          </w:p>
        </w:tc>
        <w:tc>
          <w:tcPr/>
          <w:p>
            <w:pPr>
              <w:pStyle w:val="Compact"/>
              <w:jc w:val="left"/>
            </w:pPr>
            <w:r>
              <w:rPr>
                <w:rFonts w:hint="eastAsia"/>
              </w:rPr>
              <w:t xml:space="preserve">极少：仅有分销和技术服务岗位</w:t>
            </w:r>
          </w:p>
        </w:tc>
      </w:tr>
      <w:tr>
        <w:tc>
          <w:tcPr/>
          <w:p>
            <w:pPr>
              <w:pStyle w:val="Compact"/>
              <w:jc w:val="left"/>
            </w:pPr>
            <w:r>
              <w:rPr>
                <w:rFonts w:hint="eastAsia"/>
                <w:b/>
                <w:bCs/>
              </w:rPr>
              <w:t xml:space="preserve">合计</w:t>
            </w:r>
          </w:p>
        </w:tc>
        <w:tc>
          <w:tcPr/>
          <w:p>
            <w:pPr>
              <w:pStyle w:val="Compact"/>
              <w:jc w:val="right"/>
            </w:pPr>
            <w:r>
              <w:rPr>
                <w:b/>
                <w:bCs/>
              </w:rPr>
              <w:t xml:space="preserve">236,000</w:t>
            </w:r>
          </w:p>
        </w:tc>
        <w:tc>
          <w:tcPr/>
          <w:p>
            <w:pPr>
              <w:pStyle w:val="Compact"/>
              <w:jc w:val="right"/>
            </w:pPr>
            <w:r>
              <w:rPr>
                <w:b/>
                <w:bCs/>
              </w:rPr>
              <w:t xml:space="preserve">100.0</w:t>
            </w:r>
          </w:p>
        </w:tc>
        <w:tc>
          <w:tcPr/>
          <w:p>
            <w:pPr>
              <w:pStyle w:val="Compact"/>
              <w:jc w:val="left"/>
            </w:pPr>
            <w:r>
              <w:t xml:space="preserve">—</w:t>
            </w:r>
          </w:p>
        </w:tc>
      </w:tr>
    </w:tbl>
    <w:bookmarkEnd w:id="90"/>
    <w:p>
      <w:pPr>
        <w:pStyle w:val="BodyText"/>
      </w:pPr>
      <w:r>
        <w:rPr>
          <w:rFonts w:hint="eastAsia"/>
          <w:b/>
          <w:bCs/>
        </w:rPr>
        <w:t xml:space="preserve">关键发现：</w:t>
      </w:r>
      <w:r>
        <w:rPr>
          <w:rFonts w:hint="eastAsia"/>
        </w:rPr>
        <w:t xml:space="preserve">深圳一市即占全省IC从业人员的58.5%，</w:t>
      </w:r>
      <w:r>
        <w:t xml:space="preserve"> </w:t>
      </w:r>
      <w:r>
        <w:rPr>
          <w:rFonts w:hint="eastAsia"/>
        </w:rPr>
        <w:t xml:space="preserve">前四大城市集群合计占比超过95%。非珠三角地区在IC人才版图中</w:t>
      </w:r>
      <w:r>
        <w:t xml:space="preserve"> </w:t>
      </w:r>
      <w:r>
        <w:rPr>
          <w:rFonts w:hint="eastAsia"/>
        </w:rPr>
        <w:t xml:space="preserve">几乎为零，研发人才在该区域基本不存在。</w:t>
      </w:r>
    </w:p>
    <w:bookmarkStart w:id="94" w:name="fig:talent_region_chart"/>
    <w:p>
      <w:pPr>
        <w:pStyle w:val="CaptionedFigure"/>
      </w:pPr>
      <w:r>
        <w:drawing>
          <wp:inline>
            <wp:extent cx="3810000" cy="2540000"/>
            <wp:effectExtent b="0" l="0" r="0" t="0"/>
            <wp:docPr descr="" title="" id="92" name="Picture"/>
            <a:graphic>
              <a:graphicData uri="http://schemas.openxmlformats.org/drawingml/2006/picture">
                <pic:pic>
                  <pic:nvPicPr>
                    <pic:cNvPr descr="广东省集成电路人才区域分布与供需趋势.jpeg" id="93" name="Picture"/>
                    <pic:cNvPicPr>
                      <a:picLocks noChangeArrowheads="1" noChangeAspect="1"/>
                    </pic:cNvPicPr>
                  </pic:nvPicPr>
                  <pic:blipFill>
                    <a:blip r:embed="rId91"/>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广东省集成电路人才区域分布与供需趋势</w:t>
      </w:r>
    </w:p>
    <w:bookmarkEnd w:id="94"/>
    <w:bookmarkEnd w:id="95"/>
    <w:bookmarkStart w:id="97" w:name="学历背景结构"/>
    <w:p>
      <w:pPr>
        <w:pStyle w:val="Heading3"/>
      </w:pPr>
      <w:r>
        <w:rPr>
          <w:rFonts w:hint="eastAsia"/>
        </w:rPr>
        <w:t xml:space="preserve">学历背景结构</w:t>
      </w:r>
    </w:p>
    <w:p>
      <w:pPr>
        <w:pStyle w:val="FirstParagraph"/>
      </w:pPr>
      <w:r>
        <w:rPr>
          <w:rFonts w:hint="eastAsia"/>
        </w:rPr>
        <w:t xml:space="preserve">据广东省半导体行业协会对2,000余家重点企业的抽样调查，</w:t>
      </w:r>
      <w:r>
        <w:t xml:space="preserve"> </w:t>
      </w:r>
      <w:r>
        <w:rPr>
          <w:rFonts w:hint="eastAsia"/>
        </w:rPr>
        <w:t xml:space="preserve">IC从业人员的学历水平显著高于全省制造业平均水平，</w:t>
      </w:r>
      <w:r>
        <w:t xml:space="preserve"> </w:t>
      </w:r>
      <w:r>
        <w:rPr>
          <w:rFonts w:hint="eastAsia"/>
        </w:rPr>
        <w:t xml:space="preserve">且按价值链环节呈现明显分层：</w:t>
      </w:r>
    </w:p>
    <w:bookmarkStart w:id="96" w:name="tab:education"/>
    <w:p>
      <w:pPr>
        <w:pStyle w:val="TableCaption"/>
      </w:pPr>
      <w:r>
        <w:rPr>
          <w:rFonts w:hint="eastAsia"/>
        </w:rPr>
        <w:t xml:space="preserve">广东省IC从业人员学历构成</w:t>
      </w:r>
    </w:p>
    <w:tbl>
      <w:tblPr>
        <w:tblStyle w:val="Table"/>
        <w:tblW w:type="auto" w:w="0"/>
        <w:tblLook w:firstRow="1" w:lastRow="0" w:firstColumn="0" w:lastColumn="0" w:noHBand="0" w:noVBand="0" w:val="0020"/>
        <w:tblCaption w:val="广东省IC从业人员学历构成"/>
      </w:tblPr>
      <w:tblGrid>
        <w:gridCol w:w="1980"/>
        <w:gridCol w:w="1980"/>
        <w:gridCol w:w="1980"/>
        <w:gridCol w:w="1980"/>
      </w:tblGrid>
      <w:tr>
        <w:trPr>
          <w:tblHeader w:val="on"/>
        </w:trPr>
        <w:tc>
          <w:tcPr/>
          <w:p>
            <w:pPr>
              <w:pStyle w:val="Compact"/>
              <w:jc w:val="left"/>
            </w:pPr>
            <w:r>
              <w:rPr>
                <w:rFonts w:hint="eastAsia"/>
                <w:b/>
                <w:bCs/>
              </w:rPr>
              <w:t xml:space="preserve">学历层次</w:t>
            </w:r>
          </w:p>
        </w:tc>
        <w:tc>
          <w:tcPr/>
          <w:p>
            <w:pPr>
              <w:pStyle w:val="Compact"/>
              <w:jc w:val="right"/>
            </w:pPr>
            <w:r>
              <w:rPr>
                <w:rFonts w:hint="eastAsia"/>
                <w:b/>
                <w:bCs/>
              </w:rPr>
              <w:t xml:space="preserve">占比</w:t>
            </w:r>
            <w:r>
              <w:rPr>
                <w:b/>
                <w:bCs/>
              </w:rPr>
              <w:t xml:space="preserve"> (%)</w:t>
            </w:r>
          </w:p>
        </w:tc>
        <w:tc>
          <w:tcPr/>
          <w:p>
            <w:pPr>
              <w:pStyle w:val="Compact"/>
              <w:jc w:val="left"/>
            </w:pPr>
            <w:r>
              <w:rPr>
                <w:rFonts w:hint="eastAsia"/>
                <w:b/>
                <w:bCs/>
              </w:rPr>
              <w:t xml:space="preserve">估计人数</w:t>
            </w:r>
          </w:p>
        </w:tc>
        <w:tc>
          <w:tcPr/>
          <w:p>
            <w:pPr>
              <w:pStyle w:val="Compact"/>
              <w:jc w:val="left"/>
            </w:pPr>
            <w:r>
              <w:rPr>
                <w:rFonts w:hint="eastAsia"/>
                <w:b/>
                <w:bCs/>
              </w:rPr>
              <w:t xml:space="preserve">主要岗位</w:t>
            </w:r>
          </w:p>
        </w:tc>
      </w:tr>
      <w:tr>
        <w:tc>
          <w:tcPr/>
          <w:p>
            <w:pPr>
              <w:pStyle w:val="Compact"/>
              <w:jc w:val="left"/>
            </w:pPr>
            <w:r>
              <w:rPr>
                <w:rFonts w:hint="eastAsia"/>
              </w:rPr>
              <w:t xml:space="preserve">博士</w:t>
            </w:r>
          </w:p>
        </w:tc>
        <w:tc>
          <w:tcPr/>
          <w:p>
            <w:pPr>
              <w:pStyle w:val="Compact"/>
              <w:jc w:val="right"/>
            </w:pPr>
            <w:r>
              <w:t xml:space="preserve">3.3</w:t>
            </w:r>
          </w:p>
        </w:tc>
        <w:tc>
          <w:tcPr/>
          <w:p>
            <w:pPr>
              <w:pStyle w:val="Compact"/>
              <w:jc w:val="left"/>
            </w:pPr>
            <w:r>
              <w:rPr>
                <w:rFonts w:hint="eastAsia"/>
              </w:rPr>
              <w:t xml:space="preserve">约7,790</w:t>
            </w:r>
          </w:p>
        </w:tc>
        <w:tc>
          <w:tcPr/>
          <w:p>
            <w:pPr>
              <w:pStyle w:val="Compact"/>
              <w:jc w:val="left"/>
            </w:pPr>
            <w:r>
              <w:rPr>
                <w:rFonts w:hint="eastAsia"/>
              </w:rPr>
              <w:t xml:space="preserve">先进工艺研发、芯片架构、EDA算法、第三代半导体材料</w:t>
            </w:r>
          </w:p>
        </w:tc>
      </w:tr>
      <w:tr>
        <w:tc>
          <w:tcPr/>
          <w:p>
            <w:pPr>
              <w:pStyle w:val="Compact"/>
              <w:jc w:val="left"/>
            </w:pPr>
            <w:r>
              <w:rPr>
                <w:rFonts w:hint="eastAsia"/>
              </w:rPr>
              <w:t xml:space="preserve">硕士</w:t>
            </w:r>
          </w:p>
        </w:tc>
        <w:tc>
          <w:tcPr/>
          <w:p>
            <w:pPr>
              <w:pStyle w:val="Compact"/>
              <w:jc w:val="right"/>
            </w:pPr>
            <w:r>
              <w:t xml:space="preserve">36.8</w:t>
            </w:r>
          </w:p>
        </w:tc>
        <w:tc>
          <w:tcPr/>
          <w:p>
            <w:pPr>
              <w:pStyle w:val="Compact"/>
              <w:jc w:val="left"/>
            </w:pPr>
            <w:r>
              <w:rPr>
                <w:rFonts w:hint="eastAsia"/>
              </w:rPr>
              <w:t xml:space="preserve">约86,800</w:t>
            </w:r>
          </w:p>
        </w:tc>
        <w:tc>
          <w:tcPr/>
          <w:p>
            <w:pPr>
              <w:pStyle w:val="Compact"/>
              <w:jc w:val="left"/>
            </w:pPr>
            <w:r>
              <w:rPr>
                <w:rFonts w:hint="eastAsia"/>
              </w:rPr>
              <w:t xml:space="preserve">核心研发：IC设计、工艺研发、芯片验证、后端布局</w:t>
            </w:r>
          </w:p>
        </w:tc>
      </w:tr>
      <w:tr>
        <w:tc>
          <w:tcPr/>
          <w:p>
            <w:pPr>
              <w:pStyle w:val="Compact"/>
              <w:jc w:val="left"/>
            </w:pPr>
            <w:r>
              <w:rPr>
                <w:rFonts w:hint="eastAsia"/>
              </w:rPr>
              <w:t xml:space="preserve">本科</w:t>
            </w:r>
          </w:p>
        </w:tc>
        <w:tc>
          <w:tcPr/>
          <w:p>
            <w:pPr>
              <w:pStyle w:val="Compact"/>
              <w:jc w:val="right"/>
            </w:pPr>
            <w:r>
              <w:t xml:space="preserve">37.1</w:t>
            </w:r>
          </w:p>
        </w:tc>
        <w:tc>
          <w:tcPr/>
          <w:p>
            <w:pPr>
              <w:pStyle w:val="Compact"/>
              <w:jc w:val="left"/>
            </w:pPr>
            <w:r>
              <w:rPr>
                <w:rFonts w:hint="eastAsia"/>
              </w:rPr>
              <w:t xml:space="preserve">约87,500</w:t>
            </w:r>
          </w:p>
        </w:tc>
        <w:tc>
          <w:tcPr/>
          <w:p>
            <w:pPr>
              <w:pStyle w:val="Compact"/>
              <w:jc w:val="left"/>
            </w:pPr>
            <w:r>
              <w:rPr>
                <w:rFonts w:hint="eastAsia"/>
              </w:rPr>
              <w:t xml:space="preserve">测试、版图设计、工艺执行、设备维护、项目管理</w:t>
            </w:r>
          </w:p>
        </w:tc>
      </w:tr>
      <w:tr>
        <w:tc>
          <w:tcPr/>
          <w:p>
            <w:pPr>
              <w:pStyle w:val="Compact"/>
              <w:jc w:val="left"/>
            </w:pPr>
            <w:r>
              <w:rPr>
                <w:rFonts w:hint="eastAsia"/>
              </w:rPr>
              <w:t xml:space="preserve">大专及以下</w:t>
            </w:r>
          </w:p>
        </w:tc>
        <w:tc>
          <w:tcPr/>
          <w:p>
            <w:pPr>
              <w:pStyle w:val="Compact"/>
              <w:jc w:val="right"/>
            </w:pPr>
            <w:r>
              <w:t xml:space="preserve">22.8</w:t>
            </w:r>
          </w:p>
        </w:tc>
        <w:tc>
          <w:tcPr/>
          <w:p>
            <w:pPr>
              <w:pStyle w:val="Compact"/>
              <w:jc w:val="left"/>
            </w:pPr>
            <w:r>
              <w:rPr>
                <w:rFonts w:hint="eastAsia"/>
              </w:rPr>
              <w:t xml:space="preserve">约53,900</w:t>
            </w:r>
          </w:p>
        </w:tc>
        <w:tc>
          <w:tcPr/>
          <w:p>
            <w:pPr>
              <w:pStyle w:val="Compact"/>
              <w:jc w:val="left"/>
            </w:pPr>
            <w:r>
              <w:rPr>
                <w:rFonts w:hint="eastAsia"/>
              </w:rPr>
              <w:t xml:space="preserve">产线操作员、基础品检、现场辅助</w:t>
            </w:r>
          </w:p>
        </w:tc>
      </w:tr>
      <w:tr>
        <w:tc>
          <w:tcPr/>
          <w:p>
            <w:pPr>
              <w:pStyle w:val="Compact"/>
              <w:jc w:val="left"/>
            </w:pPr>
            <w:r>
              <w:rPr>
                <w:rFonts w:hint="eastAsia"/>
                <w:b/>
                <w:bCs/>
              </w:rPr>
              <w:t xml:space="preserve">本科及以上小计</w:t>
            </w:r>
          </w:p>
        </w:tc>
        <w:tc>
          <w:tcPr/>
          <w:p>
            <w:pPr>
              <w:pStyle w:val="Compact"/>
              <w:jc w:val="right"/>
            </w:pPr>
            <w:r>
              <w:rPr>
                <w:b/>
                <w:bCs/>
              </w:rPr>
              <w:t xml:space="preserve">77.2</w:t>
            </w:r>
          </w:p>
        </w:tc>
        <w:tc>
          <w:tcPr/>
          <w:p>
            <w:pPr>
              <w:pStyle w:val="Compact"/>
              <w:jc w:val="left"/>
            </w:pPr>
            <w:r>
              <w:rPr>
                <w:rFonts w:hint="eastAsia"/>
                <w:b/>
                <w:bCs/>
              </w:rPr>
              <w:t xml:space="preserve">约182,000</w:t>
            </w:r>
          </w:p>
        </w:tc>
        <w:tc>
          <w:tcPr/>
          <w:p>
            <w:pPr>
              <w:pStyle w:val="Compact"/>
              <w:jc w:val="left"/>
            </w:pPr>
            <w:r>
              <w:t xml:space="preserve">—</w:t>
            </w:r>
          </w:p>
        </w:tc>
      </w:tr>
    </w:tbl>
    <w:bookmarkEnd w:id="96"/>
    <w:p>
      <w:pPr>
        <w:pStyle w:val="BodyText"/>
      </w:pPr>
      <w:r>
        <w:rPr>
          <w:rFonts w:hint="eastAsia"/>
          <w:b/>
          <w:bCs/>
        </w:rPr>
        <w:t xml:space="preserve">关键发现：</w:t>
      </w:r>
    </w:p>
    <w:p>
      <w:pPr>
        <w:numPr>
          <w:ilvl w:val="0"/>
          <w:numId w:val="1009"/>
        </w:numPr>
      </w:pPr>
      <w:r>
        <w:rPr>
          <w:rFonts w:hint="eastAsia"/>
        </w:rPr>
        <w:t xml:space="preserve">77.2%的从业人员拥有本科及以上学历，远高于</w:t>
      </w:r>
      <w:r>
        <w:t xml:space="preserve"> </w:t>
      </w:r>
      <w:r>
        <w:rPr>
          <w:rFonts w:hint="eastAsia"/>
        </w:rPr>
        <w:t xml:space="preserve">全省制造业平均水平。</w:t>
      </w:r>
    </w:p>
    <w:p>
      <w:pPr>
        <w:numPr>
          <w:ilvl w:val="0"/>
          <w:numId w:val="1009"/>
        </w:numPr>
      </w:pPr>
      <w:r>
        <w:rPr>
          <w:rFonts w:hint="eastAsia"/>
        </w:rPr>
        <w:t xml:space="preserve">硕士研究生（36.8%）是核心研发岗位的主力；</w:t>
      </w:r>
      <w:r>
        <w:t xml:space="preserve"> </w:t>
      </w:r>
      <w:r>
        <w:rPr>
          <w:rFonts w:hint="eastAsia"/>
        </w:rPr>
        <w:t xml:space="preserve">在深圳和广州的设计企业中，硕士学位</w:t>
      </w:r>
      <w:r>
        <w:t xml:space="preserve"> </w:t>
      </w:r>
      <w:r>
        <w:rPr>
          <w:rFonts w:hint="eastAsia"/>
        </w:rPr>
        <w:t xml:space="preserve">已成为核心研发岗位的事实上的入职门槛。</w:t>
      </w:r>
    </w:p>
    <w:p>
      <w:pPr>
        <w:numPr>
          <w:ilvl w:val="0"/>
          <w:numId w:val="1009"/>
        </w:numPr>
      </w:pPr>
      <w:r>
        <w:rPr>
          <w:rFonts w:hint="eastAsia"/>
        </w:rPr>
        <w:t xml:space="preserve">博士层次人才（3.3%，约7,790人）是最稀缺的群体，</w:t>
      </w:r>
      <w:r>
        <w:t xml:space="preserve"> </w:t>
      </w:r>
      <w:r>
        <w:rPr>
          <w:rFonts w:hint="eastAsia"/>
        </w:rPr>
        <w:t xml:space="preserve">集中在龙头企业研发中心、高校和科研院所。</w:t>
      </w:r>
    </w:p>
    <w:p>
      <w:pPr>
        <w:numPr>
          <w:ilvl w:val="0"/>
          <w:numId w:val="1009"/>
        </w:numPr>
      </w:pPr>
      <w:r>
        <w:rPr>
          <w:rFonts w:hint="eastAsia"/>
        </w:rPr>
        <w:t xml:space="preserve">各环节学历分层差异显著：IC设计企业本科以上超90%，</w:t>
      </w:r>
      <w:r>
        <w:t xml:space="preserve"> </w:t>
      </w:r>
      <w:r>
        <w:rPr>
          <w:rFonts w:hint="eastAsia"/>
        </w:rPr>
        <w:t xml:space="preserve">晶圆制造约75%，封测仅约55%。</w:t>
      </w:r>
    </w:p>
    <w:bookmarkEnd w:id="97"/>
    <w:bookmarkStart w:id="99" w:name="职称结构"/>
    <w:p>
      <w:pPr>
        <w:pStyle w:val="Heading3"/>
      </w:pPr>
      <w:r>
        <w:rPr>
          <w:rFonts w:hint="eastAsia"/>
        </w:rPr>
        <w:t xml:space="preserve">职称结构</w:t>
      </w:r>
    </w:p>
    <w:p>
      <w:pPr>
        <w:pStyle w:val="FirstParagraph"/>
      </w:pPr>
      <w:r>
        <w:rPr>
          <w:rFonts w:hint="eastAsia"/>
        </w:rPr>
        <w:t xml:space="preserve">IC产业职称结构呈典型金字塔形态，底部庞大、</w:t>
      </w:r>
      <w:r>
        <w:t xml:space="preserve"> </w:t>
      </w:r>
      <w:r>
        <w:rPr>
          <w:rFonts w:hint="eastAsia"/>
        </w:rPr>
        <w:t xml:space="preserve">中部承压、顶部稀缺：</w:t>
      </w:r>
    </w:p>
    <w:bookmarkStart w:id="98" w:name="tab:titles"/>
    <w:p>
      <w:pPr>
        <w:pStyle w:val="TableCaption"/>
      </w:pPr>
      <w:r>
        <w:rPr>
          <w:rFonts w:hint="eastAsia"/>
        </w:rPr>
        <w:t xml:space="preserve">IC从业人员职称结构</w:t>
      </w:r>
    </w:p>
    <w:tbl>
      <w:tblPr>
        <w:tblStyle w:val="Table"/>
        <w:tblW w:type="auto" w:w="0"/>
        <w:tblLook w:firstRow="1" w:lastRow="0" w:firstColumn="0" w:lastColumn="0" w:noHBand="0" w:noVBand="0" w:val="0020"/>
        <w:tblCaption w:val="IC从业人员职称结构"/>
      </w:tblPr>
      <w:tblGrid>
        <w:gridCol w:w="2640"/>
        <w:gridCol w:w="2640"/>
        <w:gridCol w:w="2640"/>
      </w:tblGrid>
      <w:tr>
        <w:trPr>
          <w:tblHeader w:val="on"/>
        </w:trPr>
        <w:tc>
          <w:tcPr/>
          <w:p>
            <w:pPr>
              <w:pStyle w:val="Compact"/>
              <w:jc w:val="left"/>
            </w:pPr>
            <w:r>
              <w:rPr>
                <w:rFonts w:hint="eastAsia"/>
                <w:b/>
                <w:bCs/>
              </w:rPr>
              <w:t xml:space="preserve">职称层级</w:t>
            </w:r>
          </w:p>
        </w:tc>
        <w:tc>
          <w:tcPr/>
          <w:p>
            <w:pPr>
              <w:pStyle w:val="Compact"/>
              <w:jc w:val="right"/>
            </w:pPr>
            <w:r>
              <w:rPr>
                <w:rFonts w:hint="eastAsia"/>
                <w:b/>
                <w:bCs/>
              </w:rPr>
              <w:t xml:space="preserve">占比</w:t>
            </w:r>
            <w:r>
              <w:rPr>
                <w:b/>
                <w:bCs/>
              </w:rPr>
              <w:t xml:space="preserve"> (%)</w:t>
            </w:r>
          </w:p>
        </w:tc>
        <w:tc>
          <w:tcPr/>
          <w:p>
            <w:pPr>
              <w:pStyle w:val="Compact"/>
              <w:jc w:val="left"/>
            </w:pPr>
            <w:r>
              <w:rPr>
                <w:rFonts w:hint="eastAsia"/>
                <w:b/>
                <w:bCs/>
              </w:rPr>
              <w:t xml:space="preserve">特征</w:t>
            </w:r>
          </w:p>
        </w:tc>
      </w:tr>
      <w:tr>
        <w:tc>
          <w:tcPr/>
          <w:p>
            <w:pPr>
              <w:pStyle w:val="Compact"/>
              <w:jc w:val="left"/>
            </w:pPr>
            <w:r>
              <w:rPr>
                <w:rFonts w:hint="eastAsia"/>
              </w:rPr>
              <w:t xml:space="preserve">初级（助理工程师、技术员）</w:t>
            </w:r>
          </w:p>
        </w:tc>
        <w:tc>
          <w:tcPr/>
          <w:p>
            <w:pPr>
              <w:pStyle w:val="Compact"/>
              <w:jc w:val="right"/>
            </w:pPr>
            <w:r>
              <w:t xml:space="preserve">49.6</w:t>
            </w:r>
          </w:p>
        </w:tc>
        <w:tc>
          <w:tcPr/>
          <w:p>
            <w:pPr>
              <w:pStyle w:val="Compact"/>
              <w:jc w:val="left"/>
            </w:pPr>
            <w:r>
              <w:rPr>
                <w:rFonts w:hint="eastAsia"/>
              </w:rPr>
              <w:t xml:space="preserve">应届生及3年以下经验者；流动性最强的群体</w:t>
            </w:r>
          </w:p>
        </w:tc>
      </w:tr>
      <w:tr>
        <w:tc>
          <w:tcPr/>
          <w:p>
            <w:pPr>
              <w:pStyle w:val="Compact"/>
              <w:jc w:val="left"/>
            </w:pPr>
            <w:r>
              <w:rPr>
                <w:rFonts w:hint="eastAsia"/>
              </w:rPr>
              <w:t xml:space="preserve">中级（工程师）</w:t>
            </w:r>
          </w:p>
        </w:tc>
        <w:tc>
          <w:tcPr/>
          <w:p>
            <w:pPr>
              <w:pStyle w:val="Compact"/>
              <w:jc w:val="right"/>
            </w:pPr>
            <w:r>
              <w:t xml:space="preserve">36.2</w:t>
            </w:r>
          </w:p>
        </w:tc>
        <w:tc>
          <w:tcPr/>
          <w:p>
            <w:pPr>
              <w:pStyle w:val="Compact"/>
              <w:jc w:val="left"/>
            </w:pPr>
            <w:r>
              <w:rPr>
                <w:rFonts w:hint="eastAsia"/>
              </w:rPr>
              <w:t xml:space="preserve">5–10年经验；企业争夺的核心资源</w:t>
            </w:r>
          </w:p>
        </w:tc>
      </w:tr>
      <w:tr>
        <w:tc>
          <w:tcPr/>
          <w:p>
            <w:pPr>
              <w:pStyle w:val="Compact"/>
              <w:jc w:val="left"/>
            </w:pPr>
            <w:r>
              <w:rPr>
                <w:rFonts w:hint="eastAsia"/>
              </w:rPr>
              <w:t xml:space="preserve">高级（高级工程师、教授级）</w:t>
            </w:r>
          </w:p>
        </w:tc>
        <w:tc>
          <w:tcPr/>
          <w:p>
            <w:pPr>
              <w:pStyle w:val="Compact"/>
              <w:jc w:val="right"/>
            </w:pPr>
            <w:r>
              <w:t xml:space="preserve">10.5</w:t>
            </w:r>
          </w:p>
        </w:tc>
        <w:tc>
          <w:tcPr/>
          <w:p>
            <w:pPr>
              <w:pStyle w:val="Compact"/>
              <w:jc w:val="left"/>
            </w:pPr>
            <w:r>
              <w:rPr>
                <w:rFonts w:hint="eastAsia"/>
              </w:rPr>
              <w:t xml:space="preserve">10年以上经验；集中于龙头企业</w:t>
            </w:r>
          </w:p>
        </w:tc>
      </w:tr>
      <w:tr>
        <w:tc>
          <w:tcPr/>
          <w:p>
            <w:pPr>
              <w:pStyle w:val="Compact"/>
              <w:jc w:val="left"/>
            </w:pPr>
            <w:r>
              <w:rPr>
                <w:rFonts w:hint="eastAsia"/>
              </w:rPr>
              <w:t xml:space="preserve">高层次领军人才与特聘专家</w:t>
            </w:r>
          </w:p>
        </w:tc>
        <w:tc>
          <w:tcPr/>
          <w:p>
            <w:pPr>
              <w:pStyle w:val="Compact"/>
              <w:jc w:val="right"/>
            </w:pPr>
            <w:r>
              <w:t xml:space="preserve">3.7</w:t>
            </w:r>
          </w:p>
        </w:tc>
        <w:tc>
          <w:tcPr/>
          <w:p>
            <w:pPr>
              <w:pStyle w:val="Compact"/>
              <w:jc w:val="left"/>
            </w:pPr>
            <w:r>
              <w:rPr>
                <w:rFonts w:hint="eastAsia"/>
              </w:rPr>
              <w:t xml:space="preserve">行业领军、省级以上高层次人才；全省不足1,000人</w:t>
            </w:r>
          </w:p>
        </w:tc>
      </w:tr>
    </w:tbl>
    <w:bookmarkEnd w:id="98"/>
    <w:p>
      <w:pPr>
        <w:pStyle w:val="BodyText"/>
      </w:pPr>
      <w:r>
        <w:rPr>
          <w:rFonts w:hint="eastAsia"/>
          <w:b/>
          <w:bCs/>
        </w:rPr>
        <w:t xml:space="preserve">关键发现：</w:t>
      </w:r>
      <w:r>
        <w:rPr>
          <w:rFonts w:hint="eastAsia"/>
        </w:rPr>
        <w:t xml:space="preserve">15年以上工作经验的高级技术人员占比极低，</w:t>
      </w:r>
      <w:r>
        <w:t xml:space="preserve"> </w:t>
      </w:r>
      <w:r>
        <w:rPr>
          <w:rFonts w:hint="eastAsia"/>
        </w:rPr>
        <w:t xml:space="preserve">技术经验和工艺诀窍难以有效传承。全省高层次领军人才总数</w:t>
      </w:r>
      <w:r>
        <w:t xml:space="preserve"> </w:t>
      </w:r>
      <w:r>
        <w:rPr>
          <w:rFonts w:hint="eastAsia"/>
        </w:rPr>
        <w:t xml:space="preserve">不足1,000人，是制约高端产业突破的核心短板。中级工程师</w:t>
      </w:r>
      <w:r>
        <w:t xml:space="preserve"> </w:t>
      </w:r>
      <w:r>
        <w:rPr>
          <w:rFonts w:hint="eastAsia"/>
        </w:rPr>
        <w:t xml:space="preserve">（行业中坚力量）因薪酬和平台竞争面临向长三角的</w:t>
      </w:r>
      <w:r>
        <w:t xml:space="preserve"> </w:t>
      </w:r>
      <w:r>
        <w:rPr>
          <w:rFonts w:hint="eastAsia"/>
        </w:rPr>
        <w:t xml:space="preserve">持续跨区域人才流失。</w:t>
      </w:r>
    </w:p>
    <w:bookmarkEnd w:id="99"/>
    <w:bookmarkStart w:id="100" w:name="年龄结构"/>
    <w:p>
      <w:pPr>
        <w:pStyle w:val="Heading3"/>
      </w:pPr>
      <w:r>
        <w:rPr>
          <w:rFonts w:hint="eastAsia"/>
        </w:rPr>
        <w:t xml:space="preserve">年龄结构</w:t>
      </w:r>
    </w:p>
    <w:p>
      <w:pPr>
        <w:pStyle w:val="FirstParagraph"/>
      </w:pPr>
      <w:r>
        <w:rPr>
          <w:rFonts w:hint="eastAsia"/>
        </w:rPr>
        <w:t xml:space="preserve">广东IC产业高度年轻化，从业人员平均年龄为</w:t>
      </w:r>
      <w:r>
        <w:t xml:space="preserve"> </w:t>
      </w:r>
      <w:r>
        <w:rPr>
          <w:rFonts w:hint="eastAsia"/>
          <w:b/>
          <w:bCs/>
        </w:rPr>
        <w:t xml:space="preserve">30.7岁</w:t>
      </w:r>
      <w:r>
        <w:rPr>
          <w:rFonts w:hint="eastAsia"/>
        </w:rPr>
        <w:t xml:space="preserve">，低于全国行业平均水平。但资深技术人才的</w:t>
      </w:r>
      <w:r>
        <w:t xml:space="preserve"> </w:t>
      </w:r>
      <w:r>
        <w:rPr>
          <w:rFonts w:hint="eastAsia"/>
        </w:rPr>
        <w:t xml:space="preserve">结构性断层突出：</w:t>
      </w:r>
    </w:p>
    <w:p>
      <w:pPr>
        <w:numPr>
          <w:ilvl w:val="0"/>
          <w:numId w:val="1010"/>
        </w:numPr>
      </w:pPr>
      <w:r>
        <w:rPr>
          <w:rFonts w:hint="eastAsia"/>
          <w:b/>
          <w:bCs/>
        </w:rPr>
        <w:t xml:space="preserve">25–35岁（57.3%）：</w:t>
      </w:r>
      <w:r>
        <w:rPr>
          <w:rFonts w:hint="eastAsia"/>
        </w:rPr>
        <w:t xml:space="preserve">占绝对多数；学习能力强、</w:t>
      </w:r>
      <w:r>
        <w:t xml:space="preserve"> </w:t>
      </w:r>
      <w:r>
        <w:rPr>
          <w:rFonts w:hint="eastAsia"/>
        </w:rPr>
        <w:t xml:space="preserve">执行力好，但普遍缺乏先进节点（7nm及以下）、</w:t>
      </w:r>
      <w:r>
        <w:t xml:space="preserve"> </w:t>
      </w:r>
      <w:r>
        <w:rPr>
          <w:rFonts w:hint="eastAsia"/>
        </w:rPr>
        <w:t xml:space="preserve">大规模复杂SoC芯片和车规级高可靠性芯片的全流程项目经验。</w:t>
      </w:r>
    </w:p>
    <w:p>
      <w:pPr>
        <w:numPr>
          <w:ilvl w:val="0"/>
          <w:numId w:val="1010"/>
        </w:numPr>
      </w:pPr>
      <w:r>
        <w:rPr>
          <w:rFonts w:hint="eastAsia"/>
          <w:b/>
          <w:bCs/>
        </w:rPr>
        <w:t xml:space="preserve">35–45岁（33.1%）：</w:t>
      </w:r>
      <w:r>
        <w:rPr>
          <w:rFonts w:hint="eastAsia"/>
        </w:rPr>
        <w:t xml:space="preserve">核心技术骨干和基层管理者；</w:t>
      </w:r>
      <w:r>
        <w:t xml:space="preserve"> </w:t>
      </w:r>
      <w:r>
        <w:rPr>
          <w:rFonts w:hint="eastAsia"/>
        </w:rPr>
        <w:t xml:space="preserve">具有完整的项目经验——但总量不足且面临外部挖角，</w:t>
      </w:r>
      <w:r>
        <w:t xml:space="preserve"> </w:t>
      </w:r>
      <w:r>
        <w:rPr>
          <w:rFonts w:hint="eastAsia"/>
        </w:rPr>
        <w:t xml:space="preserve">多数企业存在"骨干层不足"的问题。</w:t>
      </w:r>
    </w:p>
    <w:p>
      <w:pPr>
        <w:numPr>
          <w:ilvl w:val="0"/>
          <w:numId w:val="1010"/>
        </w:numPr>
      </w:pPr>
      <w:r>
        <w:rPr>
          <w:rFonts w:hint="eastAsia"/>
          <w:b/>
          <w:bCs/>
        </w:rPr>
        <w:t xml:space="preserve">45岁以上（9.6%）：</w:t>
      </w:r>
      <w:r>
        <w:rPr>
          <w:rFonts w:hint="eastAsia"/>
        </w:rPr>
        <w:t xml:space="preserve">资深技术专家和行业老兵，</w:t>
      </w:r>
      <w:r>
        <w:t xml:space="preserve"> </w:t>
      </w:r>
      <w:r>
        <w:rPr>
          <w:rFonts w:hint="eastAsia"/>
        </w:rPr>
        <w:t xml:space="preserve">具有数十年的积累；人数无法满足先进产线和前沿研发的需求，</w:t>
      </w:r>
      <w:r>
        <w:t xml:space="preserve"> </w:t>
      </w:r>
      <w:r>
        <w:rPr>
          <w:rFonts w:hint="eastAsia"/>
        </w:rPr>
        <w:t xml:space="preserve">形成了"年轻团队有活力但缺经验、资深人才有经验但</w:t>
      </w:r>
      <w:r>
        <w:t xml:space="preserve"> </w:t>
      </w:r>
      <w:r>
        <w:rPr>
          <w:rFonts w:hint="eastAsia"/>
        </w:rPr>
        <w:t xml:space="preserve">规模小"的结构性矛盾。</w:t>
      </w:r>
    </w:p>
    <w:p>
      <w:pPr>
        <w:pStyle w:val="FirstParagraph"/>
      </w:pPr>
      <w:r>
        <w:rPr>
          <w:rFonts w:hint="eastAsia"/>
        </w:rPr>
        <w:t xml:space="preserve">在区域差异上，深圳设计企业从业人员平均年龄最低，约29.2岁；</w:t>
      </w:r>
      <w:r>
        <w:t xml:space="preserve"> </w:t>
      </w:r>
      <w:r>
        <w:rPr>
          <w:rFonts w:hint="eastAsia"/>
        </w:rPr>
        <w:t xml:space="preserve">广州制造和科研企业从业人员平均约32.5岁。</w:t>
      </w:r>
    </w:p>
    <w:bookmarkEnd w:id="100"/>
    <w:bookmarkEnd w:id="101"/>
    <w:bookmarkStart w:id="111" w:name="sec:talent_demand"/>
    <w:p>
      <w:pPr>
        <w:pStyle w:val="Heading2"/>
      </w:pPr>
      <w:r>
        <w:rPr>
          <w:rFonts w:hint="eastAsia"/>
        </w:rPr>
        <w:t xml:space="preserve">核心人才需求</w:t>
      </w:r>
    </w:p>
    <w:p>
      <w:pPr>
        <w:pStyle w:val="FirstParagraph"/>
      </w:pPr>
      <w:r>
        <w:rPr>
          <w:rFonts w:hint="eastAsia"/>
        </w:rPr>
        <w:t xml:space="preserve">随着广东从通用型技术人力规模扩张转向攻克</w:t>
      </w:r>
      <w:r>
        <w:t xml:space="preserve"> </w:t>
      </w:r>
      <w:r>
        <w:rPr>
          <w:rFonts w:hint="eastAsia"/>
        </w:rPr>
        <w:t xml:space="preserve">"卡脖子"技术和实现产业自主可控，</w:t>
      </w:r>
      <w:r>
        <w:t xml:space="preserve"> </w:t>
      </w:r>
      <w:r>
        <w:rPr>
          <w:rFonts w:hint="eastAsia"/>
        </w:rPr>
        <w:t xml:space="preserve">人才需求正经历结构性演变——从通用型技术员</w:t>
      </w:r>
      <w:r>
        <w:t xml:space="preserve"> </w:t>
      </w:r>
      <w:r>
        <w:rPr>
          <w:rFonts w:hint="eastAsia"/>
        </w:rPr>
        <w:t xml:space="preserve">转向专精于先进制造、新兴应用和数字化转型的</w:t>
      </w:r>
      <w:r>
        <w:t xml:space="preserve"> </w:t>
      </w:r>
      <w:r>
        <w:rPr>
          <w:rFonts w:hint="eastAsia"/>
        </w:rPr>
        <w:t xml:space="preserve">多学科复合型人才。</w:t>
      </w:r>
    </w:p>
    <w:bookmarkStart w:id="105" w:name="按产业类别的人才需求"/>
    <w:p>
      <w:pPr>
        <w:pStyle w:val="Heading3"/>
      </w:pPr>
      <w:r>
        <w:rPr>
          <w:rFonts w:hint="eastAsia"/>
        </w:rPr>
        <w:t xml:space="preserve">按产业类别的人才需求</w:t>
      </w:r>
    </w:p>
    <w:bookmarkStart w:id="102" w:name="新兴产业先进制造与研发人才"/>
    <w:p>
      <w:pPr>
        <w:pStyle w:val="Heading4"/>
      </w:pPr>
      <w:r>
        <w:rPr>
          <w:rFonts w:hint="eastAsia"/>
        </w:rPr>
        <w:t xml:space="preserve">新兴产业：先进制造与研发人才。</w:t>
      </w:r>
    </w:p>
    <w:p>
      <w:pPr>
        <w:pStyle w:val="FirstParagraph"/>
      </w:pPr>
      <w:r>
        <w:rPr>
          <w:rFonts w:hint="eastAsia"/>
        </w:rPr>
        <w:t xml:space="preserve">新能源汽车、5G和AI算力的爆发式增长</w:t>
      </w:r>
      <w:r>
        <w:t xml:space="preserve"> </w:t>
      </w:r>
      <w:r>
        <w:rPr>
          <w:rFonts w:hint="eastAsia"/>
        </w:rPr>
        <w:t xml:space="preserve">使研发和制造人才成为最关键的资产：</w:t>
      </w:r>
    </w:p>
    <w:p>
      <w:pPr>
        <w:numPr>
          <w:ilvl w:val="0"/>
          <w:numId w:val="1011"/>
        </w:numPr>
      </w:pPr>
      <w:r>
        <w:rPr>
          <w:rFonts w:hint="eastAsia"/>
          <w:b/>
          <w:bCs/>
        </w:rPr>
        <w:t xml:space="preserve">先进工艺人才：</w:t>
      </w:r>
      <w:r>
        <w:rPr>
          <w:rFonts w:hint="eastAsia"/>
        </w:rPr>
        <w:t xml:space="preserve">随着技术节点向5nm、3nm及以下推进，</w:t>
      </w:r>
      <w:r>
        <w:t xml:space="preserve"> </w:t>
      </w:r>
      <w:r>
        <w:rPr>
          <w:rFonts w:hint="eastAsia"/>
        </w:rPr>
        <w:t xml:space="preserve">工艺/良率工程师（PE）需求达到峰值，占IC岗位总需求的</w:t>
      </w:r>
      <w:r>
        <w:t xml:space="preserve"> </w:t>
      </w:r>
      <w:r>
        <w:rPr>
          <w:rFonts w:hint="eastAsia"/>
        </w:rPr>
        <w:t xml:space="preserve">3.3%，为需求份额最高的岗位。这些专家对于优化</w:t>
      </w:r>
      <w:r>
        <w:t xml:space="preserve"> </w:t>
      </w:r>
      <w:r>
        <w:rPr>
          <w:rFonts w:hint="eastAsia"/>
        </w:rPr>
        <w:t xml:space="preserve">量产中的光刻、刻蚀和薄膜工艺至关重要。</w:t>
      </w:r>
    </w:p>
    <w:p>
      <w:pPr>
        <w:numPr>
          <w:ilvl w:val="0"/>
          <w:numId w:val="1011"/>
        </w:numPr>
      </w:pPr>
      <w:r>
        <w:rPr>
          <w:rFonts w:hint="eastAsia"/>
          <w:b/>
          <w:bCs/>
        </w:rPr>
        <w:t xml:space="preserve">高端设计人才：</w:t>
      </w:r>
      <w:r>
        <w:rPr>
          <w:rFonts w:hint="eastAsia"/>
        </w:rPr>
        <w:t xml:space="preserve">模拟IC设计和数字前端工程师</w:t>
      </w:r>
      <w:r>
        <w:t xml:space="preserve"> </w:t>
      </w:r>
      <w:r>
        <w:rPr>
          <w:rFonts w:hint="eastAsia"/>
        </w:rPr>
        <w:t xml:space="preserve">是创新的核心驱动力。对于AI芯片，</w:t>
      </w:r>
      <w:r>
        <w:t xml:space="preserve"> </w:t>
      </w:r>
      <w:r>
        <w:rPr>
          <w:rFonts w:hint="eastAsia"/>
        </w:rPr>
        <w:t xml:space="preserve">需要算法工程师通过量化、剪枝等</w:t>
      </w:r>
      <w:r>
        <w:t xml:space="preserve"> </w:t>
      </w:r>
      <w:r>
        <w:rPr>
          <w:rFonts w:hint="eastAsia"/>
        </w:rPr>
        <w:t xml:space="preserve">硬件友好方式优化神经网络模型。</w:t>
      </w:r>
    </w:p>
    <w:bookmarkEnd w:id="102"/>
    <w:bookmarkStart w:id="103" w:name="未来产业具身智能与先进架构"/>
    <w:p>
      <w:pPr>
        <w:pStyle w:val="Heading4"/>
      </w:pPr>
      <w:r>
        <w:rPr>
          <w:rFonts w:hint="eastAsia"/>
        </w:rPr>
        <w:t xml:space="preserve">未来产业：具身智能与先进架构。</w:t>
      </w:r>
    </w:p>
    <w:p>
      <w:pPr>
        <w:pStyle w:val="FirstParagraph"/>
      </w:pPr>
      <w:r>
        <w:rPr>
          <w:rFonts w:hint="eastAsia"/>
        </w:rPr>
        <w:t xml:space="preserve">人形机器人和量子计算的前瞻性布局要求</w:t>
      </w:r>
      <w:r>
        <w:t xml:space="preserve"> </w:t>
      </w:r>
      <w:r>
        <w:rPr>
          <w:rFonts w:hint="eastAsia"/>
        </w:rPr>
        <w:t xml:space="preserve">"前瞻性"技能组合：</w:t>
      </w:r>
    </w:p>
    <w:p>
      <w:pPr>
        <w:numPr>
          <w:ilvl w:val="0"/>
          <w:numId w:val="1012"/>
        </w:numPr>
      </w:pPr>
      <w:r>
        <w:rPr>
          <w:rFonts w:hint="eastAsia"/>
          <w:b/>
          <w:bCs/>
        </w:rPr>
        <w:t xml:space="preserve">AIoT与具身智能：</w:t>
      </w:r>
      <w:r>
        <w:rPr>
          <w:rFonts w:hint="eastAsia"/>
        </w:rPr>
        <w:t xml:space="preserve">工业物联网（IIoT）的发展</w:t>
      </w:r>
      <w:r>
        <w:t xml:space="preserve"> </w:t>
      </w:r>
      <w:r>
        <w:rPr>
          <w:rFonts w:hint="eastAsia"/>
        </w:rPr>
        <w:t xml:space="preserve">驱动对低功耗、高集成度AIoT芯片的需求。</w:t>
      </w:r>
      <w:r>
        <w:t xml:space="preserve"> </w:t>
      </w:r>
      <w:r>
        <w:rPr>
          <w:rFonts w:hint="eastAsia"/>
        </w:rPr>
        <w:t xml:space="preserve">工程师必须在硬件算力和软件算法之间取得平衡，</w:t>
      </w:r>
      <w:r>
        <w:t xml:space="preserve"> </w:t>
      </w:r>
      <w:r>
        <w:rPr>
          <w:rFonts w:hint="eastAsia"/>
        </w:rPr>
        <w:t xml:space="preserve">实现"大脑"与"身体"的协同。</w:t>
      </w:r>
    </w:p>
    <w:p>
      <w:pPr>
        <w:numPr>
          <w:ilvl w:val="0"/>
          <w:numId w:val="1012"/>
        </w:numPr>
      </w:pPr>
      <w:r>
        <w:rPr>
          <w:rFonts w:hint="eastAsia"/>
          <w:b/>
          <w:bCs/>
        </w:rPr>
        <w:t xml:space="preserve">Chiplet与先进架构：</w:t>
      </w:r>
      <w:r>
        <w:rPr>
          <w:rFonts w:hint="eastAsia"/>
        </w:rPr>
        <w:t xml:space="preserve">随着摩尔定律放缓，</w:t>
      </w:r>
      <w:r>
        <w:t xml:space="preserve"> </w:t>
      </w:r>
      <w:r>
        <w:rPr>
          <w:rFonts w:hint="eastAsia"/>
        </w:rPr>
        <w:t xml:space="preserve">Chiplet和存内计算技术正在革新芯片设计。</w:t>
      </w:r>
      <w:r>
        <w:t xml:space="preserve"> </w:t>
      </w:r>
      <w:r>
        <w:rPr>
          <w:rFonts w:hint="eastAsia"/>
        </w:rPr>
        <w:t xml:space="preserve">架构师必须具备超越传统冯·诺依曼瓶颈的能力，</w:t>
      </w:r>
      <w:r>
        <w:t xml:space="preserve"> </w:t>
      </w:r>
      <w:r>
        <w:rPr>
          <w:rFonts w:hint="eastAsia"/>
        </w:rPr>
        <w:t xml:space="preserve">以服务数据中心和AI工作负载。</w:t>
      </w:r>
    </w:p>
    <w:bookmarkEnd w:id="103"/>
    <w:bookmarkStart w:id="104" w:name="传统产业数字化转型与功率半导体"/>
    <w:p>
      <w:pPr>
        <w:pStyle w:val="Heading4"/>
      </w:pPr>
      <w:r>
        <w:rPr>
          <w:rFonts w:hint="eastAsia"/>
        </w:rPr>
        <w:t xml:space="preserve">传统产业：数字化转型与功率半导体。</w:t>
      </w:r>
    </w:p>
    <w:p>
      <w:pPr>
        <w:pStyle w:val="FirstParagraph"/>
      </w:pPr>
      <w:r>
        <w:rPr>
          <w:rFonts w:hint="eastAsia"/>
        </w:rPr>
        <w:t xml:space="preserve">传统制造业的数字化转型催生嵌入式系统</w:t>
      </w:r>
      <w:r>
        <w:t xml:space="preserve"> </w:t>
      </w:r>
      <w:r>
        <w:rPr>
          <w:rFonts w:hint="eastAsia"/>
        </w:rPr>
        <w:t xml:space="preserve">和第三代半导体应用需求：</w:t>
      </w:r>
    </w:p>
    <w:p>
      <w:pPr>
        <w:numPr>
          <w:ilvl w:val="0"/>
          <w:numId w:val="1013"/>
        </w:numPr>
      </w:pPr>
      <w:r>
        <w:rPr>
          <w:rFonts w:hint="eastAsia"/>
          <w:b/>
          <w:bCs/>
        </w:rPr>
        <w:t xml:space="preserve">数字化转型专才：</w:t>
      </w:r>
      <w:r>
        <w:rPr>
          <w:rFonts w:hint="eastAsia"/>
        </w:rPr>
        <w:t xml:space="preserve">嵌入式软件开发和驱动开发</w:t>
      </w:r>
      <w:r>
        <w:t xml:space="preserve"> </w:t>
      </w:r>
      <w:r>
        <w:rPr>
          <w:rFonts w:hint="eastAsia"/>
        </w:rPr>
        <w:t xml:space="preserve">需求保持稳定（约占岗位的2.1%），这些专业人才</w:t>
      </w:r>
      <w:r>
        <w:t xml:space="preserve"> </w:t>
      </w:r>
      <w:r>
        <w:rPr>
          <w:rFonts w:hint="eastAsia"/>
        </w:rPr>
        <w:t xml:space="preserve">将IC技术融入传统设备，实现互联互通和</w:t>
      </w:r>
      <w:r>
        <w:t xml:space="preserve"> </w:t>
      </w:r>
      <w:r>
        <w:rPr>
          <w:rFonts w:hint="eastAsia"/>
        </w:rPr>
        <w:t xml:space="preserve">智能化。</w:t>
      </w:r>
    </w:p>
    <w:p>
      <w:pPr>
        <w:numPr>
          <w:ilvl w:val="0"/>
          <w:numId w:val="1013"/>
        </w:numPr>
      </w:pPr>
      <w:r>
        <w:rPr>
          <w:rFonts w:hint="eastAsia"/>
          <w:b/>
          <w:bCs/>
        </w:rPr>
        <w:t xml:space="preserve">第三代半导体：</w:t>
      </w:r>
      <w:r>
        <w:rPr>
          <w:rFonts w:hint="eastAsia"/>
        </w:rPr>
        <w:t xml:space="preserve">碳化硅（SiC）和氮化镓（GaN）</w:t>
      </w:r>
      <w:r>
        <w:t xml:space="preserve"> </w:t>
      </w:r>
      <w:r>
        <w:rPr>
          <w:rFonts w:hint="eastAsia"/>
        </w:rPr>
        <w:t xml:space="preserve">在新能源汽车和快充领域的渗透</w:t>
      </w:r>
      <w:r>
        <w:t xml:space="preserve"> </w:t>
      </w:r>
      <w:r>
        <w:rPr>
          <w:rFonts w:hint="eastAsia"/>
        </w:rPr>
        <w:t xml:space="preserve">需要具备高耐热、低损耗材料经验的材料研发工程师。</w:t>
      </w:r>
    </w:p>
    <w:bookmarkEnd w:id="104"/>
    <w:bookmarkEnd w:id="105"/>
    <w:bookmarkStart w:id="107" w:name="价值链各环节需求"/>
    <w:p>
      <w:pPr>
        <w:pStyle w:val="Heading3"/>
      </w:pPr>
      <w:r>
        <w:rPr>
          <w:rFonts w:hint="eastAsia"/>
        </w:rPr>
        <w:t xml:space="preserve">价值链各环节需求</w:t>
      </w:r>
    </w:p>
    <w:p>
      <w:pPr>
        <w:pStyle w:val="FirstParagraph"/>
      </w:pPr>
      <w:r>
        <w:rPr>
          <w:rFonts w:hint="eastAsia"/>
        </w:rPr>
        <w:t xml:space="preserve">各价值链环节关键紧缺岗位汇总如下：</w:t>
      </w:r>
    </w:p>
    <w:bookmarkStart w:id="106" w:name="tab:talent_shortage"/>
    <w:p>
      <w:pPr>
        <w:pStyle w:val="TableCaption"/>
      </w:pPr>
      <w:r>
        <w:rPr>
          <w:rFonts w:hint="eastAsia"/>
        </w:rPr>
        <w:t xml:space="preserve">价值链各环节核心人才缺口</w:t>
      </w:r>
    </w:p>
    <w:tbl>
      <w:tblPr>
        <w:tblStyle w:val="Table"/>
        <w:tblW w:type="auto" w:w="0"/>
        <w:tblLook w:firstRow="1" w:lastRow="0" w:firstColumn="0" w:lastColumn="0" w:noHBand="0" w:noVBand="0" w:val="0020"/>
        <w:tblCaption w:val="价值链各环节核心人才缺口"/>
      </w:tblPr>
      <w:tblGrid>
        <w:gridCol w:w="2640"/>
        <w:gridCol w:w="2640"/>
        <w:gridCol w:w="2640"/>
      </w:tblGrid>
      <w:tr>
        <w:trPr>
          <w:tblHeader w:val="on"/>
        </w:trPr>
        <w:tc>
          <w:tcPr/>
          <w:p>
            <w:pPr>
              <w:pStyle w:val="Compact"/>
              <w:jc w:val="left"/>
            </w:pPr>
            <w:r>
              <w:rPr>
                <w:rFonts w:hint="eastAsia"/>
                <w:b/>
                <w:bCs/>
              </w:rPr>
              <w:t xml:space="preserve">环节</w:t>
            </w:r>
          </w:p>
        </w:tc>
        <w:tc>
          <w:tcPr/>
          <w:p>
            <w:pPr>
              <w:pStyle w:val="Compact"/>
              <w:jc w:val="left"/>
            </w:pPr>
            <w:r>
              <w:rPr>
                <w:rFonts w:hint="eastAsia"/>
                <w:b/>
                <w:bCs/>
              </w:rPr>
              <w:t xml:space="preserve">关键紧缺岗位</w:t>
            </w:r>
          </w:p>
        </w:tc>
        <w:tc>
          <w:tcPr/>
          <w:p>
            <w:pPr>
              <w:pStyle w:val="Compact"/>
              <w:jc w:val="left"/>
            </w:pPr>
            <w:r>
              <w:rPr>
                <w:rFonts w:hint="eastAsia"/>
                <w:b/>
                <w:bCs/>
              </w:rPr>
              <w:t xml:space="preserve">紧缺程度</w:t>
            </w:r>
          </w:p>
        </w:tc>
      </w:tr>
      <w:tr>
        <w:tc>
          <w:tcPr/>
          <w:p>
            <w:pPr>
              <w:pStyle w:val="Compact"/>
              <w:jc w:val="left"/>
            </w:pPr>
            <w:r>
              <w:rPr>
                <w:rFonts w:hint="eastAsia"/>
              </w:rPr>
              <w:t xml:space="preserve">IC设计</w:t>
            </w:r>
          </w:p>
        </w:tc>
        <w:tc>
          <w:tcPr/>
          <w:p>
            <w:pPr>
              <w:pStyle w:val="Compact"/>
              <w:jc w:val="left"/>
            </w:pPr>
            <w:r>
              <w:rPr>
                <w:rFonts w:hint="eastAsia"/>
              </w:rPr>
              <w:t xml:space="preserve">模拟IC设计、数字前端/后端、EDA软件开发、AI芯片算法工程师</w:t>
            </w:r>
          </w:p>
        </w:tc>
        <w:tc>
          <w:tcPr/>
          <w:p>
            <w:pPr>
              <w:pStyle w:val="Compact"/>
              <w:jc w:val="left"/>
            </w:pPr>
            <w:r>
              <w:rPr>
                <w:rFonts w:hint="eastAsia"/>
              </w:rPr>
              <w:t xml:space="preserve">紧缺强度最高</w:t>
            </w:r>
          </w:p>
        </w:tc>
      </w:tr>
      <w:tr>
        <w:tc>
          <w:tcPr/>
          <w:p>
            <w:pPr>
              <w:pStyle w:val="Compact"/>
              <w:jc w:val="left"/>
            </w:pPr>
            <w:r>
              <w:rPr>
                <w:rFonts w:hint="eastAsia"/>
              </w:rPr>
              <w:t xml:space="preserve">晶圆制造</w:t>
            </w:r>
          </w:p>
        </w:tc>
        <w:tc>
          <w:tcPr/>
          <w:p>
            <w:pPr>
              <w:pStyle w:val="Compact"/>
              <w:jc w:val="left"/>
            </w:pPr>
            <w:r>
              <w:rPr>
                <w:rFonts w:hint="eastAsia"/>
              </w:rPr>
              <w:t xml:space="preserve">工艺研发工程师、光刻/刻蚀/薄膜/离子注入工程师、良率提升工程师、产线整合工程师</w:t>
            </w:r>
          </w:p>
        </w:tc>
        <w:tc>
          <w:tcPr/>
          <w:p>
            <w:pPr>
              <w:pStyle w:val="Compact"/>
              <w:jc w:val="left"/>
            </w:pPr>
            <w:r>
              <w:rPr>
                <w:rFonts w:hint="eastAsia"/>
              </w:rPr>
              <w:t xml:space="preserve">缺口快速扩大</w:t>
            </w:r>
          </w:p>
        </w:tc>
      </w:tr>
      <w:tr>
        <w:tc>
          <w:tcPr/>
          <w:p>
            <w:pPr>
              <w:pStyle w:val="Compact"/>
              <w:jc w:val="left"/>
            </w:pPr>
            <w:r>
              <w:rPr>
                <w:rFonts w:hint="eastAsia"/>
              </w:rPr>
              <w:t xml:space="preserve">封装测试</w:t>
            </w:r>
          </w:p>
        </w:tc>
        <w:tc>
          <w:tcPr/>
          <w:p>
            <w:pPr>
              <w:pStyle w:val="Compact"/>
              <w:jc w:val="left"/>
            </w:pPr>
            <w:r>
              <w:rPr>
                <w:rFonts w:hint="eastAsia"/>
              </w:rPr>
              <w:t xml:space="preserve">先进封装研发（SiP/FC/WLCSP）、Fan-out/2.5D/3D封装工程师</w:t>
            </w:r>
          </w:p>
        </w:tc>
        <w:tc>
          <w:tcPr/>
          <w:p>
            <w:pPr>
              <w:pStyle w:val="Compact"/>
              <w:jc w:val="left"/>
            </w:pPr>
            <w:r>
              <w:rPr>
                <w:rFonts w:hint="eastAsia"/>
              </w:rPr>
              <w:t xml:space="preserve">新兴方向，储备不足</w:t>
            </w:r>
          </w:p>
        </w:tc>
      </w:tr>
      <w:tr>
        <w:tc>
          <w:tcPr/>
          <w:p>
            <w:pPr>
              <w:pStyle w:val="Compact"/>
              <w:jc w:val="left"/>
            </w:pPr>
            <w:r>
              <w:rPr>
                <w:rFonts w:hint="eastAsia"/>
              </w:rPr>
              <w:t xml:space="preserve">设备与材料</w:t>
            </w:r>
          </w:p>
        </w:tc>
        <w:tc>
          <w:tcPr/>
          <w:p>
            <w:pPr>
              <w:pStyle w:val="Compact"/>
              <w:jc w:val="left"/>
            </w:pPr>
            <w:r>
              <w:rPr>
                <w:rFonts w:hint="eastAsia"/>
              </w:rPr>
              <w:t xml:space="preserve">半导体设备研发、关键材料研发（光刻胶、特种气体、溅射靶材）、EDA工具研发</w:t>
            </w:r>
          </w:p>
        </w:tc>
        <w:tc>
          <w:tcPr/>
          <w:p>
            <w:pPr>
              <w:pStyle w:val="Compact"/>
              <w:jc w:val="left"/>
            </w:pPr>
            <w:r>
              <w:rPr>
                <w:rFonts w:hint="eastAsia"/>
              </w:rPr>
              <w:t xml:space="preserve">最薄弱环节；全省全职EDA/IP专业人员不足4,500人</w:t>
            </w:r>
          </w:p>
        </w:tc>
      </w:tr>
    </w:tbl>
    <w:bookmarkEnd w:id="106"/>
    <w:bookmarkEnd w:id="107"/>
    <w:bookmarkStart w:id="108" w:name="岗位结构与供需特征"/>
    <w:p>
      <w:pPr>
        <w:pStyle w:val="Heading3"/>
      </w:pPr>
      <w:r>
        <w:rPr>
          <w:rFonts w:hint="eastAsia"/>
        </w:rPr>
        <w:t xml:space="preserve">岗位结构与供需特征</w:t>
      </w:r>
    </w:p>
    <w:p>
      <w:pPr>
        <w:pStyle w:val="FirstParagraph"/>
      </w:pPr>
      <w:r>
        <w:rPr>
          <w:rFonts w:hint="eastAsia"/>
        </w:rPr>
        <w:t xml:space="preserve">结合产业链形态，岗位结构具有鲜明的区域特征：</w:t>
      </w:r>
    </w:p>
    <w:p>
      <w:pPr>
        <w:numPr>
          <w:ilvl w:val="0"/>
          <w:numId w:val="1014"/>
        </w:numPr>
      </w:pPr>
      <w:r>
        <w:rPr>
          <w:rFonts w:hint="eastAsia"/>
          <w:b/>
          <w:bCs/>
        </w:rPr>
        <w:t xml:space="preserve">IC设计岗位（占总岗位的63.5%）：</w:t>
      </w:r>
      <w:r>
        <w:rPr>
          <w:rFonts w:hint="eastAsia"/>
        </w:rPr>
        <w:t xml:space="preserve">数字IC设计和</w:t>
      </w:r>
      <w:r>
        <w:t xml:space="preserve"> </w:t>
      </w:r>
      <w:r>
        <w:rPr>
          <w:rFonts w:hint="eastAsia"/>
        </w:rPr>
        <w:t xml:space="preserve">芯片验证需求最强；模拟/射频IC设计和电源管理芯片设计</w:t>
      </w:r>
      <w:r>
        <w:t xml:space="preserve"> </w:t>
      </w:r>
      <w:r>
        <w:rPr>
          <w:rFonts w:hint="eastAsia"/>
        </w:rPr>
        <w:t xml:space="preserve">为传统优势岗位，人才门槛高、培养周期长，面临</w:t>
      </w:r>
      <w:r>
        <w:t xml:space="preserve"> </w:t>
      </w:r>
      <w:r>
        <w:rPr>
          <w:rFonts w:hint="eastAsia"/>
        </w:rPr>
        <w:t xml:space="preserve">持续性长期缺口。AI芯片和车规级芯片设计</w:t>
      </w:r>
      <w:r>
        <w:t xml:space="preserve"> </w:t>
      </w:r>
      <w:r>
        <w:rPr>
          <w:rFonts w:hint="eastAsia"/>
        </w:rPr>
        <w:t xml:space="preserve">人才需求为近三年增长最快。</w:t>
      </w:r>
    </w:p>
    <w:p>
      <w:pPr>
        <w:numPr>
          <w:ilvl w:val="0"/>
          <w:numId w:val="1014"/>
        </w:numPr>
      </w:pPr>
      <w:r>
        <w:rPr>
          <w:rFonts w:hint="eastAsia"/>
          <w:b/>
          <w:bCs/>
        </w:rPr>
        <w:t xml:space="preserve">晶圆制造与工艺岗位（11.8%）：</w:t>
      </w:r>
      <w:r>
        <w:rPr>
          <w:rFonts w:hint="eastAsia"/>
        </w:rPr>
        <w:t xml:space="preserve">随着多条特色工艺</w:t>
      </w:r>
      <w:r>
        <w:t xml:space="preserve"> </w:t>
      </w:r>
      <w:r>
        <w:rPr>
          <w:rFonts w:hint="eastAsia"/>
        </w:rPr>
        <w:t xml:space="preserve">和第三代半导体产线的落地，工艺工程师缺口持续扩大。</w:t>
      </w:r>
      <w:r>
        <w:t xml:space="preserve"> </w:t>
      </w:r>
      <w:r>
        <w:rPr>
          <w:rFonts w:hint="eastAsia"/>
        </w:rPr>
        <w:t xml:space="preserve">广东制造人才池起步较晚，成熟工艺工程师</w:t>
      </w:r>
      <w:r>
        <w:t xml:space="preserve"> </w:t>
      </w:r>
      <w:r>
        <w:rPr>
          <w:rFonts w:hint="eastAsia"/>
        </w:rPr>
        <w:t xml:space="preserve">高度依赖外部引进。</w:t>
      </w:r>
    </w:p>
    <w:p>
      <w:pPr>
        <w:numPr>
          <w:ilvl w:val="0"/>
          <w:numId w:val="1014"/>
        </w:numPr>
      </w:pPr>
      <w:r>
        <w:rPr>
          <w:rFonts w:hint="eastAsia"/>
          <w:b/>
          <w:bCs/>
        </w:rPr>
        <w:t xml:space="preserve">封装测试岗位（16.2%）：</w:t>
      </w:r>
      <w:r>
        <w:rPr>
          <w:rFonts w:hint="eastAsia"/>
        </w:rPr>
        <w:t xml:space="preserve">传统封装人才供给较为充足；</w:t>
      </w:r>
      <w:r>
        <w:t xml:space="preserve"> </w:t>
      </w:r>
      <w:r>
        <w:rPr>
          <w:rFonts w:hint="eastAsia"/>
        </w:rPr>
        <w:t xml:space="preserve">Fan-out、2.5D/3D先进封装为新兴方向，技术储备不足。</w:t>
      </w:r>
    </w:p>
    <w:p>
      <w:pPr>
        <w:numPr>
          <w:ilvl w:val="0"/>
          <w:numId w:val="1014"/>
        </w:numPr>
      </w:pPr>
      <w:r>
        <w:rPr>
          <w:rFonts w:hint="eastAsia"/>
          <w:b/>
          <w:bCs/>
        </w:rPr>
        <w:t xml:space="preserve">设备、材料、EDA与IP支撑（8.5%）：</w:t>
      </w:r>
      <w:r>
        <w:rPr>
          <w:rFonts w:hint="eastAsia"/>
        </w:rPr>
        <w:t xml:space="preserve">最薄弱环节——</w:t>
      </w:r>
      <w:r>
        <w:t xml:space="preserve"> </w:t>
      </w:r>
      <w:r>
        <w:rPr>
          <w:rFonts w:hint="eastAsia"/>
        </w:rPr>
        <w:t xml:space="preserve">全省全职EDA研发与IP开发专业人员不足4,500人；</w:t>
      </w:r>
      <w:r>
        <w:t xml:space="preserve"> </w:t>
      </w:r>
      <w:r>
        <w:rPr>
          <w:rFonts w:hint="eastAsia"/>
        </w:rPr>
        <w:t xml:space="preserve">核心工具和自主IP领域几乎完全依赖外部人才引进和采购。</w:t>
      </w:r>
    </w:p>
    <w:bookmarkEnd w:id="108"/>
    <w:bookmarkStart w:id="109" w:name="核心技能与资格要求"/>
    <w:p>
      <w:pPr>
        <w:pStyle w:val="Heading3"/>
      </w:pPr>
      <w:r>
        <w:rPr>
          <w:rFonts w:hint="eastAsia"/>
        </w:rPr>
        <w:t xml:space="preserve">核心技能与资格要求</w:t>
      </w:r>
    </w:p>
    <w:p>
      <w:pPr>
        <w:pStyle w:val="FirstParagraph"/>
      </w:pPr>
      <w:r>
        <w:rPr>
          <w:rFonts w:hint="eastAsia"/>
        </w:rPr>
        <w:t xml:space="preserve">据行业调研，企业当前更强调"硬科技"与"软技能"的平衡：</w:t>
      </w:r>
    </w:p>
    <w:p>
      <w:pPr>
        <w:numPr>
          <w:ilvl w:val="0"/>
          <w:numId w:val="1015"/>
        </w:numPr>
      </w:pPr>
      <w:r>
        <w:rPr>
          <w:rFonts w:hint="eastAsia"/>
          <w:b/>
          <w:bCs/>
        </w:rPr>
        <w:t xml:space="preserve">专业知识：</w:t>
      </w:r>
      <w:r>
        <w:rPr>
          <w:rFonts w:hint="eastAsia"/>
        </w:rPr>
        <w:t xml:space="preserve">扎实的电子工程、微电子、物理和</w:t>
      </w:r>
      <w:r>
        <w:t xml:space="preserve"> </w:t>
      </w:r>
      <w:r>
        <w:rPr>
          <w:rFonts w:hint="eastAsia"/>
        </w:rPr>
        <w:t xml:space="preserve">数学基础；熟练使用EDA工具（Cadence、Synopsys）为必备条件。</w:t>
      </w:r>
    </w:p>
    <w:p>
      <w:pPr>
        <w:numPr>
          <w:ilvl w:val="0"/>
          <w:numId w:val="1015"/>
        </w:numPr>
      </w:pPr>
      <w:r>
        <w:rPr>
          <w:rFonts w:hint="eastAsia"/>
          <w:b/>
          <w:bCs/>
        </w:rPr>
        <w:t xml:space="preserve">技术深度：</w:t>
      </w:r>
      <w:r>
        <w:rPr>
          <w:rFonts w:hint="eastAsia"/>
        </w:rPr>
        <w:t xml:space="preserve">射频工程师需精通高频</w:t>
      </w:r>
      <w:r>
        <w:t xml:space="preserve"> </w:t>
      </w:r>
      <w:r>
        <w:rPr>
          <w:rFonts w:hint="eastAsia"/>
        </w:rPr>
        <w:t xml:space="preserve">与小型化设计；验证工程师需熟练掌握</w:t>
      </w:r>
      <w:r>
        <w:t xml:space="preserve"> </w:t>
      </w:r>
      <w:r>
        <w:rPr>
          <w:rFonts w:hint="eastAsia"/>
        </w:rPr>
        <w:t xml:space="preserve">UVM架构和FPGA原型验证。</w:t>
      </w:r>
    </w:p>
    <w:p>
      <w:pPr>
        <w:numPr>
          <w:ilvl w:val="0"/>
          <w:numId w:val="1015"/>
        </w:numPr>
      </w:pPr>
      <w:r>
        <w:rPr>
          <w:rFonts w:hint="eastAsia"/>
          <w:b/>
          <w:bCs/>
        </w:rPr>
        <w:t xml:space="preserve">跨学科能力：</w:t>
      </w:r>
      <w:r>
        <w:rPr>
          <w:rFonts w:hint="eastAsia"/>
        </w:rPr>
        <w:t xml:space="preserve">随着SoC复杂度提升，</w:t>
      </w:r>
      <w:r>
        <w:t xml:space="preserve"> </w:t>
      </w:r>
      <w:r>
        <w:rPr>
          <w:rFonts w:hint="eastAsia"/>
        </w:rPr>
        <w:t xml:space="preserve">横跨电子、计算机科学和软件知识的</w:t>
      </w:r>
      <w:r>
        <w:t xml:space="preserve"> </w:t>
      </w:r>
      <w:r>
        <w:rPr>
          <w:rFonts w:hint="eastAsia"/>
        </w:rPr>
        <w:t xml:space="preserve">"T型"人才备受青睐。</w:t>
      </w:r>
    </w:p>
    <w:p>
      <w:pPr>
        <w:numPr>
          <w:ilvl w:val="0"/>
          <w:numId w:val="1015"/>
        </w:numPr>
      </w:pPr>
      <w:r>
        <w:rPr>
          <w:rFonts w:hint="eastAsia"/>
          <w:b/>
          <w:bCs/>
        </w:rPr>
        <w:t xml:space="preserve">协作能力：</w:t>
      </w:r>
      <w:r>
        <w:rPr>
          <w:rFonts w:hint="eastAsia"/>
        </w:rPr>
        <w:t xml:space="preserve">跨"设计–制造–测试"</w:t>
      </w:r>
      <w:r>
        <w:t xml:space="preserve"> </w:t>
      </w:r>
      <w:r>
        <w:rPr>
          <w:rFonts w:hint="eastAsia"/>
        </w:rPr>
        <w:t xml:space="preserve">链有效沟通的能力，对确保设计</w:t>
      </w:r>
      <w:r>
        <w:t xml:space="preserve"> </w:t>
      </w:r>
      <w:r>
        <w:rPr>
          <w:rFonts w:hint="eastAsia"/>
        </w:rPr>
        <w:t xml:space="preserve">准确性和快速良率爬坡至关重要。</w:t>
      </w:r>
    </w:p>
    <w:bookmarkEnd w:id="109"/>
    <w:bookmarkStart w:id="110" w:name="经验偏好与招聘特征"/>
    <w:p>
      <w:pPr>
        <w:pStyle w:val="Heading3"/>
      </w:pPr>
      <w:r>
        <w:rPr>
          <w:rFonts w:hint="eastAsia"/>
        </w:rPr>
        <w:t xml:space="preserve">经验偏好与招聘特征</w:t>
      </w:r>
    </w:p>
    <w:p>
      <w:pPr>
        <w:pStyle w:val="FirstParagraph"/>
      </w:pPr>
      <w:r>
        <w:rPr>
          <w:rFonts w:hint="eastAsia"/>
        </w:rPr>
        <w:t xml:space="preserve">招聘模式呈现明显的"实干导向"偏好：</w:t>
      </w:r>
    </w:p>
    <w:p>
      <w:pPr>
        <w:numPr>
          <w:ilvl w:val="0"/>
          <w:numId w:val="1016"/>
        </w:numPr>
      </w:pPr>
      <w:r>
        <w:rPr>
          <w:rFonts w:hint="eastAsia"/>
          <w:b/>
          <w:bCs/>
        </w:rPr>
        <w:t xml:space="preserve">项目经验优先：</w:t>
      </w:r>
      <w:r>
        <w:rPr>
          <w:rFonts w:hint="eastAsia"/>
        </w:rPr>
        <w:t xml:space="preserve">企业强烈偏好具有可证明的项目履历、</w:t>
      </w:r>
      <w:r>
        <w:t xml:space="preserve"> </w:t>
      </w:r>
      <w:r>
        <w:rPr>
          <w:rFonts w:hint="eastAsia"/>
        </w:rPr>
        <w:t xml:space="preserve">能立即解决良率提升或失效分析等现场问题的工程师。</w:t>
      </w:r>
      <w:r>
        <w:t xml:space="preserve"> </w:t>
      </w:r>
      <w:r>
        <w:rPr>
          <w:rFonts w:hint="eastAsia"/>
        </w:rPr>
        <w:t xml:space="preserve">应届生通常需要3–12个月的二次培训后方能独立上岗。</w:t>
      </w:r>
    </w:p>
    <w:p>
      <w:pPr>
        <w:numPr>
          <w:ilvl w:val="0"/>
          <w:numId w:val="1016"/>
        </w:numPr>
      </w:pPr>
      <w:r>
        <w:rPr>
          <w:rFonts w:hint="eastAsia"/>
          <w:b/>
          <w:bCs/>
        </w:rPr>
        <w:t xml:space="preserve">中型企业最活跃：</w:t>
      </w:r>
      <w:r>
        <w:rPr>
          <w:rFonts w:hint="eastAsia"/>
        </w:rPr>
        <w:t xml:space="preserve">100–499人规模的企业</w:t>
      </w:r>
      <w:r>
        <w:t xml:space="preserve"> </w:t>
      </w:r>
      <w:r>
        <w:rPr>
          <w:rFonts w:hint="eastAsia"/>
        </w:rPr>
        <w:t xml:space="preserve">是主要招聘方（占岗位发布的25.7%），</w:t>
      </w:r>
      <w:r>
        <w:t xml:space="preserve"> </w:t>
      </w:r>
      <w:r>
        <w:rPr>
          <w:rFonts w:hint="eastAsia"/>
        </w:rPr>
        <w:t xml:space="preserve">反映其快速扩张阶段对"即插即用"</w:t>
      </w:r>
      <w:r>
        <w:t xml:space="preserve"> </w:t>
      </w:r>
      <w:r>
        <w:rPr>
          <w:rFonts w:hint="eastAsia"/>
        </w:rPr>
        <w:t xml:space="preserve">型人才的迫切需求。</w:t>
      </w:r>
    </w:p>
    <w:p>
      <w:pPr>
        <w:numPr>
          <w:ilvl w:val="0"/>
          <w:numId w:val="1016"/>
        </w:numPr>
      </w:pPr>
      <w:r>
        <w:rPr>
          <w:rFonts w:hint="eastAsia"/>
          <w:b/>
          <w:bCs/>
        </w:rPr>
        <w:t xml:space="preserve">跨行业人才流入：</w:t>
      </w:r>
      <w:r>
        <w:rPr>
          <w:rFonts w:hint="eastAsia"/>
        </w:rPr>
        <w:t xml:space="preserve">IC产业虽以行业内人才流动为主，</w:t>
      </w:r>
      <w:r>
        <w:t xml:space="preserve"> </w:t>
      </w:r>
      <w:r>
        <w:rPr>
          <w:rFonts w:hint="eastAsia"/>
        </w:rPr>
        <w:t xml:space="preserve">但随着技术技能日益可转移，来自机械/设备（4.96%）、</w:t>
      </w:r>
      <w:r>
        <w:t xml:space="preserve"> </w:t>
      </w:r>
      <w:r>
        <w:rPr>
          <w:rFonts w:hint="eastAsia"/>
        </w:rPr>
        <w:t xml:space="preserve">互联网（4.17%）和计算机软件（4.05%）行业的</w:t>
      </w:r>
      <w:r>
        <w:t xml:space="preserve"> </w:t>
      </w:r>
      <w:r>
        <w:rPr>
          <w:rFonts w:hint="eastAsia"/>
        </w:rPr>
        <w:t xml:space="preserve">流入显著。</w:t>
      </w:r>
    </w:p>
    <w:bookmarkEnd w:id="110"/>
    <w:bookmarkEnd w:id="111"/>
    <w:bookmarkStart w:id="126" w:name="sec:talent_flow"/>
    <w:p>
      <w:pPr>
        <w:pStyle w:val="Heading2"/>
      </w:pPr>
      <w:r>
        <w:rPr>
          <w:rFonts w:hint="eastAsia"/>
        </w:rPr>
        <w:t xml:space="preserve">人才分布与流动</w:t>
      </w:r>
    </w:p>
    <w:bookmarkStart w:id="116" w:name="空间集中度与全国格局"/>
    <w:p>
      <w:pPr>
        <w:pStyle w:val="Heading3"/>
      </w:pPr>
      <w:r>
        <w:rPr>
          <w:rFonts w:hint="eastAsia"/>
        </w:rPr>
        <w:t xml:space="preserve">空间集中度与全国格局</w:t>
      </w:r>
    </w:p>
    <w:p>
      <w:pPr>
        <w:pStyle w:val="FirstParagraph"/>
      </w:pPr>
      <w:r>
        <w:rPr>
          <w:rFonts w:hint="eastAsia"/>
        </w:rPr>
        <w:t xml:space="preserve">中国IC人才高度集中于三大城市群：长三角（上海+无锡+南京+苏州+杭州+合肥，</w:t>
      </w:r>
      <w:r>
        <w:t xml:space="preserve"> </w:t>
      </w:r>
      <w:r>
        <w:rPr>
          <w:rFonts w:hint="eastAsia"/>
        </w:rPr>
        <w:t xml:space="preserve">约40万人）、珠三角（广东省约23.6万人）和京津冀（北京+天津，</w:t>
      </w:r>
      <w:r>
        <w:t xml:space="preserve"> </w:t>
      </w:r>
      <w:r>
        <w:rPr>
          <w:rFonts w:hint="eastAsia"/>
        </w:rPr>
        <w:t xml:space="preserve">约14万人）。三大区域合计占全国IC从业人员（全国约63万人）</w:t>
      </w:r>
      <w:r>
        <w:t xml:space="preserve"> </w:t>
      </w:r>
      <w:r>
        <w:rPr>
          <w:rFonts w:hint="eastAsia"/>
        </w:rPr>
        <w:t xml:space="preserve">的85%以上。</w:t>
      </w:r>
    </w:p>
    <w:p>
      <w:pPr>
        <w:pStyle w:val="BodyText"/>
      </w:pPr>
      <w:r>
        <w:rPr>
          <w:rFonts w:hint="eastAsia"/>
        </w:rPr>
        <w:t xml:space="preserve">在这一全国版图中，上海（约20万人）、深圳（约13.8万人）、</w:t>
      </w:r>
      <w:r>
        <w:t xml:space="preserve"> </w:t>
      </w:r>
      <w:r>
        <w:rPr>
          <w:rFonts w:hint="eastAsia"/>
        </w:rPr>
        <w:t xml:space="preserve">北京（约13万人）构成第一梯队，合计约占全国总量的48%。</w:t>
      </w:r>
    </w:p>
    <w:bookmarkStart w:id="115" w:name="fig:talent_map"/>
    <w:p>
      <w:pPr>
        <w:pStyle w:val="CaptionedFigure"/>
      </w:pPr>
      <w:r>
        <w:drawing>
          <wp:inline>
            <wp:extent cx="5334000" cy="3887844"/>
            <wp:effectExtent b="0" l="0" r="0" t="0"/>
            <wp:docPr descr="" title="" id="113" name="Picture"/>
            <a:graphic>
              <a:graphicData uri="http://schemas.openxmlformats.org/drawingml/2006/picture">
                <pic:pic>
                  <pic:nvPicPr>
                    <pic:cNvPr descr="全国IC人才分布图_en.png" id="114" name="Picture"/>
                    <pic:cNvPicPr>
                      <a:picLocks noChangeArrowheads="1" noChangeAspect="1"/>
                    </pic:cNvPicPr>
                  </pic:nvPicPr>
                  <pic:blipFill>
                    <a:blip r:embed="rId112"/>
                    <a:stretch>
                      <a:fillRect/>
                    </a:stretch>
                  </pic:blipFill>
                  <pic:spPr bwMode="auto">
                    <a:xfrm>
                      <a:off x="0" y="0"/>
                      <a:ext cx="5334000" cy="3887844"/>
                    </a:xfrm>
                    <a:prstGeom prst="rect">
                      <a:avLst/>
                    </a:prstGeom>
                    <a:noFill/>
                    <a:ln w="9525">
                      <a:noFill/>
                      <a:headEnd/>
                      <a:tailEnd/>
                    </a:ln>
                  </pic:spPr>
                </pic:pic>
              </a:graphicData>
            </a:graphic>
          </wp:inline>
        </w:drawing>
      </w:r>
    </w:p>
    <w:p>
      <w:pPr>
        <w:pStyle w:val="ImageCaption"/>
      </w:pPr>
      <w:r>
        <w:rPr>
          <w:rFonts w:hint="eastAsia"/>
        </w:rPr>
        <w:t xml:space="preserve">全国集成电路产业人才分布图</w:t>
      </w:r>
    </w:p>
    <w:bookmarkEnd w:id="115"/>
    <w:bookmarkEnd w:id="116"/>
    <w:bookmarkStart w:id="118" w:name="省内流动格局"/>
    <w:p>
      <w:pPr>
        <w:pStyle w:val="Heading3"/>
      </w:pPr>
      <w:r>
        <w:rPr>
          <w:rFonts w:hint="eastAsia"/>
        </w:rPr>
        <w:t xml:space="preserve">省内流动格局</w:t>
      </w:r>
    </w:p>
    <w:p>
      <w:pPr>
        <w:pStyle w:val="FirstParagraph"/>
      </w:pPr>
      <w:r>
        <w:rPr>
          <w:rFonts w:hint="eastAsia"/>
        </w:rPr>
        <w:t xml:space="preserve">商业人力资源平台数据（猎聘，2024年）记录了珠三角核心城市间的</w:t>
      </w:r>
      <w:r>
        <w:t xml:space="preserve"> </w:t>
      </w:r>
      <w:r>
        <w:rPr>
          <w:rFonts w:hint="eastAsia"/>
        </w:rPr>
        <w:t xml:space="preserve">人才双向流动：</w:t>
      </w:r>
    </w:p>
    <w:bookmarkStart w:id="117" w:name="tab:talent_flow_cities"/>
    <w:p>
      <w:pPr>
        <w:pStyle w:val="TableCaption"/>
      </w:pPr>
      <w:r>
        <w:rPr>
          <w:rFonts w:hint="eastAsia"/>
        </w:rPr>
        <w:t xml:space="preserve">各城市人才输送来源构成（猎聘2024）</w:t>
      </w:r>
    </w:p>
    <w:tbl>
      <w:tblPr>
        <w:tblStyle w:val="Table"/>
        <w:tblW w:type="auto" w:w="0"/>
        <w:tblLook w:firstRow="1" w:lastRow="0" w:firstColumn="0" w:lastColumn="0" w:noHBand="0" w:noVBand="0" w:val="0020"/>
        <w:tblCaption w:val="各城市人才输送来源构成（猎聘2024）"/>
      </w:tblPr>
      <w:tblGrid>
        <w:gridCol w:w="3960"/>
        <w:gridCol w:w="3960"/>
      </w:tblGrid>
      <w:tr>
        <w:trPr>
          <w:tblHeader w:val="on"/>
        </w:trPr>
        <w:tc>
          <w:tcPr/>
          <w:p>
            <w:pPr>
              <w:pStyle w:val="Compact"/>
              <w:jc w:val="left"/>
            </w:pPr>
            <w:r>
              <w:rPr>
                <w:rFonts w:hint="eastAsia"/>
                <w:b/>
                <w:bCs/>
              </w:rPr>
              <w:t xml:space="preserve">输送目的地</w:t>
            </w:r>
          </w:p>
        </w:tc>
        <w:tc>
          <w:tcPr/>
          <w:p>
            <w:pPr>
              <w:pStyle w:val="Compact"/>
              <w:jc w:val="left"/>
            </w:pPr>
            <w:r>
              <w:rPr>
                <w:rFonts w:hint="eastAsia"/>
                <w:b/>
                <w:bCs/>
              </w:rPr>
              <w:t xml:space="preserve">主要来源地（占总输送量%）</w:t>
            </w:r>
          </w:p>
        </w:tc>
      </w:tr>
      <w:tr>
        <w:tc>
          <w:tcPr/>
          <w:p>
            <w:pPr>
              <w:pStyle w:val="Compact"/>
              <w:jc w:val="left"/>
            </w:pPr>
            <w:r>
              <w:rPr>
                <w:rFonts w:hint="eastAsia"/>
              </w:rPr>
              <w:t xml:space="preserve">广州</w:t>
            </w:r>
          </w:p>
        </w:tc>
        <w:tc>
          <w:tcPr/>
          <w:p>
            <w:pPr>
              <w:pStyle w:val="Compact"/>
              <w:jc w:val="left"/>
            </w:pPr>
            <w:r>
              <w:rPr>
                <w:rFonts w:hint="eastAsia"/>
              </w:rPr>
              <w:t xml:space="preserve">本地</w:t>
            </w:r>
            <w:r>
              <w:t xml:space="preserve"> 42.13%, </w:t>
            </w:r>
            <w:r>
              <w:rPr>
                <w:rFonts w:hint="eastAsia"/>
              </w:rPr>
              <w:t xml:space="preserve">深圳</w:t>
            </w:r>
            <w:r>
              <w:t xml:space="preserve"> 8.17%, </w:t>
            </w:r>
            <w:r>
              <w:rPr>
                <w:rFonts w:hint="eastAsia"/>
              </w:rPr>
              <w:t xml:space="preserve">佛山</w:t>
            </w:r>
            <w:r>
              <w:t xml:space="preserve"> 3.76%, </w:t>
            </w:r>
            <w:r>
              <w:rPr>
                <w:rFonts w:hint="eastAsia"/>
              </w:rPr>
              <w:t xml:space="preserve">东莞</w:t>
            </w:r>
            <w:r>
              <w:t xml:space="preserve"> 2.87%</w:t>
            </w:r>
          </w:p>
        </w:tc>
      </w:tr>
      <w:tr>
        <w:tc>
          <w:tcPr/>
          <w:p>
            <w:pPr>
              <w:pStyle w:val="Compact"/>
              <w:jc w:val="left"/>
            </w:pPr>
            <w:r>
              <w:rPr>
                <w:rFonts w:hint="eastAsia"/>
              </w:rPr>
              <w:t xml:space="preserve">深圳</w:t>
            </w:r>
          </w:p>
        </w:tc>
        <w:tc>
          <w:tcPr/>
          <w:p>
            <w:pPr>
              <w:pStyle w:val="Compact"/>
              <w:jc w:val="left"/>
            </w:pPr>
            <w:r>
              <w:rPr>
                <w:rFonts w:hint="eastAsia"/>
              </w:rPr>
              <w:t xml:space="preserve">本地</w:t>
            </w:r>
            <w:r>
              <w:t xml:space="preserve"> 37.58%, </w:t>
            </w:r>
            <w:r>
              <w:rPr>
                <w:rFonts w:hint="eastAsia"/>
              </w:rPr>
              <w:t xml:space="preserve">广州</w:t>
            </w:r>
            <w:r>
              <w:t xml:space="preserve"> 7.45%, </w:t>
            </w:r>
            <w:r>
              <w:rPr>
                <w:rFonts w:hint="eastAsia"/>
              </w:rPr>
              <w:t xml:space="preserve">上海</w:t>
            </w:r>
            <w:r>
              <w:t xml:space="preserve"> 4.63%, </w:t>
            </w:r>
            <w:r>
              <w:rPr>
                <w:rFonts w:hint="eastAsia"/>
              </w:rPr>
              <w:t xml:space="preserve">北京</w:t>
            </w:r>
            <w:r>
              <w:t xml:space="preserve"> 3.86%</w:t>
            </w:r>
          </w:p>
        </w:tc>
      </w:tr>
      <w:tr>
        <w:tc>
          <w:tcPr/>
          <w:p>
            <w:pPr>
              <w:pStyle w:val="Compact"/>
              <w:jc w:val="left"/>
            </w:pPr>
            <w:r>
              <w:rPr>
                <w:rFonts w:hint="eastAsia"/>
              </w:rPr>
              <w:t xml:space="preserve">东莞</w:t>
            </w:r>
          </w:p>
        </w:tc>
        <w:tc>
          <w:tcPr/>
          <w:p>
            <w:pPr>
              <w:pStyle w:val="Compact"/>
              <w:jc w:val="left"/>
            </w:pPr>
            <w:r>
              <w:rPr>
                <w:rFonts w:hint="eastAsia"/>
              </w:rPr>
              <w:t xml:space="preserve">本地</w:t>
            </w:r>
            <w:r>
              <w:t xml:space="preserve"> 27.46%, </w:t>
            </w:r>
            <w:r>
              <w:rPr>
                <w:rFonts w:hint="eastAsia"/>
              </w:rPr>
              <w:t xml:space="preserve">深圳</w:t>
            </w:r>
            <w:r>
              <w:t xml:space="preserve"> 16.12%, </w:t>
            </w:r>
            <w:r>
              <w:rPr>
                <w:rFonts w:hint="eastAsia"/>
              </w:rPr>
              <w:t xml:space="preserve">广州</w:t>
            </w:r>
            <w:r>
              <w:t xml:space="preserve"> 8.91%</w:t>
            </w:r>
          </w:p>
        </w:tc>
      </w:tr>
    </w:tbl>
    <w:bookmarkEnd w:id="117"/>
    <w:p>
      <w:pPr>
        <w:pStyle w:val="BodyText"/>
      </w:pPr>
      <w:r>
        <w:t xml:space="preserve"> </w:t>
      </w:r>
      <w:r>
        <w:rPr>
          <w:rFonts w:hint="eastAsia"/>
          <w:b/>
          <w:bCs/>
        </w:rPr>
        <w:t xml:space="preserve">注：</w:t>
      </w:r>
      <w:r>
        <w:rPr>
          <w:rFonts w:hint="eastAsia"/>
        </w:rPr>
        <w:t xml:space="preserve">猎聘平台数据反映自愿求职行为，</w:t>
      </w:r>
      <w:r>
        <w:t xml:space="preserve"> </w:t>
      </w:r>
      <w:r>
        <w:rPr>
          <w:rFonts w:hint="eastAsia"/>
        </w:rPr>
        <w:t xml:space="preserve">不等同于官方政府统计数据；此处仅作为</w:t>
      </w:r>
      <w:r>
        <w:t xml:space="preserve"> </w:t>
      </w:r>
      <w:r>
        <w:rPr>
          <w:rFonts w:hint="eastAsia"/>
        </w:rPr>
        <w:t xml:space="preserve">人才流动模式的方向性指示使用。</w:t>
      </w:r>
    </w:p>
    <w:p>
      <w:pPr>
        <w:pStyle w:val="BodyText"/>
      </w:pPr>
      <w:r>
        <w:rPr>
          <w:rFonts w:hint="eastAsia"/>
          <w:b/>
          <w:bCs/>
        </w:rPr>
        <w:t xml:space="preserve">关键发现：</w:t>
      </w:r>
    </w:p>
    <w:p>
      <w:pPr>
        <w:numPr>
          <w:ilvl w:val="0"/>
          <w:numId w:val="1017"/>
        </w:numPr>
      </w:pPr>
      <w:r>
        <w:rPr>
          <w:rFonts w:hint="eastAsia"/>
        </w:rPr>
        <w:t xml:space="preserve">深圳表现出较强的人才留存能力（37.58%本地），但也</w:t>
      </w:r>
      <w:r>
        <w:t xml:space="preserve"> </w:t>
      </w:r>
      <w:r>
        <w:rPr>
          <w:rFonts w:hint="eastAsia"/>
        </w:rPr>
        <w:t xml:space="preserve">存在向广州、上海、北京的显著流出，受</w:t>
      </w:r>
      <w:r>
        <w:t xml:space="preserve"> </w:t>
      </w:r>
      <w:r>
        <w:rPr>
          <w:rFonts w:hint="eastAsia"/>
        </w:rPr>
        <w:t xml:space="preserve">薪酬、平台和生活成本的竞争驱动。</w:t>
      </w:r>
    </w:p>
    <w:p>
      <w:pPr>
        <w:numPr>
          <w:ilvl w:val="0"/>
          <w:numId w:val="1017"/>
        </w:numPr>
      </w:pPr>
      <w:r>
        <w:rPr>
          <w:rFonts w:hint="eastAsia"/>
        </w:rPr>
        <w:t xml:space="preserve">东莞本地留存率最低（27.46%）而对深圳的依赖度最高</w:t>
      </w:r>
      <w:r>
        <w:t xml:space="preserve"> </w:t>
      </w:r>
      <w:r>
        <w:rPr>
          <w:rFonts w:hint="eastAsia"/>
        </w:rPr>
        <w:t xml:space="preserve">（16.12%），反映其作为制造业腹地</w:t>
      </w:r>
      <w:r>
        <w:t xml:space="preserve"> </w:t>
      </w:r>
      <w:r>
        <w:rPr>
          <w:rFonts w:hint="eastAsia"/>
        </w:rPr>
        <w:t xml:space="preserve">承接深圳溢出的角色。</w:t>
      </w:r>
    </w:p>
    <w:p>
      <w:pPr>
        <w:numPr>
          <w:ilvl w:val="0"/>
          <w:numId w:val="1017"/>
        </w:numPr>
      </w:pPr>
      <w:r>
        <w:rPr>
          <w:rFonts w:hint="eastAsia"/>
        </w:rPr>
        <w:t xml:space="preserve">对IC行业的跨行业流入主要源自</w:t>
      </w:r>
      <w:r>
        <w:t xml:space="preserve"> </w:t>
      </w:r>
      <w:r>
        <w:rPr>
          <w:rFonts w:hint="eastAsia"/>
        </w:rPr>
        <w:t xml:space="preserve">电子/半导体/IC行业本身（7.86%），其次为</w:t>
      </w:r>
      <w:r>
        <w:t xml:space="preserve"> </w:t>
      </w:r>
      <w:r>
        <w:rPr>
          <w:rFonts w:hint="eastAsia"/>
        </w:rPr>
        <w:t xml:space="preserve">机械/设备（4.96%）、互联网（4.17%）和</w:t>
      </w:r>
      <w:r>
        <w:t xml:space="preserve"> </w:t>
      </w:r>
      <w:r>
        <w:rPr>
          <w:rFonts w:hint="eastAsia"/>
        </w:rPr>
        <w:t xml:space="preserve">计算机软件（4.05%）。</w:t>
      </w:r>
    </w:p>
    <w:bookmarkEnd w:id="118"/>
    <w:bookmarkStart w:id="119" w:name="政府引才举措"/>
    <w:p>
      <w:pPr>
        <w:pStyle w:val="Heading3"/>
      </w:pPr>
      <w:r>
        <w:rPr>
          <w:rFonts w:hint="eastAsia"/>
        </w:rPr>
        <w:t xml:space="preserve">政府引才举措</w:t>
      </w:r>
    </w:p>
    <w:p>
      <w:pPr>
        <w:pStyle w:val="FirstParagraph"/>
      </w:pPr>
      <w:r>
        <w:rPr>
          <w:rFonts w:hint="eastAsia"/>
        </w:rPr>
        <w:t xml:space="preserve">2026年，广东省启动"百万英才汇南粤"N城联动招聘</w:t>
      </w:r>
      <w:r>
        <w:t xml:space="preserve"> </w:t>
      </w:r>
      <w:r>
        <w:rPr>
          <w:rFonts w:hint="eastAsia"/>
        </w:rPr>
        <w:t xml:space="preserve">活动，覆盖北京、上海、南京、杭州等主要IC产业</w:t>
      </w:r>
      <w:r>
        <w:t xml:space="preserve"> </w:t>
      </w:r>
      <w:r>
        <w:rPr>
          <w:rFonts w:hint="eastAsia"/>
        </w:rPr>
        <w:t xml:space="preserve">集聚城市。仅深圳一市即携120余家省内重点企业</w:t>
      </w:r>
      <w:r>
        <w:t xml:space="preserve"> </w:t>
      </w:r>
      <w:r>
        <w:rPr>
          <w:rFonts w:hint="eastAsia"/>
        </w:rPr>
        <w:t xml:space="preserve">和1万余高质量岗位，赴北京大学、</w:t>
      </w:r>
      <w:r>
        <w:t xml:space="preserve"> </w:t>
      </w:r>
      <w:r>
        <w:rPr>
          <w:rFonts w:hint="eastAsia"/>
        </w:rPr>
        <w:t xml:space="preserve">清华大学、复旦大学和上海交通大学等8所顶尖高校。</w:t>
      </w:r>
      <w:r>
        <w:t xml:space="preserve"> </w:t>
      </w:r>
      <w:r>
        <w:rPr>
          <w:rFonts w:hint="eastAsia"/>
        </w:rPr>
        <w:t xml:space="preserve">招聘聚焦IC、AI、生物医药和低空经济等战略性</w:t>
      </w:r>
      <w:r>
        <w:t xml:space="preserve"> </w:t>
      </w:r>
      <w:r>
        <w:rPr>
          <w:rFonts w:hint="eastAsia"/>
        </w:rPr>
        <w:t xml:space="preserve">新兴产业——其中年薪50万–100万的岗位超2,000个，</w:t>
      </w:r>
      <w:r>
        <w:t xml:space="preserve"> </w:t>
      </w:r>
      <w:r>
        <w:rPr>
          <w:rFonts w:hint="eastAsia"/>
        </w:rPr>
        <w:t xml:space="preserve">年薪超100万的岗位超120个。</w:t>
      </w:r>
    </w:p>
    <w:p>
      <w:pPr>
        <w:pStyle w:val="BodyText"/>
      </w:pPr>
      <w:r>
        <w:rPr>
          <w:rFonts w:hint="eastAsia"/>
        </w:rPr>
        <w:t xml:space="preserve">深圳市采取"引育留"多措并举的方式</w:t>
      </w:r>
      <w:r>
        <w:t xml:space="preserve"> </w:t>
      </w:r>
      <w:r>
        <w:rPr>
          <w:rFonts w:hint="eastAsia"/>
        </w:rPr>
        <w:t xml:space="preserve">构建多层次IC人才队伍：完善人才引进机制</w:t>
      </w:r>
      <w:r>
        <w:t xml:space="preserve"> </w:t>
      </w:r>
      <w:r>
        <w:rPr>
          <w:rFonts w:hint="eastAsia"/>
        </w:rPr>
        <w:t xml:space="preserve">招募全球行业领军人才；推动南科大和深圳大学</w:t>
      </w:r>
      <w:r>
        <w:t xml:space="preserve"> </w:t>
      </w:r>
      <w:r>
        <w:rPr>
          <w:rFonts w:hint="eastAsia"/>
        </w:rPr>
        <w:t xml:space="preserve">等10所高校开设IC相关专业；借助较低的落户门槛</w:t>
      </w:r>
      <w:r>
        <w:t xml:space="preserve"> </w:t>
      </w:r>
      <w:r>
        <w:rPr>
          <w:rFonts w:hint="eastAsia"/>
        </w:rPr>
        <w:t xml:space="preserve">和创新产业环境，连续多年位居全国最吸引</w:t>
      </w:r>
      <w:r>
        <w:t xml:space="preserve"> </w:t>
      </w:r>
      <w:r>
        <w:rPr>
          <w:rFonts w:hint="eastAsia"/>
        </w:rPr>
        <w:t xml:space="preserve">95后人才城市前列。</w:t>
      </w:r>
    </w:p>
    <w:bookmarkEnd w:id="119"/>
    <w:bookmarkStart w:id="124" w:name="高校人才培养与留存"/>
    <w:p>
      <w:pPr>
        <w:pStyle w:val="Heading3"/>
      </w:pPr>
      <w:r>
        <w:rPr>
          <w:rFonts w:hint="eastAsia"/>
        </w:rPr>
        <w:t xml:space="preserve">高校人才培养与留存</w:t>
      </w:r>
    </w:p>
    <w:bookmarkStart w:id="120" w:name="招生规模扩大"/>
    <w:p>
      <w:pPr>
        <w:pStyle w:val="Heading4"/>
      </w:pPr>
      <w:r>
        <w:rPr>
          <w:rFonts w:hint="eastAsia"/>
        </w:rPr>
        <w:t xml:space="preserve">招生规模扩大。</w:t>
      </w:r>
    </w:p>
    <w:p>
      <w:pPr>
        <w:pStyle w:val="FirstParagraph"/>
      </w:pPr>
      <w:r>
        <w:rPr>
          <w:rFonts w:hint="eastAsia"/>
        </w:rPr>
        <w:t xml:space="preserve">广东省IC相关专业点数量</w:t>
      </w:r>
      <w:r>
        <w:t xml:space="preserve"> </w:t>
      </w:r>
      <w:r>
        <w:rPr>
          <w:rFonts w:hint="eastAsia"/>
        </w:rPr>
        <w:t xml:space="preserve">已从2022年的7个扩展至32个，总招生规模</w:t>
      </w:r>
      <w:r>
        <w:t xml:space="preserve"> </w:t>
      </w:r>
      <w:r>
        <w:rPr>
          <w:rFonts w:hint="eastAsia"/>
        </w:rPr>
        <w:t xml:space="preserve">（本科至博士）超1万人——较2022年增长4倍。</w:t>
      </w:r>
      <w:r>
        <w:t xml:space="preserve"> </w:t>
      </w:r>
      <w:r>
        <w:rPr>
          <w:rFonts w:hint="eastAsia"/>
        </w:rPr>
        <w:t xml:space="preserve">深圳大学IC工程硕士专业近五年就业率保持100%，</w:t>
      </w:r>
      <w:r>
        <w:t xml:space="preserve"> </w:t>
      </w:r>
      <w:r>
        <w:rPr>
          <w:rFonts w:hint="eastAsia"/>
        </w:rPr>
        <w:t xml:space="preserve">其中94.3%签约就业于华为海思、中兴微、ADI、百度等企业。</w:t>
      </w:r>
    </w:p>
    <w:bookmarkEnd w:id="120"/>
    <w:bookmarkStart w:id="121" w:name="六大省级ic人才培养基地"/>
    <w:p>
      <w:pPr>
        <w:pStyle w:val="Heading4"/>
      </w:pPr>
      <w:r>
        <w:rPr>
          <w:rFonts w:hint="eastAsia"/>
        </w:rPr>
        <w:t xml:space="preserve">六大省级IC人才培养基地。</w:t>
      </w:r>
    </w:p>
    <w:p>
      <w:pPr>
        <w:pStyle w:val="FirstParagraph"/>
      </w:pPr>
      <w:r>
        <w:rPr>
          <w:rFonts w:hint="eastAsia"/>
        </w:rPr>
        <w:t xml:space="preserve">2022年12月，广东省</w:t>
      </w:r>
      <w:r>
        <w:t xml:space="preserve"> </w:t>
      </w:r>
      <w:r>
        <w:rPr>
          <w:rFonts w:hint="eastAsia"/>
        </w:rPr>
        <w:t xml:space="preserve">教育厅正式批准六所高校——华南理工大学（SCUT）、中山大学（SYSU）、</w:t>
      </w:r>
      <w:r>
        <w:t xml:space="preserve"> </w:t>
      </w:r>
      <w:r>
        <w:rPr>
          <w:rFonts w:hint="eastAsia"/>
        </w:rPr>
        <w:t xml:space="preserve">南方科技大学（SUSTech）、深圳大学（SZU）、广东工业大学（GDUT）和</w:t>
      </w:r>
      <w:r>
        <w:t xml:space="preserve"> </w:t>
      </w:r>
      <w:r>
        <w:rPr>
          <w:rFonts w:hint="eastAsia"/>
        </w:rPr>
        <w:t xml:space="preserve">珠海科技学院（ZCST）——设立"广东省集成电路人才培养基地"。</w:t>
      </w:r>
    </w:p>
    <w:bookmarkEnd w:id="121"/>
    <w:bookmarkStart w:id="123" w:name="四种产学研合作模式"/>
    <w:p>
      <w:pPr>
        <w:pStyle w:val="Heading4"/>
      </w:pPr>
      <w:r>
        <w:rPr>
          <w:rFonts w:hint="eastAsia"/>
        </w:rPr>
        <w:t xml:space="preserve">四种产学研合作模式。</w:t>
      </w:r>
    </w:p>
    <w:bookmarkStart w:id="122" w:name="tab:u-i_models"/>
    <w:p>
      <w:pPr>
        <w:pStyle w:val="TableCaption"/>
      </w:pPr>
      <w:r>
        <w:rPr>
          <w:rFonts w:hint="eastAsia"/>
        </w:rPr>
        <w:t xml:space="preserve">IC人才培养产学研合作模式</w:t>
      </w:r>
    </w:p>
    <w:tbl>
      <w:tblPr>
        <w:tblStyle w:val="Table"/>
        <w:tblW w:type="auto" w:w="0"/>
        <w:tblLook w:firstRow="1" w:lastRow="0" w:firstColumn="0" w:lastColumn="0" w:noHBand="0" w:noVBand="0" w:val="0020"/>
        <w:tblCaption w:val="IC人才培养产学研合作模式"/>
      </w:tblPr>
      <w:tblGrid>
        <w:gridCol w:w="2640"/>
        <w:gridCol w:w="2640"/>
        <w:gridCol w:w="2640"/>
      </w:tblGrid>
      <w:tr>
        <w:trPr>
          <w:tblHeader w:val="on"/>
        </w:trPr>
        <w:tc>
          <w:tcPr/>
          <w:p>
            <w:pPr>
              <w:pStyle w:val="Compact"/>
              <w:jc w:val="left"/>
            </w:pPr>
            <w:r>
              <w:rPr>
                <w:rFonts w:hint="eastAsia"/>
                <w:b/>
                <w:bCs/>
              </w:rPr>
              <w:t xml:space="preserve">模式</w:t>
            </w:r>
          </w:p>
        </w:tc>
        <w:tc>
          <w:tcPr/>
          <w:p>
            <w:pPr>
              <w:pStyle w:val="Compact"/>
              <w:jc w:val="left"/>
            </w:pPr>
            <w:r>
              <w:rPr>
                <w:rFonts w:hint="eastAsia"/>
                <w:b/>
                <w:bCs/>
              </w:rPr>
              <w:t xml:space="preserve">典型案例</w:t>
            </w:r>
          </w:p>
        </w:tc>
        <w:tc>
          <w:tcPr/>
          <w:p>
            <w:pPr>
              <w:pStyle w:val="Compact"/>
              <w:jc w:val="left"/>
            </w:pPr>
            <w:r>
              <w:rPr>
                <w:rFonts w:hint="eastAsia"/>
                <w:b/>
                <w:bCs/>
              </w:rPr>
              <w:t xml:space="preserve">合作企业/机构</w:t>
            </w:r>
          </w:p>
        </w:tc>
      </w:tr>
      <w:tr>
        <w:tc>
          <w:tcPr/>
          <w:p>
            <w:pPr>
              <w:pStyle w:val="Compact"/>
              <w:jc w:val="left"/>
            </w:pPr>
            <w:r>
              <w:rPr>
                <w:rFonts w:hint="eastAsia"/>
              </w:rPr>
              <w:t xml:space="preserve">定制培养班</w:t>
            </w:r>
          </w:p>
        </w:tc>
        <w:tc>
          <w:tcPr/>
          <w:p>
            <w:pPr>
              <w:pStyle w:val="Compact"/>
              <w:jc w:val="left"/>
            </w:pPr>
            <w:r>
              <w:rPr>
                <w:rFonts w:hint="eastAsia"/>
              </w:rPr>
              <w:t xml:space="preserve">广工–粤芯"匠心班"；广工与30余家企业定制班</w:t>
            </w:r>
          </w:p>
        </w:tc>
        <w:tc>
          <w:tcPr/>
          <w:p>
            <w:pPr>
              <w:pStyle w:val="Compact"/>
              <w:jc w:val="left"/>
            </w:pPr>
            <w:r>
              <w:rPr>
                <w:rFonts w:hint="eastAsia"/>
              </w:rPr>
              <w:t xml:space="preserve">粤芯半导体、华为、全志科技</w:t>
            </w:r>
          </w:p>
        </w:tc>
      </w:tr>
      <w:tr>
        <w:tc>
          <w:tcPr/>
          <w:p>
            <w:pPr>
              <w:pStyle w:val="Compact"/>
              <w:jc w:val="left"/>
            </w:pPr>
            <w:r>
              <w:rPr>
                <w:rFonts w:hint="eastAsia"/>
              </w:rPr>
              <w:t xml:space="preserve">联合实验室</w:t>
            </w:r>
          </w:p>
        </w:tc>
        <w:tc>
          <w:tcPr/>
          <w:p>
            <w:pPr>
              <w:pStyle w:val="Compact"/>
              <w:jc w:val="left"/>
            </w:pPr>
            <w:r>
              <w:rPr>
                <w:rFonts w:hint="eastAsia"/>
              </w:rPr>
              <w:t xml:space="preserve">南科大深港微电子联合实验室；深大–华为EDA联合实验室；广工–华为"鲲鹏&amp;昇腾"开发者创新俱乐部（全国首家）</w:t>
            </w:r>
          </w:p>
        </w:tc>
        <w:tc>
          <w:tcPr/>
          <w:p>
            <w:pPr>
              <w:pStyle w:val="Compact"/>
              <w:jc w:val="left"/>
            </w:pPr>
            <w:r>
              <w:rPr>
                <w:rFonts w:hint="eastAsia"/>
              </w:rPr>
              <w:t xml:space="preserve">华为、中兴微、安谋中国、中芯国际、紫光展锐</w:t>
            </w:r>
          </w:p>
        </w:tc>
      </w:tr>
      <w:tr>
        <w:tc>
          <w:tcPr/>
          <w:p>
            <w:pPr>
              <w:pStyle w:val="Compact"/>
              <w:jc w:val="left"/>
            </w:pPr>
            <w:r>
              <w:rPr>
                <w:rFonts w:hint="eastAsia"/>
              </w:rPr>
              <w:t xml:space="preserve">产业学院</w:t>
            </w:r>
          </w:p>
        </w:tc>
        <w:tc>
          <w:tcPr/>
          <w:p>
            <w:pPr>
              <w:pStyle w:val="Compact"/>
              <w:jc w:val="left"/>
            </w:pPr>
            <w:r>
              <w:rPr>
                <w:rFonts w:hint="eastAsia"/>
              </w:rPr>
              <w:t xml:space="preserve">广工集成电路学院（2021年10月成立）；深圳技术大学计算微电子学院</w:t>
            </w:r>
          </w:p>
        </w:tc>
        <w:tc>
          <w:tcPr/>
          <w:p>
            <w:pPr>
              <w:pStyle w:val="Compact"/>
              <w:jc w:val="left"/>
            </w:pPr>
            <w:r>
              <w:rPr>
                <w:rFonts w:hint="eastAsia"/>
              </w:rPr>
              <w:t xml:space="preserve">华为、粤芯半导体、五个工信部电子所</w:t>
            </w:r>
          </w:p>
        </w:tc>
      </w:tr>
      <w:tr>
        <w:tc>
          <w:tcPr/>
          <w:p>
            <w:pPr>
              <w:pStyle w:val="Compact"/>
              <w:jc w:val="left"/>
            </w:pPr>
            <w:r>
              <w:rPr>
                <w:rFonts w:hint="eastAsia"/>
              </w:rPr>
              <w:t xml:space="preserve">联合培养研究生</w:t>
            </w:r>
          </w:p>
        </w:tc>
        <w:tc>
          <w:tcPr/>
          <w:p>
            <w:pPr>
              <w:pStyle w:val="Compact"/>
              <w:jc w:val="left"/>
            </w:pPr>
            <w:r>
              <w:rPr>
                <w:rFonts w:hint="eastAsia"/>
              </w:rPr>
              <w:t xml:space="preserve">省集成电路行业协会联合培养基地；工程硕博士改革专项</w:t>
            </w:r>
          </w:p>
        </w:tc>
        <w:tc>
          <w:tcPr/>
          <w:p>
            <w:pPr>
              <w:pStyle w:val="Compact"/>
              <w:jc w:val="left"/>
            </w:pPr>
            <w:r>
              <w:rPr>
                <w:rFonts w:hint="eastAsia"/>
              </w:rPr>
              <w:t xml:space="preserve">佛山、东莞、中山、汕头+省农科院；已培养超6,000名研究生</w:t>
            </w:r>
          </w:p>
        </w:tc>
      </w:tr>
    </w:tbl>
    <w:bookmarkEnd w:id="122"/>
    <w:bookmarkEnd w:id="123"/>
    <w:bookmarkEnd w:id="124"/>
    <w:bookmarkStart w:id="125" w:name="核心结构性问题"/>
    <w:p>
      <w:pPr>
        <w:pStyle w:val="Heading3"/>
      </w:pPr>
      <w:r>
        <w:rPr>
          <w:rFonts w:hint="eastAsia"/>
        </w:rPr>
        <w:t xml:space="preserve">核心结构性问题</w:t>
      </w:r>
    </w:p>
    <w:p>
      <w:pPr>
        <w:pStyle w:val="FirstParagraph"/>
      </w:pPr>
      <w:r>
        <w:rPr>
          <w:rFonts w:hint="eastAsia"/>
        </w:rPr>
        <w:t xml:space="preserve">尽管进展迅速，广东IC人才格局仍存在五大核心结构性问题：</w:t>
      </w:r>
    </w:p>
    <w:p>
      <w:pPr>
        <w:numPr>
          <w:ilvl w:val="0"/>
          <w:numId w:val="1018"/>
        </w:numPr>
      </w:pPr>
      <w:r>
        <w:rPr>
          <w:rFonts w:hint="eastAsia"/>
          <w:b/>
          <w:bCs/>
        </w:rPr>
        <w:t xml:space="preserve">高端核心人才严重短缺：</w:t>
      </w:r>
      <w:r>
        <w:rPr>
          <w:rFonts w:hint="eastAsia"/>
        </w:rPr>
        <w:t xml:space="preserve">芯片架构师、</w:t>
      </w:r>
      <w:r>
        <w:t xml:space="preserve"> </w:t>
      </w:r>
      <w:r>
        <w:rPr>
          <w:rFonts w:hint="eastAsia"/>
        </w:rPr>
        <w:t xml:space="preserve">先进工艺工程师、EDA研发专家和车规级芯片</w:t>
      </w:r>
      <w:r>
        <w:t xml:space="preserve"> </w:t>
      </w:r>
      <w:r>
        <w:rPr>
          <w:rFonts w:hint="eastAsia"/>
        </w:rPr>
        <w:t xml:space="preserve">安全认证专家缺口超过70%。本地培养速度</w:t>
      </w:r>
      <w:r>
        <w:t xml:space="preserve"> </w:t>
      </w:r>
      <w:r>
        <w:rPr>
          <w:rFonts w:hint="eastAsia"/>
        </w:rPr>
        <w:t xml:space="preserve">远落后于产业扩张速度，严重依赖外部引进。</w:t>
      </w:r>
    </w:p>
    <w:p>
      <w:pPr>
        <w:numPr>
          <w:ilvl w:val="0"/>
          <w:numId w:val="1018"/>
        </w:numPr>
      </w:pPr>
      <w:r>
        <w:rPr>
          <w:rFonts w:hint="eastAsia"/>
          <w:b/>
          <w:bCs/>
        </w:rPr>
        <w:t xml:space="preserve">骨干人才稳定性不足：</w:t>
      </w:r>
      <w:r>
        <w:rPr>
          <w:rFonts w:hint="eastAsia"/>
        </w:rPr>
        <w:t xml:space="preserve">35岁左右的成熟工程师——</w:t>
      </w:r>
      <w:r>
        <w:t xml:space="preserve"> </w:t>
      </w:r>
      <w:r>
        <w:rPr>
          <w:rFonts w:hint="eastAsia"/>
        </w:rPr>
        <w:t xml:space="preserve">产业最迫切需求的群体——因薪酬、平台和</w:t>
      </w:r>
      <w:r>
        <w:t xml:space="preserve"> </w:t>
      </w:r>
      <w:r>
        <w:rPr>
          <w:rFonts w:hint="eastAsia"/>
        </w:rPr>
        <w:t xml:space="preserve">生活成本等因素在城市和区域间频繁流动，</w:t>
      </w:r>
      <w:r>
        <w:t xml:space="preserve"> </w:t>
      </w:r>
      <w:r>
        <w:rPr>
          <w:rFonts w:hint="eastAsia"/>
        </w:rPr>
        <w:t xml:space="preserve">企业难以回收培养投入。</w:t>
      </w:r>
    </w:p>
    <w:p>
      <w:pPr>
        <w:numPr>
          <w:ilvl w:val="0"/>
          <w:numId w:val="1018"/>
        </w:numPr>
      </w:pPr>
      <w:r>
        <w:rPr>
          <w:rFonts w:hint="eastAsia"/>
          <w:b/>
          <w:bCs/>
        </w:rPr>
        <w:t xml:space="preserve">产教融合不够深入：</w:t>
      </w:r>
      <w:r>
        <w:rPr>
          <w:rFonts w:hint="eastAsia"/>
        </w:rPr>
        <w:t xml:space="preserve">开设IC相关专业的</w:t>
      </w:r>
      <w:r>
        <w:t xml:space="preserve"> </w:t>
      </w:r>
      <w:r>
        <w:rPr>
          <w:rFonts w:hint="eastAsia"/>
        </w:rPr>
        <w:t xml:space="preserve">高校和职业院校数量仍有限，课程设置与</w:t>
      </w:r>
      <w:r>
        <w:t xml:space="preserve"> </w:t>
      </w:r>
      <w:r>
        <w:rPr>
          <w:rFonts w:hint="eastAsia"/>
        </w:rPr>
        <w:t xml:space="preserve">实际岗位需求脱节。应届生通常需3–12个月</w:t>
      </w:r>
      <w:r>
        <w:t xml:space="preserve"> </w:t>
      </w:r>
      <w:r>
        <w:rPr>
          <w:rFonts w:hint="eastAsia"/>
        </w:rPr>
        <w:t xml:space="preserve">二次培训，无法实现"毕业即上岗"。</w:t>
      </w:r>
    </w:p>
    <w:p>
      <w:pPr>
        <w:numPr>
          <w:ilvl w:val="0"/>
          <w:numId w:val="1018"/>
        </w:numPr>
      </w:pPr>
      <w:r>
        <w:rPr>
          <w:rFonts w:hint="eastAsia"/>
          <w:b/>
          <w:bCs/>
        </w:rPr>
        <w:t xml:space="preserve">长期人才梯队断层：</w:t>
      </w:r>
      <w:r>
        <w:rPr>
          <w:rFonts w:hint="eastAsia"/>
        </w:rPr>
        <w:t xml:space="preserve">15年以上工作经验的</w:t>
      </w:r>
      <w:r>
        <w:t xml:space="preserve"> </w:t>
      </w:r>
      <w:r>
        <w:rPr>
          <w:rFonts w:hint="eastAsia"/>
        </w:rPr>
        <w:t xml:space="preserve">高级技术人员占比极低，技术经验和工艺诀窍</w:t>
      </w:r>
      <w:r>
        <w:t xml:space="preserve"> </w:t>
      </w:r>
      <w:r>
        <w:rPr>
          <w:rFonts w:hint="eastAsia"/>
        </w:rPr>
        <w:t xml:space="preserve">难以跨代有效传承。</w:t>
      </w:r>
    </w:p>
    <w:p>
      <w:pPr>
        <w:numPr>
          <w:ilvl w:val="0"/>
          <w:numId w:val="1018"/>
        </w:numPr>
      </w:pPr>
      <w:r>
        <w:rPr>
          <w:rFonts w:hint="eastAsia"/>
          <w:b/>
          <w:bCs/>
        </w:rPr>
        <w:t xml:space="preserve">价值链人才发展不均衡：</w:t>
      </w:r>
      <w:r>
        <w:rPr>
          <w:rFonts w:hint="eastAsia"/>
        </w:rPr>
        <w:t xml:space="preserve">设计环节人才拥挤且竞争激烈，</w:t>
      </w:r>
      <w:r>
        <w:t xml:space="preserve"> </w:t>
      </w:r>
      <w:r>
        <w:rPr>
          <w:rFonts w:hint="eastAsia"/>
        </w:rPr>
        <w:t xml:space="preserve">而重资产、长周期环节（制造、设备、材料）</w:t>
      </w:r>
      <w:r>
        <w:t xml:space="preserve"> </w:t>
      </w:r>
      <w:r>
        <w:rPr>
          <w:rFonts w:hint="eastAsia"/>
        </w:rPr>
        <w:t xml:space="preserve">人才吸引力不足，制约全链条协同发展。</w:t>
      </w:r>
    </w:p>
    <w:bookmarkEnd w:id="125"/>
    <w:bookmarkEnd w:id="126"/>
    <w:bookmarkStart w:id="135" w:name="sec:talent_policy"/>
    <w:p>
      <w:pPr>
        <w:pStyle w:val="Heading2"/>
      </w:pPr>
      <w:r>
        <w:rPr>
          <w:rFonts w:hint="eastAsia"/>
        </w:rPr>
        <w:t xml:space="preserve">人才政策对接</w:t>
      </w:r>
    </w:p>
    <w:bookmarkStart w:id="129" w:name="多层次政策体系概览"/>
    <w:p>
      <w:pPr>
        <w:pStyle w:val="Heading3"/>
      </w:pPr>
      <w:r>
        <w:rPr>
          <w:rFonts w:hint="eastAsia"/>
        </w:rPr>
        <w:t xml:space="preserve">多层次政策体系概览</w:t>
      </w:r>
    </w:p>
    <w:p>
      <w:pPr>
        <w:pStyle w:val="FirstParagraph"/>
      </w:pPr>
      <w:r>
        <w:rPr>
          <w:rFonts w:hint="eastAsia"/>
        </w:rPr>
        <w:t xml:space="preserve">省、市、区各级政府对集成电路人才推出了</w:t>
      </w:r>
      <w:r>
        <w:t xml:space="preserve"> </w:t>
      </w:r>
      <w:r>
        <w:rPr>
          <w:rFonts w:hint="eastAsia"/>
        </w:rPr>
        <w:t xml:space="preserve">多方位政策包。但在全产业链维度上，</w:t>
      </w:r>
      <w:r>
        <w:t xml:space="preserve"> </w:t>
      </w:r>
      <w:r>
        <w:rPr>
          <w:rFonts w:hint="eastAsia"/>
        </w:rPr>
        <w:t xml:space="preserve">现有政策在覆盖面上呈现出明显的结构性不均衡。</w:t>
      </w:r>
    </w:p>
    <w:bookmarkStart w:id="127" w:name="省级层面战略性引才与宏观激励"/>
    <w:p>
      <w:pPr>
        <w:pStyle w:val="Heading4"/>
      </w:pPr>
      <w:r>
        <w:rPr>
          <w:rFonts w:hint="eastAsia"/>
        </w:rPr>
        <w:t xml:space="preserve">省级层面：战略性引才与宏观激励。</w:t>
      </w:r>
    </w:p>
    <w:p>
      <w:pPr>
        <w:pStyle w:val="FirstParagraph"/>
      </w:pPr>
      <w:r>
        <w:rPr>
          <w:rFonts w:hint="eastAsia"/>
        </w:rPr>
        <w:t xml:space="preserve">广东省通过广东优粤卡、粤港澳大湾区个人所得税优惠</w:t>
      </w:r>
      <w:r>
        <w:t xml:space="preserve"> </w:t>
      </w:r>
      <w:r>
        <w:rPr>
          <w:rFonts w:hint="eastAsia"/>
        </w:rPr>
        <w:t xml:space="preserve">（对境外高端和紧缺人才给予个税差额补贴，将实际税负</w:t>
      </w:r>
      <w:r>
        <w:t xml:space="preserve"> </w:t>
      </w:r>
      <w:r>
        <w:rPr>
          <w:rFonts w:hint="eastAsia"/>
        </w:rPr>
        <w:t xml:space="preserve">上限控制在15%）、高等教育"冲补强"提升计划</w:t>
      </w:r>
      <w:r>
        <w:t xml:space="preserve"> </w:t>
      </w:r>
      <w:r>
        <w:rPr>
          <w:rFonts w:hint="eastAsia"/>
        </w:rPr>
        <w:t xml:space="preserve">和基础学科人才培养项目等多项举措，</w:t>
      </w:r>
      <w:r>
        <w:t xml:space="preserve"> </w:t>
      </w:r>
      <w:r>
        <w:rPr>
          <w:rFonts w:hint="eastAsia"/>
        </w:rPr>
        <w:t xml:space="preserve">扩大本地人才池。广东集成电路人才培养数量</w:t>
      </w:r>
      <w:r>
        <w:t xml:space="preserve"> </w:t>
      </w:r>
      <w:r>
        <w:rPr>
          <w:rFonts w:hint="eastAsia"/>
        </w:rPr>
        <w:t xml:space="preserve">在"十四五"期间翻了两番。</w:t>
      </w:r>
    </w:p>
    <w:bookmarkEnd w:id="127"/>
    <w:bookmarkStart w:id="128" w:name="市区级层面"/>
    <w:p>
      <w:pPr>
        <w:pStyle w:val="Heading4"/>
      </w:pPr>
      <w:r>
        <w:rPr>
          <w:rFonts w:hint="eastAsia"/>
        </w:rPr>
        <w:t xml:space="preserve">市区级层面。</w:t>
      </w:r>
    </w:p>
    <w:p>
      <w:pPr>
        <w:pStyle w:val="FirstParagraph"/>
      </w:pPr>
      <w:r>
        <w:rPr>
          <w:rFonts w:hint="eastAsia"/>
        </w:rPr>
        <w:t xml:space="preserve">深圳、广州、珠海各市均推出了针对性人才激励措施，包括深圳的研发团队最高500万元奖励、</w:t>
      </w:r>
      <w:r>
        <w:t xml:space="preserve"> </w:t>
      </w:r>
      <w:r>
        <w:rPr>
          <w:rFonts w:hint="eastAsia"/>
        </w:rPr>
        <w:t xml:space="preserve">广州南沙每人每年最高300万元的个税返还、珠海横琴的MPW流片专项综合补贴等。</w:t>
      </w:r>
      <w:r>
        <w:t xml:space="preserve"> </w:t>
      </w:r>
      <w:r>
        <w:rPr>
          <w:rFonts w:hint="eastAsia"/>
        </w:rPr>
        <w:t xml:space="preserve">详细政策内容见第</w:t>
      </w:r>
      <w:r>
        <w:t xml:space="preserve"> </w:t>
      </w:r>
      <w:hyperlink w:anchor="sec:municipal_policy">
        <w:r>
          <w:rPr>
            <w:rStyle w:val="Hyperlink"/>
          </w:rPr>
          <w:t xml:space="preserve">6.2</w:t>
        </w:r>
      </w:hyperlink>
      <w:r>
        <w:t xml:space="preserve"> </w:t>
      </w:r>
      <w:r>
        <w:rPr>
          <w:rFonts w:hint="eastAsia"/>
        </w:rPr>
        <w:t xml:space="preserve">节。</w:t>
      </w:r>
    </w:p>
    <w:bookmarkEnd w:id="128"/>
    <w:bookmarkEnd w:id="129"/>
    <w:bookmarkStart w:id="131" w:name="各类人才的政策覆盖与适配性"/>
    <w:p>
      <w:pPr>
        <w:pStyle w:val="Heading3"/>
      </w:pPr>
      <w:r>
        <w:rPr>
          <w:rFonts w:hint="eastAsia"/>
        </w:rPr>
        <w:t xml:space="preserve">各类人才的政策覆盖与适配性</w:t>
      </w:r>
    </w:p>
    <w:p>
      <w:pPr>
        <w:pStyle w:val="FirstParagraph"/>
      </w:pPr>
      <w:r>
        <w:rPr>
          <w:rFonts w:hint="eastAsia"/>
        </w:rPr>
        <w:t xml:space="preserve">现有人才政策对不同岗位、不同学历背景的从业者</w:t>
      </w:r>
      <w:r>
        <w:t xml:space="preserve"> </w:t>
      </w:r>
      <w:r>
        <w:rPr>
          <w:rFonts w:hint="eastAsia"/>
        </w:rPr>
        <w:t xml:space="preserve">呈现出不均匀的覆盖面和适配度。</w:t>
      </w:r>
      <w:r>
        <w:t xml:space="preserve"> </w:t>
      </w:r>
      <w:r>
        <w:rPr>
          <w:rFonts w:hint="eastAsia"/>
        </w:rPr>
        <w:t xml:space="preserve">以下覆盖率为课题组根据政策文件分析综合得出的</w:t>
      </w:r>
      <w:r>
        <w:t xml:space="preserve"> </w:t>
      </w:r>
      <w:r>
        <w:rPr>
          <w:rFonts w:hint="eastAsia"/>
        </w:rPr>
        <w:t xml:space="preserve">示意性估计值，不代表官方统计数据，旨在说明各类人才</w:t>
      </w:r>
      <w:r>
        <w:t xml:space="preserve"> </w:t>
      </w:r>
      <w:r>
        <w:rPr>
          <w:rFonts w:hint="eastAsia"/>
        </w:rPr>
        <w:t xml:space="preserve">政策关注度的相对差异。</w:t>
      </w:r>
    </w:p>
    <w:bookmarkStart w:id="130" w:name="tab:policy_coverage"/>
    <w:p>
      <w:pPr>
        <w:pStyle w:val="TableCaption"/>
      </w:pPr>
      <w:r>
        <w:rPr>
          <w:rFonts w:hint="eastAsia"/>
        </w:rPr>
        <w:t xml:space="preserve">IC各类人才政策覆盖率（课题组估计）</w:t>
      </w:r>
    </w:p>
    <w:tbl>
      <w:tblPr>
        <w:tblStyle w:val="Table"/>
        <w:tblW w:type="auto" w:w="0"/>
        <w:tblLook w:firstRow="1" w:lastRow="0" w:firstColumn="0" w:lastColumn="0" w:noHBand="0" w:noVBand="0" w:val="0020"/>
        <w:tblCaption w:val="IC各类人才政策覆盖率（课题组估计）"/>
      </w:tblPr>
      <w:tblGrid>
        <w:gridCol w:w="2640"/>
        <w:gridCol w:w="2640"/>
        <w:gridCol w:w="2640"/>
      </w:tblGrid>
      <w:tr>
        <w:trPr>
          <w:tblHeader w:val="on"/>
        </w:trPr>
        <w:tc>
          <w:tcPr/>
          <w:p>
            <w:pPr>
              <w:pStyle w:val="Compact"/>
              <w:jc w:val="left"/>
            </w:pPr>
            <w:r>
              <w:rPr>
                <w:rFonts w:hint="eastAsia"/>
                <w:b/>
                <w:bCs/>
              </w:rPr>
              <w:t xml:space="preserve">人才类别</w:t>
            </w:r>
          </w:p>
        </w:tc>
        <w:tc>
          <w:tcPr/>
          <w:p>
            <w:pPr>
              <w:pStyle w:val="Compact"/>
              <w:jc w:val="right"/>
            </w:pPr>
            <w:r>
              <w:rPr>
                <w:rFonts w:hint="eastAsia"/>
                <w:b/>
                <w:bCs/>
              </w:rPr>
              <w:t xml:space="preserve">估计覆盖率</w:t>
            </w:r>
            <w:r>
              <w:rPr>
                <w:b/>
                <w:bCs/>
              </w:rPr>
              <w:t xml:space="preserve"> (%)</w:t>
            </w:r>
          </w:p>
        </w:tc>
        <w:tc>
          <w:tcPr/>
          <w:p>
            <w:pPr>
              <w:pStyle w:val="Compact"/>
              <w:jc w:val="left"/>
            </w:pPr>
            <w:r>
              <w:rPr>
                <w:rFonts w:hint="eastAsia"/>
                <w:b/>
                <w:bCs/>
              </w:rPr>
              <w:t xml:space="preserve">评估</w:t>
            </w:r>
          </w:p>
        </w:tc>
      </w:tr>
      <w:tr>
        <w:tc>
          <w:tcPr/>
          <w:p>
            <w:pPr>
              <w:pStyle w:val="Compact"/>
              <w:jc w:val="left"/>
            </w:pPr>
            <w:r>
              <w:rPr>
                <w:rFonts w:hint="eastAsia"/>
              </w:rPr>
              <w:t xml:space="preserve">IC设计人才</w:t>
            </w:r>
          </w:p>
        </w:tc>
        <w:tc>
          <w:tcPr/>
          <w:p>
            <w:pPr>
              <w:pStyle w:val="Compact"/>
              <w:jc w:val="right"/>
            </w:pPr>
            <w:r>
              <w:rPr>
                <w:rFonts w:hint="eastAsia"/>
              </w:rPr>
              <w:t xml:space="preserve">约95</w:t>
            </w:r>
          </w:p>
        </w:tc>
        <w:tc>
          <w:tcPr/>
          <w:p>
            <w:pPr>
              <w:pStyle w:val="Compact"/>
              <w:jc w:val="left"/>
            </w:pPr>
            <w:r>
              <w:rPr>
                <w:rFonts w:hint="eastAsia"/>
              </w:rPr>
              <w:t xml:space="preserve">地方政策核心聚焦；研发奖励、个税补贴、流片激励均向设计端倾斜</w:t>
            </w:r>
          </w:p>
        </w:tc>
      </w:tr>
      <w:tr>
        <w:tc>
          <w:tcPr/>
          <w:p>
            <w:pPr>
              <w:pStyle w:val="Compact"/>
              <w:jc w:val="left"/>
            </w:pPr>
            <w:r>
              <w:rPr>
                <w:rFonts w:hint="eastAsia"/>
              </w:rPr>
              <w:t xml:space="preserve">制造与封测工程人才</w:t>
            </w:r>
          </w:p>
        </w:tc>
        <w:tc>
          <w:tcPr/>
          <w:p>
            <w:pPr>
              <w:pStyle w:val="Compact"/>
              <w:jc w:val="right"/>
            </w:pPr>
            <w:r>
              <w:rPr>
                <w:rFonts w:hint="eastAsia"/>
              </w:rPr>
              <w:t xml:space="preserve">约80</w:t>
            </w:r>
          </w:p>
        </w:tc>
        <w:tc>
          <w:tcPr/>
          <w:p>
            <w:pPr>
              <w:pStyle w:val="Compact"/>
              <w:jc w:val="left"/>
            </w:pPr>
            <w:r>
              <w:rPr>
                <w:rFonts w:hint="eastAsia"/>
              </w:rPr>
              <w:t xml:space="preserve">随新一轮制造发力逐步覆盖，但传统评价门槛（纳税、学历）可能排斥制造工程师</w:t>
            </w:r>
          </w:p>
        </w:tc>
      </w:tr>
      <w:tr>
        <w:tc>
          <w:tcPr/>
          <w:p>
            <w:pPr>
              <w:pStyle w:val="Compact"/>
              <w:jc w:val="left"/>
            </w:pPr>
            <w:r>
              <w:rPr>
                <w:rFonts w:hint="eastAsia"/>
              </w:rPr>
              <w:t xml:space="preserve">应用与测试技术人才</w:t>
            </w:r>
          </w:p>
        </w:tc>
        <w:tc>
          <w:tcPr/>
          <w:p>
            <w:pPr>
              <w:pStyle w:val="Compact"/>
              <w:jc w:val="right"/>
            </w:pPr>
            <w:r>
              <w:rPr>
                <w:rFonts w:hint="eastAsia"/>
              </w:rPr>
              <w:t xml:space="preserve">约60</w:t>
            </w:r>
          </w:p>
        </w:tc>
        <w:tc>
          <w:tcPr/>
          <w:p>
            <w:pPr>
              <w:pStyle w:val="Compact"/>
              <w:jc w:val="left"/>
            </w:pPr>
            <w:r>
              <w:rPr>
                <w:rFonts w:hint="eastAsia"/>
              </w:rPr>
              <w:t xml:space="preserve">专项补贴少；多纳入通用青年人才或企业评价名额</w:t>
            </w:r>
          </w:p>
        </w:tc>
      </w:tr>
      <w:tr>
        <w:tc>
          <w:tcPr/>
          <w:p>
            <w:pPr>
              <w:pStyle w:val="Compact"/>
              <w:jc w:val="left"/>
            </w:pPr>
            <w:r>
              <w:rPr>
                <w:rFonts w:hint="eastAsia"/>
              </w:rPr>
              <w:t xml:space="preserve">一线技能人才</w:t>
            </w:r>
          </w:p>
        </w:tc>
        <w:tc>
          <w:tcPr/>
          <w:p>
            <w:pPr>
              <w:pStyle w:val="Compact"/>
              <w:jc w:val="right"/>
            </w:pPr>
            <w:r>
              <w:rPr>
                <w:rFonts w:hint="eastAsia"/>
              </w:rPr>
              <w:t xml:space="preserve">约35</w:t>
            </w:r>
          </w:p>
        </w:tc>
        <w:tc>
          <w:tcPr/>
          <w:p>
            <w:pPr>
              <w:pStyle w:val="Compact"/>
              <w:jc w:val="left"/>
            </w:pPr>
            <w:r>
              <w:rPr>
                <w:rFonts w:hint="eastAsia"/>
              </w:rPr>
              <w:t xml:space="preserve">覆盖率最低；仅限于落户和公租房支持；对晶圆厂操作人员的定向激励不足</w:t>
            </w:r>
          </w:p>
        </w:tc>
      </w:tr>
    </w:tbl>
    <w:bookmarkEnd w:id="130"/>
    <w:p>
      <w:pPr>
        <w:pStyle w:val="BodyText"/>
      </w:pPr>
      <w:r>
        <w:rPr>
          <w:rFonts w:hint="eastAsia"/>
          <w:b/>
          <w:bCs/>
        </w:rPr>
        <w:t xml:space="preserve">关键发现：</w:t>
      </w:r>
      <w:r>
        <w:rPr>
          <w:rFonts w:hint="eastAsia"/>
        </w:rPr>
        <w:t xml:space="preserve">设计环节人才享受近乎全面的政策覆盖（约95%），</w:t>
      </w:r>
      <w:r>
        <w:t xml:space="preserve"> </w:t>
      </w:r>
      <w:r>
        <w:rPr>
          <w:rFonts w:hint="eastAsia"/>
        </w:rPr>
        <w:t xml:space="preserve">受益于研发团队奖励、个税补贴和流片激励。相比之下，</w:t>
      </w:r>
      <w:r>
        <w:t xml:space="preserve"> </w:t>
      </w:r>
      <w:r>
        <w:rPr>
          <w:rFonts w:hint="eastAsia"/>
        </w:rPr>
        <w:t xml:space="preserve">一线技能人才——对晶圆制造和封测运营至关重要——</w:t>
      </w:r>
      <w:r>
        <w:t xml:space="preserve"> </w:t>
      </w:r>
      <w:r>
        <w:rPr>
          <w:rFonts w:hint="eastAsia"/>
        </w:rPr>
        <w:t xml:space="preserve">仅获约35%的覆盖率，导致制造环节持续存在</w:t>
      </w:r>
      <w:r>
        <w:t xml:space="preserve"> </w:t>
      </w:r>
      <w:r>
        <w:rPr>
          <w:rFonts w:hint="eastAsia"/>
        </w:rPr>
        <w:t xml:space="preserve">长期用工短缺。</w:t>
      </w:r>
    </w:p>
    <w:bookmarkEnd w:id="131"/>
    <w:bookmarkStart w:id="132" w:name="人才薪酬水平"/>
    <w:p>
      <w:pPr>
        <w:pStyle w:val="Heading3"/>
      </w:pPr>
      <w:r>
        <w:rPr>
          <w:rFonts w:hint="eastAsia"/>
        </w:rPr>
        <w:t xml:space="preserve">人才薪酬水平</w:t>
      </w:r>
    </w:p>
    <w:p>
      <w:pPr>
        <w:pStyle w:val="FirstParagraph"/>
      </w:pPr>
      <w:r>
        <w:rPr>
          <w:rFonts w:hint="eastAsia"/>
        </w:rPr>
        <w:t xml:space="preserve">广东IC产业薪酬水平居全国前列。</w:t>
      </w:r>
      <w:r>
        <w:t xml:space="preserve"> </w:t>
      </w:r>
      <w:r>
        <w:rPr>
          <w:rFonts w:hint="eastAsia"/>
        </w:rPr>
        <w:t xml:space="preserve">深圳IC设计薪酬与上海、北京基本持平，</w:t>
      </w:r>
      <w:r>
        <w:t xml:space="preserve"> </w:t>
      </w:r>
      <w:r>
        <w:rPr>
          <w:rFonts w:hint="eastAsia"/>
        </w:rPr>
        <w:t xml:space="preserve">形成全国IC人才薪资最高的三大区域：</w:t>
      </w:r>
    </w:p>
    <w:p>
      <w:pPr>
        <w:numPr>
          <w:ilvl w:val="0"/>
          <w:numId w:val="1019"/>
        </w:numPr>
      </w:pPr>
      <w:r>
        <w:rPr>
          <w:rFonts w:hint="eastAsia"/>
          <w:b/>
          <w:bCs/>
        </w:rPr>
        <w:t xml:space="preserve">高壁垒岗位（爆发式增长）：</w:t>
      </w:r>
      <w:r>
        <w:rPr>
          <w:rFonts w:hint="eastAsia"/>
        </w:rPr>
        <w:t xml:space="preserve">对攻克技术瓶颈至关重要的</w:t>
      </w:r>
      <w:r>
        <w:t xml:space="preserve"> </w:t>
      </w:r>
      <w:r>
        <w:rPr>
          <w:rFonts w:hint="eastAsia"/>
        </w:rPr>
        <w:t xml:space="preserve">核心岗位——数字前端设计、模拟芯片设计和算法开发——</w:t>
      </w:r>
      <w:r>
        <w:t xml:space="preserve"> </w:t>
      </w:r>
      <w:r>
        <w:rPr>
          <w:rFonts w:hint="eastAsia"/>
        </w:rPr>
        <w:t xml:space="preserve">月薪中位约3.5万元，年终奖普遍高于行业平均水平。</w:t>
      </w:r>
      <w:r>
        <w:t xml:space="preserve"> </w:t>
      </w:r>
      <w:r>
        <w:rPr>
          <w:rFonts w:hint="eastAsia"/>
        </w:rPr>
        <w:t xml:space="preserve">8年以上经验的资深人才年薪可达</w:t>
      </w:r>
      <w:r>
        <w:t xml:space="preserve"> </w:t>
      </w:r>
      <w:r>
        <w:rPr>
          <w:rFonts w:hint="eastAsia"/>
        </w:rPr>
        <w:t xml:space="preserve">80万–120万+。</w:t>
      </w:r>
    </w:p>
    <w:p>
      <w:pPr>
        <w:numPr>
          <w:ilvl w:val="0"/>
          <w:numId w:val="1019"/>
        </w:numPr>
      </w:pPr>
      <w:r>
        <w:rPr>
          <w:rFonts w:hint="eastAsia"/>
          <w:b/>
          <w:bCs/>
        </w:rPr>
        <w:t xml:space="preserve">制造环节（稳定增长）：</w:t>
      </w:r>
      <w:r>
        <w:rPr>
          <w:rFonts w:hint="eastAsia"/>
        </w:rPr>
        <w:t xml:space="preserve">晶圆代工厂的工艺工程师</w:t>
      </w:r>
      <w:r>
        <w:t xml:space="preserve"> </w:t>
      </w:r>
      <w:r>
        <w:rPr>
          <w:rFonts w:hint="eastAsia"/>
        </w:rPr>
        <w:t xml:space="preserve">和设备工程师薪资增长较为温和。应届本科生</w:t>
      </w:r>
      <w:r>
        <w:t xml:space="preserve"> </w:t>
      </w:r>
      <w:r>
        <w:rPr>
          <w:rFonts w:hint="eastAsia"/>
        </w:rPr>
        <w:t xml:space="preserve">月薪1万–1.5万元；1–3年经验者</w:t>
      </w:r>
      <w:r>
        <w:t xml:space="preserve"> </w:t>
      </w:r>
      <w:r>
        <w:rPr>
          <w:rFonts w:hint="eastAsia"/>
        </w:rPr>
        <w:t xml:space="preserve">月薪1.5万–2.2万元。制造业的薪资增长率</w:t>
      </w:r>
      <w:r>
        <w:t xml:space="preserve"> </w:t>
      </w:r>
      <w:r>
        <w:rPr>
          <w:rFonts w:hint="eastAsia"/>
        </w:rPr>
        <w:t xml:space="preserve">显著低于前端设计。</w:t>
      </w:r>
    </w:p>
    <w:p>
      <w:pPr>
        <w:numPr>
          <w:ilvl w:val="0"/>
          <w:numId w:val="1019"/>
        </w:numPr>
      </w:pPr>
      <w:r>
        <w:rPr>
          <w:rFonts w:hint="eastAsia"/>
          <w:b/>
          <w:bCs/>
        </w:rPr>
        <w:t xml:space="preserve">核心管理岗位：</w:t>
      </w:r>
      <w:r>
        <w:rPr>
          <w:rFonts w:hint="eastAsia"/>
        </w:rPr>
        <w:t xml:space="preserve">一线城市（深圳、广州）IC产品线</w:t>
      </w:r>
      <w:r>
        <w:t xml:space="preserve"> </w:t>
      </w:r>
      <w:r>
        <w:rPr>
          <w:rFonts w:hint="eastAsia"/>
        </w:rPr>
        <w:t xml:space="preserve">总经理、副总经理年薪中位超95万元，</w:t>
      </w:r>
      <w:r>
        <w:t xml:space="preserve"> </w:t>
      </w:r>
      <w:r>
        <w:rPr>
          <w:rFonts w:hint="eastAsia"/>
        </w:rPr>
        <w:t xml:space="preserve">90分位值超120万元——较二线城市</w:t>
      </w:r>
      <w:r>
        <w:t xml:space="preserve"> </w:t>
      </w:r>
      <w:r>
        <w:rPr>
          <w:rFonts w:hint="eastAsia"/>
        </w:rPr>
        <w:t xml:space="preserve">高出约20%。</w:t>
      </w:r>
    </w:p>
    <w:bookmarkEnd w:id="132"/>
    <w:bookmarkStart w:id="134" w:name="产业竞争力评价"/>
    <w:p>
      <w:pPr>
        <w:pStyle w:val="Heading3"/>
      </w:pPr>
      <w:r>
        <w:rPr>
          <w:rFonts w:hint="eastAsia"/>
        </w:rPr>
        <w:t xml:space="preserve">产业竞争力评价</w:t>
      </w:r>
    </w:p>
    <w:p>
      <w:pPr>
        <w:pStyle w:val="FirstParagraph"/>
      </w:pPr>
      <w:r>
        <w:rPr>
          <w:rFonts w:hint="eastAsia"/>
        </w:rPr>
        <w:t xml:space="preserve">将广东省IC人才环境与长三角（上海、无锡、苏州）</w:t>
      </w:r>
      <w:r>
        <w:t xml:space="preserve"> </w:t>
      </w:r>
      <w:r>
        <w:rPr>
          <w:rFonts w:hint="eastAsia"/>
        </w:rPr>
        <w:t xml:space="preserve">及中西部（成都、西安、武汉）进行横向比较，</w:t>
      </w:r>
      <w:r>
        <w:t xml:space="preserve"> </w:t>
      </w:r>
      <w:r>
        <w:rPr>
          <w:rFonts w:hint="eastAsia"/>
        </w:rPr>
        <w:t xml:space="preserve">得出如下SWOT评估：</w:t>
      </w:r>
    </w:p>
    <w:bookmarkStart w:id="133" w:name="tab:talent_swot"/>
    <w:p>
      <w:pPr>
        <w:pStyle w:val="TableCaption"/>
      </w:pPr>
      <w:r>
        <w:rPr>
          <w:rFonts w:hint="eastAsia"/>
        </w:rPr>
        <w:t xml:space="preserve">广东省IC人才竞争力SWOT矩阵</w:t>
      </w:r>
    </w:p>
    <w:tbl>
      <w:tblPr>
        <w:tblStyle w:val="Table"/>
        <w:tblW w:type="auto" w:w="0"/>
        <w:tblLook w:firstRow="1" w:lastRow="0" w:firstColumn="0" w:lastColumn="0" w:noHBand="0" w:noVBand="0" w:val="0020"/>
        <w:tblCaption w:val="广东省IC人才竞争力SWOT矩阵"/>
      </w:tblPr>
      <w:tblGrid>
        <w:gridCol w:w="3960"/>
        <w:gridCol w:w="3960"/>
      </w:tblGrid>
      <w:tr>
        <w:trPr>
          <w:tblHeader w:val="on"/>
        </w:trPr>
        <w:tc>
          <w:tcPr/>
          <w:p>
            <w:pPr>
              <w:pStyle w:val="Compact"/>
              <w:jc w:val="left"/>
            </w:pPr>
            <w:r>
              <w:rPr>
                <w:rFonts w:hint="eastAsia"/>
                <w:b/>
                <w:bCs/>
              </w:rPr>
              <w:t xml:space="preserve">优势（Strengths）</w:t>
            </w:r>
          </w:p>
        </w:tc>
        <w:tc>
          <w:tcPr/>
          <w:p>
            <w:pPr>
              <w:pStyle w:val="Compact"/>
              <w:jc w:val="left"/>
            </w:pPr>
            <w:r>
              <w:rPr>
                <w:rFonts w:hint="eastAsia"/>
                <w:b/>
                <w:bCs/>
              </w:rPr>
              <w:t xml:space="preserve">劣势（Weaknesses）</w:t>
            </w:r>
          </w:p>
        </w:tc>
      </w:tr>
      <w:tr>
        <w:tc>
          <w:tcPr/>
          <w:p>
            <w:pPr>
              <w:pStyle w:val="Compact"/>
              <w:jc w:val="left"/>
            </w:pPr>
            <m:oMath>
              <m:r>
                <m:rPr>
                  <m:sty m:val="p"/>
                </m:rPr>
                <m:t>•</m:t>
              </m:r>
            </m:oMath>
            <w:r>
              <w:t xml:space="preserve"> </w:t>
            </w:r>
            <w:r>
              <w:rPr>
                <w:rFonts w:hint="eastAsia"/>
              </w:rPr>
              <w:t xml:space="preserve">全国最大的终端应用市场（消费电子、新能源汽车、AI）</w:t>
            </w:r>
          </w:p>
        </w:tc>
        <w:tc>
          <w:tcPr/>
          <w:p>
            <w:pPr>
              <w:pStyle w:val="Compact"/>
              <w:jc w:val="left"/>
            </w:pPr>
            <m:oMath>
              <m:r>
                <m:rPr>
                  <m:sty m:val="p"/>
                </m:rPr>
                <m:t>•</m:t>
              </m:r>
            </m:oMath>
            <w:r>
              <w:t xml:space="preserve"> </w:t>
            </w:r>
            <w:r>
              <w:rPr>
                <w:rFonts w:hint="eastAsia"/>
              </w:rPr>
              <w:t xml:space="preserve">晶圆制造和EDA领域的龙头基础企业相对于长三角仍发育不足</w:t>
            </w:r>
          </w:p>
        </w:tc>
      </w:tr>
      <w:tr>
        <w:tc>
          <w:tcPr/>
          <w:p>
            <w:pPr>
              <w:pStyle w:val="Compact"/>
              <w:jc w:val="left"/>
            </w:pPr>
            <m:oMath>
              <m:r>
                <m:rPr>
                  <m:sty m:val="p"/>
                </m:rPr>
                <m:t>•</m:t>
              </m:r>
            </m:oMath>
            <w:r>
              <w:t xml:space="preserve"> </w:t>
            </w:r>
            <w:r>
              <w:rPr>
                <w:rFonts w:hint="eastAsia"/>
              </w:rPr>
              <w:t xml:space="preserve">粤港澳大湾区一体化下独特的15%境外人才个税优惠</w:t>
            </w:r>
          </w:p>
        </w:tc>
        <w:tc>
          <w:tcPr/>
          <w:p>
            <w:pPr>
              <w:pStyle w:val="Compact"/>
              <w:jc w:val="left"/>
            </w:pPr>
            <m:oMath>
              <m:r>
                <m:rPr>
                  <m:sty m:val="p"/>
                </m:rPr>
                <m:t>•</m:t>
              </m:r>
            </m:oMath>
            <w:r>
              <w:t xml:space="preserve"> </w:t>
            </w:r>
            <w:r>
              <w:rPr>
                <w:rFonts w:hint="eastAsia"/>
              </w:rPr>
              <w:t xml:space="preserve">深圳、广州极高的居住和生活成本制约人才留存</w:t>
            </w:r>
          </w:p>
        </w:tc>
      </w:tr>
      <w:tr>
        <w:tc>
          <w:tcPr/>
          <w:p>
            <w:pPr>
              <w:pStyle w:val="Compact"/>
              <w:jc w:val="left"/>
            </w:pPr>
            <m:oMath>
              <m:r>
                <m:rPr>
                  <m:sty m:val="p"/>
                </m:rPr>
                <m:t>•</m:t>
              </m:r>
            </m:oMath>
            <w:r>
              <w:t xml:space="preserve"> </w:t>
            </w:r>
            <w:r>
              <w:rPr>
                <w:rFonts w:hint="eastAsia"/>
              </w:rPr>
              <w:t xml:space="preserve">毗邻港澳的跨境人才吸引优势</w:t>
            </w:r>
          </w:p>
        </w:tc>
        <w:tc>
          <w:tcPr/>
          <w:p>
            <w:pPr>
              <w:pStyle w:val="Compact"/>
              <w:jc w:val="left"/>
            </w:pPr>
            <m:oMath>
              <m:r>
                <m:rPr>
                  <m:sty m:val="p"/>
                </m:rPr>
                <m:t>•</m:t>
              </m:r>
            </m:oMath>
            <w:r>
              <w:t xml:space="preserve"> </w:t>
            </w:r>
            <w:r>
              <w:rPr>
                <w:rFonts w:hint="eastAsia"/>
              </w:rPr>
              <w:t xml:space="preserve">IC制造生态系统仍处于早期培育阶段</w:t>
            </w:r>
          </w:p>
        </w:tc>
      </w:tr>
      <w:tr>
        <w:tc>
          <w:tcPr/>
          <w:p>
            <w:pPr>
              <w:pStyle w:val="Compact"/>
              <w:jc w:val="left"/>
            </w:pPr>
            <w:r>
              <w:rPr>
                <w:rFonts w:hint="eastAsia"/>
                <w:b/>
                <w:bCs/>
              </w:rPr>
              <w:t xml:space="preserve">机遇（Opportunities）</w:t>
            </w:r>
          </w:p>
        </w:tc>
        <w:tc>
          <w:tcPr/>
          <w:p>
            <w:pPr>
              <w:pStyle w:val="Compact"/>
              <w:jc w:val="left"/>
            </w:pPr>
            <w:r>
              <w:rPr>
                <w:rFonts w:hint="eastAsia"/>
                <w:b/>
                <w:bCs/>
              </w:rPr>
              <w:t xml:space="preserve">威胁（Threats）</w:t>
            </w:r>
          </w:p>
        </w:tc>
      </w:tr>
      <w:tr>
        <w:tc>
          <w:tcPr/>
          <w:p>
            <w:pPr>
              <w:pStyle w:val="Compact"/>
              <w:jc w:val="left"/>
            </w:pPr>
            <m:oMath>
              <m:r>
                <m:rPr>
                  <m:sty m:val="p"/>
                </m:rPr>
                <m:t>•</m:t>
              </m:r>
            </m:oMath>
            <w:r>
              <w:t xml:space="preserve"> </w:t>
            </w:r>
            <w:r>
              <w:rPr>
                <w:rFonts w:hint="eastAsia"/>
              </w:rPr>
              <w:t xml:space="preserve">高校战略性扩招（5年增长4倍）加速本地人才供给管道</w:t>
            </w:r>
          </w:p>
        </w:tc>
        <w:tc>
          <w:tcPr/>
          <w:p>
            <w:pPr>
              <w:pStyle w:val="Compact"/>
              <w:jc w:val="left"/>
            </w:pPr>
            <m:oMath>
              <m:r>
                <m:rPr>
                  <m:sty m:val="p"/>
                </m:rPr>
                <m:t>•</m:t>
              </m:r>
            </m:oMath>
            <w:r>
              <w:t xml:space="preserve"> </w:t>
            </w:r>
            <w:r>
              <w:rPr>
                <w:rFonts w:hint="eastAsia"/>
              </w:rPr>
              <w:t xml:space="preserve">长三角成熟生态系统的强大引力，无锡、苏州更具成本优势</w:t>
            </w:r>
          </w:p>
        </w:tc>
      </w:tr>
      <w:tr>
        <w:tc>
          <w:tcPr/>
          <w:p>
            <w:pPr>
              <w:pStyle w:val="Compact"/>
              <w:jc w:val="left"/>
            </w:pPr>
            <m:oMath>
              <m:r>
                <m:rPr>
                  <m:sty m:val="p"/>
                </m:rPr>
                <m:t>•</m:t>
              </m:r>
            </m:oMath>
            <w:r>
              <w:t xml:space="preserve"> </w:t>
            </w:r>
            <w:r>
              <w:rPr>
                <w:rFonts w:hint="eastAsia"/>
              </w:rPr>
              <w:t xml:space="preserve">"粤港澳大湾区博士后"创新平台与"揭榜挂帅"机制加速科研成果转化</w:t>
            </w:r>
          </w:p>
        </w:tc>
        <w:tc>
          <w:tcPr/>
          <w:p>
            <w:pPr>
              <w:pStyle w:val="Compact"/>
              <w:jc w:val="left"/>
            </w:pPr>
            <m:oMath>
              <m:r>
                <m:rPr>
                  <m:sty m:val="p"/>
                </m:rPr>
                <m:t>•</m:t>
              </m:r>
            </m:oMath>
            <w:r>
              <w:t xml:space="preserve"> </w:t>
            </w:r>
            <w:r>
              <w:rPr>
                <w:rFonts w:hint="eastAsia"/>
              </w:rPr>
              <w:t xml:space="preserve">中西部城市（成都、西安、武汉）以更低生活成本分流制造人才</w:t>
            </w:r>
          </w:p>
        </w:tc>
      </w:tr>
    </w:tbl>
    <w:bookmarkEnd w:id="133"/>
    <w:p>
      <w:pPr>
        <w:pStyle w:val="BodyText"/>
      </w:pPr>
      <w:r>
        <w:rPr>
          <w:rFonts w:hint="eastAsia"/>
          <w:b/>
          <w:bCs/>
        </w:rPr>
        <w:t xml:space="preserve">核心竞争挑战：</w:t>
      </w:r>
      <w:r>
        <w:rPr>
          <w:rFonts w:hint="eastAsia"/>
        </w:rPr>
        <w:t xml:space="preserve">高生活成本造成持续性人才留存困境。</w:t>
      </w:r>
      <w:r>
        <w:t xml:space="preserve"> </w:t>
      </w:r>
      <w:r>
        <w:rPr>
          <w:rFonts w:hint="eastAsia"/>
        </w:rPr>
        <w:t xml:space="preserve">年薪30万–50万的3–5年经验的中层工程师，</w:t>
      </w:r>
      <w:r>
        <w:t xml:space="preserve"> </w:t>
      </w:r>
      <w:r>
        <w:rPr>
          <w:rFonts w:hint="eastAsia"/>
        </w:rPr>
        <w:t xml:space="preserve">极易被无锡、苏州、成都和西安等</w:t>
      </w:r>
      <w:r>
        <w:t xml:space="preserve"> </w:t>
      </w:r>
      <w:r>
        <w:rPr>
          <w:rFonts w:hint="eastAsia"/>
        </w:rPr>
        <w:t xml:space="preserve">具有扎实产业基础和更可负担住房的替代城市吸引。</w:t>
      </w:r>
      <w:r>
        <w:t xml:space="preserve"> </w:t>
      </w:r>
      <w:r>
        <w:rPr>
          <w:rFonts w:hint="eastAsia"/>
        </w:rPr>
        <w:t xml:space="preserve">广东能够以有竞争力的薪酬招到人才，却难以持续留住他们。这种</w:t>
      </w:r>
      <w:r>
        <w:t xml:space="preserve"> </w:t>
      </w:r>
      <w:r>
        <w:rPr>
          <w:rFonts w:hint="eastAsia"/>
        </w:rPr>
        <w:t xml:space="preserve">"旋转门"效应，叠加长三角在制造人才积累方面十多年的</w:t>
      </w:r>
      <w:r>
        <w:t xml:space="preserve"> </w:t>
      </w:r>
      <w:r>
        <w:rPr>
          <w:rFonts w:hint="eastAsia"/>
        </w:rPr>
        <w:t xml:space="preserve">先发优势，构成了广东IC人才战略最</w:t>
      </w:r>
      <w:r>
        <w:t xml:space="preserve"> </w:t>
      </w:r>
      <w:r>
        <w:rPr>
          <w:rFonts w:hint="eastAsia"/>
        </w:rPr>
        <w:t xml:space="preserve">重大的结构性挑战。</w:t>
      </w:r>
    </w:p>
    <w:bookmarkEnd w:id="134"/>
    <w:bookmarkEnd w:id="135"/>
    <w:bookmarkEnd w:id="136"/>
    <w:bookmarkStart w:id="171" w:name="sec:cluster"/>
    <w:p>
      <w:pPr>
        <w:pStyle w:val="Heading1"/>
      </w:pPr>
      <w:r>
        <w:rPr>
          <w:rFonts w:hint="eastAsia"/>
        </w:rPr>
        <w:t xml:space="preserve">集群竞争力分析</w:t>
      </w:r>
    </w:p>
    <w:bookmarkStart w:id="139" w:name="sec:theory"/>
    <w:p>
      <w:pPr>
        <w:pStyle w:val="Heading2"/>
      </w:pPr>
      <w:r>
        <w:rPr>
          <w:rFonts w:hint="eastAsia"/>
        </w:rPr>
        <w:t xml:space="preserve">理论基础</w:t>
      </w:r>
    </w:p>
    <w:p>
      <w:pPr>
        <w:pStyle w:val="FirstParagraph"/>
      </w:pPr>
      <w:r>
        <w:rPr>
          <w:rFonts w:hint="eastAsia"/>
        </w:rPr>
        <w:t xml:space="preserve">产业集群竞争力并非自发形成的结果，而是要素禀赋、市场动态、制度环境和空间组织之间系统互动的产物。本报告采用两个互补的理论框架——迈克尔·波特的</w:t>
      </w:r>
      <w:r>
        <w:rPr>
          <w:rFonts w:hint="eastAsia"/>
          <w:b/>
          <w:bCs/>
        </w:rPr>
        <w:t xml:space="preserve">钻石模型</w:t>
      </w:r>
      <w:r>
        <w:rPr>
          <w:rFonts w:hint="eastAsia"/>
        </w:rPr>
        <w:t xml:space="preserve">（1990年）和大卫·李嘉图的</w:t>
      </w:r>
      <w:r>
        <w:rPr>
          <w:rFonts w:hint="eastAsia"/>
          <w:b/>
          <w:bCs/>
        </w:rPr>
        <w:t xml:space="preserve">比较优势理论</w:t>
      </w:r>
      <w:r>
        <w:rPr>
          <w:rFonts w:hint="eastAsia"/>
        </w:rPr>
        <w:t xml:space="preserve">（1817年，经赫克歇尔–俄林及后续学者扩展）——来构建广东IC集群竞争力的分析。</w:t>
      </w:r>
    </w:p>
    <w:bookmarkStart w:id="137" w:name="波特的钻石模型"/>
    <w:p>
      <w:pPr>
        <w:pStyle w:val="Heading3"/>
      </w:pPr>
      <w:r>
        <w:rPr>
          <w:rFonts w:hint="eastAsia"/>
        </w:rPr>
        <w:t xml:space="preserve">波特的钻石模型</w:t>
      </w:r>
    </w:p>
    <w:p>
      <w:pPr>
        <w:pStyle w:val="FirstParagraph"/>
      </w:pPr>
      <w:r>
        <w:rPr>
          <w:rFonts w:hint="eastAsia"/>
        </w:rPr>
        <w:t xml:space="preserve">波特（1990年）认为，国家——进而区域——的竞争优势是创造出来的而非继承而来的，它存在于一个地区在特定产业中配置资源的生产力之中。钻石模型识别出六个相互依存的决定因素：</w:t>
      </w:r>
    </w:p>
    <w:p>
      <w:pPr>
        <w:numPr>
          <w:ilvl w:val="0"/>
          <w:numId w:val="1020"/>
        </w:numPr>
      </w:pPr>
      <w:r>
        <w:rPr>
          <w:rFonts w:hint="eastAsia"/>
          <w:b/>
          <w:bCs/>
        </w:rPr>
        <w:t xml:space="preserve">生产要素条件。</w:t>
      </w:r>
      <w:r>
        <w:rPr>
          <w:rFonts w:hint="eastAsia"/>
        </w:rPr>
        <w:t xml:space="preserve">涵盖一个地区的生产要素禀赋：人力资源、物质资源、知识资源、资本资源和基础设施。波特区分了</w:t>
      </w:r>
      <w:r>
        <w:rPr>
          <w:rFonts w:hint="eastAsia"/>
          <w:i/>
          <w:iCs/>
        </w:rPr>
        <w:t xml:space="preserve">初级要素</w:t>
      </w:r>
      <w:r>
        <w:rPr>
          <w:rFonts w:hint="eastAsia"/>
        </w:rPr>
        <w:t xml:space="preserve">（自然禀赋、非熟练劳动力）和</w:t>
      </w:r>
      <w:r>
        <w:rPr>
          <w:rFonts w:hint="eastAsia"/>
          <w:i/>
          <w:iCs/>
        </w:rPr>
        <w:t xml:space="preserve">高级要素</w:t>
      </w:r>
      <w:r>
        <w:rPr>
          <w:rFonts w:hint="eastAsia"/>
        </w:rPr>
        <w:t xml:space="preserve">（专业人才、研发能力），高级要素是可持续竞争优势的真正驱动力。</w:t>
      </w:r>
    </w:p>
    <w:p>
      <w:pPr>
        <w:numPr>
          <w:ilvl w:val="0"/>
          <w:numId w:val="1020"/>
        </w:numPr>
      </w:pPr>
      <w:r>
        <w:rPr>
          <w:rFonts w:hint="eastAsia"/>
          <w:b/>
          <w:bCs/>
        </w:rPr>
        <w:t xml:space="preserve">需求条件。</w:t>
      </w:r>
      <w:r>
        <w:rPr>
          <w:rFonts w:hint="eastAsia"/>
        </w:rPr>
        <w:t xml:space="preserve">本地需求的性质和成熟度塑造创新的步伐和方向。广东受益于中国最大的IC应用市场。</w:t>
      </w:r>
    </w:p>
    <w:p>
      <w:pPr>
        <w:numPr>
          <w:ilvl w:val="0"/>
          <w:numId w:val="1020"/>
        </w:numPr>
      </w:pPr>
      <w:r>
        <w:rPr>
          <w:rFonts w:hint="eastAsia"/>
          <w:b/>
          <w:bCs/>
        </w:rPr>
        <w:t xml:space="preserve">相关与支持性产业。</w:t>
      </w:r>
      <w:r>
        <w:rPr>
          <w:rFonts w:hint="eastAsia"/>
        </w:rPr>
        <w:t xml:space="preserve">具有国际竞争力的供应商和相关产业的存在会强化一个产业的竞争优势——包括EDA软件、半导体设备、特种化学品、硅晶圆和测试服务。</w:t>
      </w:r>
    </w:p>
    <w:p>
      <w:pPr>
        <w:numPr>
          <w:ilvl w:val="0"/>
          <w:numId w:val="1020"/>
        </w:numPr>
      </w:pPr>
      <w:r>
        <w:rPr>
          <w:rFonts w:hint="eastAsia"/>
          <w:b/>
          <w:bCs/>
        </w:rPr>
        <w:t xml:space="preserve">企业战略、结构与竞争。</w:t>
      </w:r>
      <w:r>
        <w:rPr>
          <w:rFonts w:hint="eastAsia"/>
        </w:rPr>
        <w:t xml:space="preserve">活跃的国内竞争驱动企业升级和创新。广东的IC版图包含大型平台（华为海思、中兴微）、上市Fabless公司以及大量中小微设计企业。</w:t>
      </w:r>
    </w:p>
    <w:p>
      <w:pPr>
        <w:numPr>
          <w:ilvl w:val="0"/>
          <w:numId w:val="1020"/>
        </w:numPr>
      </w:pPr>
      <w:r>
        <w:rPr>
          <w:rFonts w:hint="eastAsia"/>
          <w:b/>
          <w:bCs/>
        </w:rPr>
        <w:t xml:space="preserve">政府。</w:t>
      </w:r>
      <w:r>
        <w:rPr>
          <w:rFonts w:hint="eastAsia"/>
        </w:rPr>
        <w:t xml:space="preserve">政府通过补贴、税收政策、教育投资和监管框架塑造商业环境。在中国半导体产业中，政府扮演着尤为突出的角色。</w:t>
      </w:r>
    </w:p>
    <w:p>
      <w:pPr>
        <w:numPr>
          <w:ilvl w:val="0"/>
          <w:numId w:val="1020"/>
        </w:numPr>
      </w:pPr>
      <w:r>
        <w:rPr>
          <w:rFonts w:hint="eastAsia"/>
          <w:b/>
          <w:bCs/>
        </w:rPr>
        <w:t xml:space="preserve">机遇。</w:t>
      </w:r>
      <w:r>
        <w:rPr>
          <w:rFonts w:hint="eastAsia"/>
        </w:rPr>
        <w:t xml:space="preserve">随机事件——技术突破、供应链转移——可以重塑竞争地位。2019年以来的中美科技脱钩构成了一次重大机遇事件。</w:t>
      </w:r>
    </w:p>
    <w:bookmarkEnd w:id="137"/>
    <w:bookmarkStart w:id="138" w:name="比较优势理论"/>
    <w:p>
      <w:pPr>
        <w:pStyle w:val="Heading3"/>
      </w:pPr>
      <w:r>
        <w:rPr>
          <w:rFonts w:hint="eastAsia"/>
        </w:rPr>
        <w:t xml:space="preserve">比较优势理论</w:t>
      </w:r>
    </w:p>
    <w:p>
      <w:pPr>
        <w:pStyle w:val="FirstParagraph"/>
      </w:pPr>
      <w:r>
        <w:rPr>
          <w:rFonts w:hint="eastAsia"/>
        </w:rPr>
        <w:t xml:space="preserve">比较优势理论回答了一个区域</w:t>
      </w:r>
      <w:r>
        <w:rPr>
          <w:rFonts w:hint="eastAsia"/>
          <w:i/>
          <w:iCs/>
        </w:rPr>
        <w:t xml:space="preserve">应该将资源投向何处</w:t>
      </w:r>
      <w:r>
        <w:rPr>
          <w:rFonts w:hint="eastAsia"/>
        </w:rPr>
        <w:t xml:space="preserve">的问题。应用于IC产业：IC设计是人力资本密集型的；晶圆制造是资本密集型的；封装测试相对劳动密集型；设备/材料则需要深厚的科技联动。广东的比较优势在于设计人才和电子供应链，而制造和设备环节需要通过有意投资高级要素来向高附加值环节转移。</w:t>
      </w:r>
    </w:p>
    <w:bookmarkEnd w:id="138"/>
    <w:bookmarkEnd w:id="139"/>
    <w:bookmarkStart w:id="141" w:name="sec:cluster_overview"/>
    <w:p>
      <w:pPr>
        <w:pStyle w:val="Heading2"/>
      </w:pPr>
      <w:r>
        <w:rPr>
          <w:rFonts w:hint="eastAsia"/>
        </w:rPr>
        <w:t xml:space="preserve">广东三大核心IC集群概览</w:t>
      </w:r>
    </w:p>
    <w:p>
      <w:pPr>
        <w:pStyle w:val="FirstParagraph"/>
      </w:pPr>
      <w:r>
        <w:rPr>
          <w:rFonts w:hint="eastAsia"/>
        </w:rPr>
        <w:t xml:space="preserve">集成电路产业是信息技术产业的核心组成部分，也是广东省重点培育的战略性新兴产业之一。经过多年发展，广东已形成以深圳、广州、珠海为核心的三大IC产业集群。深圳聚焦芯片设计与技术创新，广州主攻晶圆制造，珠海则在第三代半导体领域形成了竞争优势。三市共同构成了广东IC产业的主要增长引擎，并与东莞、佛山、中山等城市形成了"3+N"的空间格局，在封装测试和终端应用环节提供支撑。</w:t>
      </w:r>
    </w:p>
    <w:bookmarkStart w:id="140" w:name="tab:three_clusters"/>
    <w:p>
      <w:pPr>
        <w:pStyle w:val="TableCaption"/>
      </w:pPr>
      <w:r>
        <w:rPr>
          <w:rFonts w:hint="eastAsia"/>
        </w:rPr>
        <w:t xml:space="preserve">广东省三大IC产业集群综合对比</w:t>
      </w:r>
    </w:p>
    <w:tbl>
      <w:tblPr>
        <w:tblStyle w:val="Table"/>
        <w:tblW w:type="auto" w:w="0"/>
        <w:tblLook w:firstRow="1" w:lastRow="0" w:firstColumn="0" w:lastColumn="0" w:noHBand="0" w:noVBand="0" w:val="0020"/>
        <w:tblCaption w:val="广东省三大IC产业集群综合对比"/>
      </w:tblPr>
      <w:tblGrid>
        <w:gridCol w:w="1980"/>
        <w:gridCol w:w="1980"/>
        <w:gridCol w:w="1980"/>
        <w:gridCol w:w="1980"/>
      </w:tblGrid>
      <w:tr>
        <w:trPr>
          <w:tblHeader w:val="on"/>
        </w:trPr>
        <w:tc>
          <w:tcPr/>
          <w:p>
            <w:pPr>
              <w:pStyle w:val="Compact"/>
              <w:jc w:val="left"/>
            </w:pPr>
            <w:r>
              <w:rPr>
                <w:rFonts w:hint="eastAsia"/>
                <w:b/>
                <w:bCs/>
              </w:rPr>
              <w:t xml:space="preserve">维度</w:t>
            </w:r>
          </w:p>
        </w:tc>
        <w:tc>
          <w:tcPr/>
          <w:p>
            <w:pPr>
              <w:pStyle w:val="Compact"/>
              <w:jc w:val="left"/>
            </w:pPr>
            <w:r>
              <w:rPr>
                <w:rFonts w:hint="eastAsia"/>
                <w:b/>
                <w:bCs/>
              </w:rPr>
              <w:t xml:space="preserve">深圳集群</w:t>
            </w:r>
          </w:p>
        </w:tc>
        <w:tc>
          <w:tcPr/>
          <w:p>
            <w:pPr>
              <w:pStyle w:val="Compact"/>
              <w:jc w:val="left"/>
            </w:pPr>
            <w:r>
              <w:rPr>
                <w:rFonts w:hint="eastAsia"/>
                <w:b/>
                <w:bCs/>
              </w:rPr>
              <w:t xml:space="preserve">广州集群</w:t>
            </w:r>
          </w:p>
        </w:tc>
        <w:tc>
          <w:tcPr/>
          <w:p>
            <w:pPr>
              <w:pStyle w:val="Compact"/>
              <w:jc w:val="left"/>
            </w:pPr>
            <w:r>
              <w:rPr>
                <w:rFonts w:hint="eastAsia"/>
                <w:b/>
                <w:bCs/>
              </w:rPr>
              <w:t xml:space="preserve">珠海集群</w:t>
            </w:r>
          </w:p>
        </w:tc>
      </w:tr>
      <w:tr>
        <w:tc>
          <w:tcPr/>
          <w:p>
            <w:pPr>
              <w:pStyle w:val="Compact"/>
              <w:jc w:val="left"/>
            </w:pPr>
            <w:r>
              <w:rPr>
                <w:rFonts w:hint="eastAsia"/>
              </w:rPr>
              <w:t xml:space="preserve">产业定位</w:t>
            </w:r>
          </w:p>
        </w:tc>
        <w:tc>
          <w:tcPr/>
          <w:p>
            <w:pPr>
              <w:pStyle w:val="Compact"/>
              <w:jc w:val="left"/>
            </w:pPr>
            <w:r>
              <w:rPr>
                <w:rFonts w:hint="eastAsia"/>
              </w:rPr>
              <w:t xml:space="preserve">芯片设计与创新中心</w:t>
            </w:r>
          </w:p>
        </w:tc>
        <w:tc>
          <w:tcPr/>
          <w:p>
            <w:pPr>
              <w:pStyle w:val="Compact"/>
              <w:jc w:val="left"/>
            </w:pPr>
            <w:r>
              <w:rPr>
                <w:rFonts w:hint="eastAsia"/>
              </w:rPr>
              <w:t xml:space="preserve">晶圆制造中心</w:t>
            </w:r>
          </w:p>
        </w:tc>
        <w:tc>
          <w:tcPr/>
          <w:p>
            <w:pPr>
              <w:pStyle w:val="Compact"/>
              <w:jc w:val="left"/>
            </w:pPr>
            <w:r>
              <w:rPr>
                <w:rFonts w:hint="eastAsia"/>
              </w:rPr>
              <w:t xml:space="preserve">第三代半导体基地</w:t>
            </w:r>
          </w:p>
        </w:tc>
      </w:tr>
      <w:tr>
        <w:tc>
          <w:tcPr/>
          <w:p>
            <w:pPr>
              <w:pStyle w:val="Compact"/>
              <w:jc w:val="left"/>
            </w:pPr>
            <w:r>
              <w:rPr>
                <w:rFonts w:hint="eastAsia"/>
              </w:rPr>
              <w:t xml:space="preserve">代表企业</w:t>
            </w:r>
          </w:p>
        </w:tc>
        <w:tc>
          <w:tcPr/>
          <w:p>
            <w:pPr>
              <w:pStyle w:val="Compact"/>
              <w:jc w:val="left"/>
            </w:pPr>
            <w:r>
              <w:rPr>
                <w:rFonts w:hint="eastAsia"/>
              </w:rPr>
              <w:t xml:space="preserve">海思、中兴微、汇顶科技</w:t>
            </w:r>
          </w:p>
        </w:tc>
        <w:tc>
          <w:tcPr/>
          <w:p>
            <w:pPr>
              <w:pStyle w:val="Compact"/>
              <w:jc w:val="left"/>
            </w:pPr>
            <w:r>
              <w:rPr>
                <w:rFonts w:hint="eastAsia"/>
              </w:rPr>
              <w:t xml:space="preserve">粤芯半导体、上海先进半导体</w:t>
            </w:r>
          </w:p>
        </w:tc>
        <w:tc>
          <w:tcPr/>
          <w:p>
            <w:pPr>
              <w:pStyle w:val="Compact"/>
              <w:jc w:val="left"/>
            </w:pPr>
            <w:r>
              <w:rPr>
                <w:rFonts w:hint="eastAsia"/>
              </w:rPr>
              <w:t xml:space="preserve">英诺赛科、全志科技、杰理科技</w:t>
            </w:r>
          </w:p>
        </w:tc>
      </w:tr>
      <w:tr>
        <w:tc>
          <w:tcPr/>
          <w:p>
            <w:pPr>
              <w:pStyle w:val="Compact"/>
              <w:jc w:val="left"/>
            </w:pPr>
            <w:r>
              <w:rPr>
                <w:rFonts w:hint="eastAsia"/>
              </w:rPr>
              <w:t xml:space="preserve">企业数量（2024）</w:t>
            </w:r>
          </w:p>
        </w:tc>
        <w:tc>
          <w:tcPr/>
          <w:p>
            <w:pPr>
              <w:pStyle w:val="Compact"/>
              <w:jc w:val="left"/>
            </w:pPr>
            <w:r>
              <w:rPr>
                <w:rFonts w:hint="eastAsia"/>
              </w:rPr>
              <w:t xml:space="preserve">727家</w:t>
            </w:r>
          </w:p>
        </w:tc>
        <w:tc>
          <w:tcPr/>
          <w:p>
            <w:pPr>
              <w:pStyle w:val="Compact"/>
              <w:jc w:val="left"/>
            </w:pPr>
            <w:r>
              <w:rPr>
                <w:rFonts w:hint="eastAsia"/>
              </w:rPr>
              <w:t xml:space="preserve">约200家</w:t>
            </w:r>
          </w:p>
        </w:tc>
        <w:tc>
          <w:tcPr/>
          <w:p>
            <w:pPr>
              <w:pStyle w:val="Compact"/>
              <w:jc w:val="left"/>
            </w:pPr>
            <w:r>
              <w:rPr>
                <w:rFonts w:hint="eastAsia"/>
              </w:rPr>
              <w:t xml:space="preserve">100余家</w:t>
            </w:r>
          </w:p>
        </w:tc>
      </w:tr>
      <w:tr>
        <w:tc>
          <w:tcPr/>
          <w:p>
            <w:pPr>
              <w:pStyle w:val="Compact"/>
              <w:jc w:val="left"/>
            </w:pPr>
            <w:r>
              <w:rPr>
                <w:rFonts w:hint="eastAsia"/>
              </w:rPr>
              <w:t xml:space="preserve">产业规模</w:t>
            </w:r>
          </w:p>
        </w:tc>
        <w:tc>
          <w:tcPr/>
          <w:p>
            <w:pPr>
              <w:pStyle w:val="Compact"/>
              <w:jc w:val="left"/>
            </w:pPr>
            <w:r>
              <w:rPr>
                <w:rFonts w:hint="eastAsia"/>
              </w:rPr>
              <w:t xml:space="preserve">2839.6亿元</w:t>
            </w:r>
          </w:p>
        </w:tc>
        <w:tc>
          <w:tcPr/>
          <w:p>
            <w:pPr>
              <w:pStyle w:val="Compact"/>
              <w:jc w:val="left"/>
            </w:pPr>
            <w:r>
              <w:rPr>
                <w:rFonts w:hint="eastAsia"/>
              </w:rPr>
              <w:t xml:space="preserve">约500亿元</w:t>
            </w:r>
          </w:p>
        </w:tc>
        <w:tc>
          <w:tcPr/>
          <w:p>
            <w:pPr>
              <w:pStyle w:val="Compact"/>
              <w:jc w:val="left"/>
            </w:pPr>
            <w:r>
              <w:rPr>
                <w:rFonts w:hint="eastAsia"/>
              </w:rPr>
              <w:t xml:space="preserve">约200亿元</w:t>
            </w:r>
          </w:p>
        </w:tc>
      </w:tr>
      <w:tr>
        <w:tc>
          <w:tcPr/>
          <w:p>
            <w:pPr>
              <w:pStyle w:val="Compact"/>
              <w:jc w:val="left"/>
            </w:pPr>
            <w:r>
              <w:rPr>
                <w:rFonts w:hint="eastAsia"/>
              </w:rPr>
              <w:t xml:space="preserve">主要专利领域</w:t>
            </w:r>
          </w:p>
        </w:tc>
        <w:tc>
          <w:tcPr/>
          <w:p>
            <w:pPr>
              <w:pStyle w:val="Compact"/>
              <w:jc w:val="left"/>
            </w:pPr>
            <w:r>
              <w:rPr>
                <w:rFonts w:hint="eastAsia"/>
              </w:rPr>
              <w:t xml:space="preserve">AI芯片、EDA、通信芯片</w:t>
            </w:r>
          </w:p>
        </w:tc>
        <w:tc>
          <w:tcPr/>
          <w:p>
            <w:pPr>
              <w:pStyle w:val="Compact"/>
              <w:jc w:val="left"/>
            </w:pPr>
            <w:r>
              <w:rPr>
                <w:rFonts w:hint="eastAsia"/>
              </w:rPr>
              <w:t xml:space="preserve">制造工艺、车规芯片</w:t>
            </w:r>
          </w:p>
        </w:tc>
        <w:tc>
          <w:tcPr/>
          <w:p>
            <w:pPr>
              <w:pStyle w:val="Compact"/>
              <w:jc w:val="left"/>
            </w:pPr>
            <w:r>
              <w:rPr>
                <w:rFonts w:hint="eastAsia"/>
              </w:rPr>
              <w:t xml:space="preserve">GaN功率器件</w:t>
            </w:r>
          </w:p>
        </w:tc>
      </w:tr>
      <w:tr>
        <w:tc>
          <w:tcPr/>
          <w:p>
            <w:pPr>
              <w:pStyle w:val="Compact"/>
              <w:jc w:val="left"/>
            </w:pPr>
            <w:r>
              <w:rPr>
                <w:rFonts w:hint="eastAsia"/>
              </w:rPr>
              <w:t xml:space="preserve">技术突破</w:t>
            </w:r>
          </w:p>
        </w:tc>
        <w:tc>
          <w:tcPr/>
          <w:p>
            <w:pPr>
              <w:pStyle w:val="Compact"/>
              <w:jc w:val="left"/>
            </w:pPr>
            <w:r>
              <w:rPr>
                <w:rFonts w:hint="eastAsia"/>
              </w:rPr>
              <w:t xml:space="preserve">国产IP核、EDA工具、车规芯片</w:t>
            </w:r>
          </w:p>
        </w:tc>
        <w:tc>
          <w:tcPr/>
          <w:p>
            <w:pPr>
              <w:pStyle w:val="Compact"/>
              <w:jc w:val="left"/>
            </w:pPr>
            <w:r>
              <w:rPr>
                <w:rFonts w:hint="eastAsia"/>
              </w:rPr>
              <w:t xml:space="preserve">12英寸特色工艺量产</w:t>
            </w:r>
          </w:p>
        </w:tc>
        <w:tc>
          <w:tcPr/>
          <w:p>
            <w:pPr>
              <w:pStyle w:val="Compact"/>
              <w:jc w:val="left"/>
            </w:pPr>
            <w:r>
              <w:rPr>
                <w:rFonts w:hint="eastAsia"/>
              </w:rPr>
              <w:t xml:space="preserve">GaN快充芯片商业化</w:t>
            </w:r>
          </w:p>
        </w:tc>
      </w:tr>
      <w:tr>
        <w:tc>
          <w:tcPr/>
          <w:p>
            <w:pPr>
              <w:pStyle w:val="Compact"/>
              <w:jc w:val="left"/>
            </w:pPr>
            <w:r>
              <w:rPr>
                <w:rFonts w:hint="eastAsia"/>
              </w:rPr>
              <w:t xml:space="preserve">政策重点</w:t>
            </w:r>
          </w:p>
        </w:tc>
        <w:tc>
          <w:tcPr/>
          <w:p>
            <w:pPr>
              <w:pStyle w:val="Compact"/>
              <w:jc w:val="left"/>
            </w:pPr>
            <w:r>
              <w:rPr>
                <w:rFonts w:hint="eastAsia"/>
              </w:rPr>
              <w:t xml:space="preserve">研发支持与流片补贴</w:t>
            </w:r>
          </w:p>
        </w:tc>
        <w:tc>
          <w:tcPr/>
          <w:p>
            <w:pPr>
              <w:pStyle w:val="Compact"/>
              <w:jc w:val="left"/>
            </w:pPr>
            <w:r>
              <w:rPr>
                <w:rFonts w:hint="eastAsia"/>
              </w:rPr>
              <w:t xml:space="preserve">制造扩产与设备补贴</w:t>
            </w:r>
          </w:p>
        </w:tc>
        <w:tc>
          <w:tcPr/>
          <w:p>
            <w:pPr>
              <w:pStyle w:val="Compact"/>
              <w:jc w:val="left"/>
            </w:pPr>
            <w:r>
              <w:rPr>
                <w:rFonts w:hint="eastAsia"/>
              </w:rPr>
              <w:t xml:space="preserve">第三代半导体专项支持</w:t>
            </w:r>
          </w:p>
        </w:tc>
      </w:tr>
      <w:tr>
        <w:tc>
          <w:tcPr/>
          <w:p>
            <w:pPr>
              <w:pStyle w:val="Compact"/>
              <w:jc w:val="left"/>
            </w:pPr>
            <w:r>
              <w:rPr>
                <w:rFonts w:hint="eastAsia"/>
              </w:rPr>
              <w:t xml:space="preserve">区位优势</w:t>
            </w:r>
          </w:p>
        </w:tc>
        <w:tc>
          <w:tcPr/>
          <w:p>
            <w:pPr>
              <w:pStyle w:val="Compact"/>
              <w:jc w:val="left"/>
            </w:pPr>
            <w:r>
              <w:rPr>
                <w:rFonts w:hint="eastAsia"/>
              </w:rPr>
              <w:t xml:space="preserve">强大的电子产业生态</w:t>
            </w:r>
          </w:p>
        </w:tc>
        <w:tc>
          <w:tcPr/>
          <w:p>
            <w:pPr>
              <w:pStyle w:val="Compact"/>
              <w:jc w:val="left"/>
            </w:pPr>
            <w:r>
              <w:rPr>
                <w:rFonts w:hint="eastAsia"/>
              </w:rPr>
              <w:t xml:space="preserve">汽车产业与高校资源</w:t>
            </w:r>
          </w:p>
        </w:tc>
        <w:tc>
          <w:tcPr/>
          <w:p>
            <w:pPr>
              <w:pStyle w:val="Compact"/>
              <w:jc w:val="left"/>
            </w:pPr>
            <w:r>
              <w:rPr>
                <w:rFonts w:hint="eastAsia"/>
              </w:rPr>
              <w:t xml:space="preserve">消费电子供应链完整、成本较低</w:t>
            </w:r>
          </w:p>
        </w:tc>
      </w:tr>
      <w:tr>
        <w:tc>
          <w:tcPr/>
          <w:p>
            <w:pPr>
              <w:pStyle w:val="Compact"/>
              <w:jc w:val="left"/>
            </w:pPr>
            <w:r>
              <w:rPr>
                <w:rFonts w:hint="eastAsia"/>
              </w:rPr>
              <w:t xml:space="preserve">供应链角色</w:t>
            </w:r>
          </w:p>
        </w:tc>
        <w:tc>
          <w:tcPr/>
          <w:p>
            <w:pPr>
              <w:pStyle w:val="Compact"/>
              <w:jc w:val="left"/>
            </w:pPr>
            <w:r>
              <w:rPr>
                <w:rFonts w:hint="eastAsia"/>
              </w:rPr>
              <w:t xml:space="preserve">芯片设计</w:t>
            </w:r>
          </w:p>
        </w:tc>
        <w:tc>
          <w:tcPr/>
          <w:p>
            <w:pPr>
              <w:pStyle w:val="Compact"/>
              <w:jc w:val="left"/>
            </w:pPr>
            <w:r>
              <w:rPr>
                <w:rFonts w:hint="eastAsia"/>
              </w:rPr>
              <w:t xml:space="preserve">晶圆制造</w:t>
            </w:r>
          </w:p>
        </w:tc>
        <w:tc>
          <w:tcPr/>
          <w:p>
            <w:pPr>
              <w:pStyle w:val="Compact"/>
              <w:jc w:val="left"/>
            </w:pPr>
            <w:r>
              <w:rPr>
                <w:rFonts w:hint="eastAsia"/>
              </w:rPr>
              <w:t xml:space="preserve">功率与特色半导体</w:t>
            </w:r>
          </w:p>
        </w:tc>
      </w:tr>
    </w:tbl>
    <w:bookmarkEnd w:id="140"/>
    <w:bookmarkEnd w:id="141"/>
    <w:bookmarkStart w:id="142" w:name="sec:sz_cluster"/>
    <w:p>
      <w:pPr>
        <w:pStyle w:val="Heading2"/>
      </w:pPr>
      <w:r>
        <w:rPr>
          <w:rFonts w:hint="eastAsia"/>
        </w:rPr>
        <w:t xml:space="preserve">深圳集群：设计与创新中心</w:t>
      </w:r>
    </w:p>
    <w:p>
      <w:pPr>
        <w:pStyle w:val="FirstParagraph"/>
      </w:pPr>
      <w:r>
        <w:rPr>
          <w:rFonts w:hint="eastAsia"/>
        </w:rPr>
        <w:t xml:space="preserve">深圳在广东IC集群中拥有最强的创新能力。截至2024年底，深圳共有727家IC企业，其中设计企业456家，占比62.7%。产业实现营收2839.6亿元，同比增长32.9%，约占广东IC产业总产出的79%。深圳在人工智能芯片、通信芯片、车规级芯片和EDA软件等领域形成了强大的创新能力。全省超过65%的IC相关发明专利集中在深圳，凸显了其作为主要创新引擎的地位。</w:t>
      </w:r>
    </w:p>
    <w:p>
      <w:pPr>
        <w:pStyle w:val="BodyText"/>
      </w:pPr>
      <w:r>
        <w:rPr>
          <w:rFonts w:hint="eastAsia"/>
        </w:rPr>
        <w:t xml:space="preserve">深圳受益于华为、腾讯、比亚迪、大疆等领先科技企业的集聚效应。其强大的电子制造生态创造了"市场需求驱动芯片创新"的发展模式。风险投资机构和高科技人才的集中也为深圳提供了显著的创新优势。重点企业包括海思（位居全球Fabless前十）、中兴微电子（通信芯片）、中芯国际深圳（先进代工）和深南电路（高端PCB基板）。</w:t>
      </w:r>
    </w:p>
    <w:bookmarkEnd w:id="142"/>
    <w:bookmarkStart w:id="143" w:name="sec:gz_cluster"/>
    <w:p>
      <w:pPr>
        <w:pStyle w:val="Heading2"/>
      </w:pPr>
      <w:r>
        <w:rPr>
          <w:rFonts w:hint="eastAsia"/>
        </w:rPr>
        <w:t xml:space="preserve">广州集群：晶圆制造中心</w:t>
      </w:r>
    </w:p>
    <w:p>
      <w:pPr>
        <w:pStyle w:val="FirstParagraph"/>
      </w:pPr>
      <w:r>
        <w:rPr>
          <w:rFonts w:hint="eastAsia"/>
        </w:rPr>
        <w:t xml:space="preserve">广州在制造创新中扮演关键角色，着力弥补广东在晶圆制造领域的历史短板。依托粤芯半导体12英寸特色工艺生产线——粤港澳大湾区首条实现量产的12英寸晶圆代工线——该市聚焦模拟芯片、功率器件和车规级半导体制造技术的突破。2024年，广州IC产出同比增长68.9%。</w:t>
      </w:r>
    </w:p>
    <w:p>
      <w:pPr>
        <w:pStyle w:val="BodyText"/>
      </w:pPr>
      <w:r>
        <w:rPr>
          <w:rFonts w:hint="eastAsia"/>
        </w:rPr>
        <w:t xml:space="preserve">集群发展的关键驱动力是龙头企业（"链主"）的垂直整合能力。粤芯半导体已启动四期项目，其第四期投资252亿元，旨在从纯模拟代工平台转型为"模拟为核、数字升级、光电融合"的混合技术平台。以粤芯为锚点，广州开发区已集聚超150家IC企业，形成了"设计–制造–封测–设备/材料–终端应用"的完整生态。</w:t>
      </w:r>
    </w:p>
    <w:p>
      <w:pPr>
        <w:pStyle w:val="BodyText"/>
      </w:pPr>
      <w:r>
        <w:rPr>
          <w:rFonts w:hint="eastAsia"/>
        </w:rPr>
        <w:t xml:space="preserve">黄埔区实现了精细化的空间分工：知识城（北部）承载制造、科学城（中部）承载设计创新、港区（南部）承载终端应用，加速了从研发到商业部署的协调效率。广州地处珠三角地理中心，拥有广汽集团等汽车产业资源和华南理工大学、中山大学等高校资源，进一步增强了集群竞争力。</w:t>
      </w:r>
    </w:p>
    <w:bookmarkEnd w:id="143"/>
    <w:bookmarkStart w:id="144" w:name="sec:zh_cluster"/>
    <w:p>
      <w:pPr>
        <w:pStyle w:val="Heading2"/>
      </w:pPr>
      <w:r>
        <w:rPr>
          <w:rFonts w:hint="eastAsia"/>
        </w:rPr>
        <w:t xml:space="preserve">珠海集群：第三代半导体基地</w:t>
      </w:r>
    </w:p>
    <w:p>
      <w:pPr>
        <w:pStyle w:val="FirstParagraph"/>
      </w:pPr>
      <w:r>
        <w:rPr>
          <w:rFonts w:hint="eastAsia"/>
        </w:rPr>
        <w:t xml:space="preserve">珠海通过英诺赛科、全志科技和杰理科技等企业崛起为第三代半导体重要中心。英诺赛科建立了国内领先的氮化镓（GaN）产业化平台，实现了8英寸GaN-on-Si量产，使珠海成为国家第三代半导体发展的重要枢纽。全志科技和杰理科技分别在智能音视频SoC和蓝牙芯片领域占据领先地位。</w:t>
      </w:r>
    </w:p>
    <w:p>
      <w:pPr>
        <w:pStyle w:val="BodyText"/>
      </w:pPr>
      <w:r>
        <w:rPr>
          <w:rFonts w:hint="eastAsia"/>
        </w:rPr>
        <w:t xml:space="preserve">珠海紧邻中山、佛山等制造中心，拥有完善的消费电子和电源产业生态。较低的土地和运营成本使其对半导体制造和规模化生产项目尤其具有吸引力。该市设立了1亿元产业基金支持细分设计企业，设计环节近年的年均增长率超过20%。</w:t>
      </w:r>
    </w:p>
    <w:bookmarkEnd w:id="144"/>
    <w:bookmarkStart w:id="146" w:name="sec:innovation_compare"/>
    <w:p>
      <w:pPr>
        <w:pStyle w:val="Heading2"/>
      </w:pPr>
      <w:r>
        <w:rPr>
          <w:rFonts w:hint="eastAsia"/>
        </w:rPr>
        <w:t xml:space="preserve">技术创新能力对比</w:t>
      </w:r>
    </w:p>
    <w:p>
      <w:pPr>
        <w:pStyle w:val="FirstParagraph"/>
      </w:pPr>
      <w:r>
        <w:rPr>
          <w:rFonts w:hint="eastAsia"/>
        </w:rPr>
        <w:t xml:space="preserve">技术创新是产业集群竞争力的关键决定因素。广东已形成以深圳为创新枢纽、广州为制造创新基地、珠海为第三代半导体专业中心的创新体系。</w:t>
      </w:r>
    </w:p>
    <w:bookmarkStart w:id="145" w:name="tab:innovation_compare"/>
    <w:p>
      <w:pPr>
        <w:pStyle w:val="TableCaption"/>
      </w:pPr>
      <w:r>
        <w:rPr>
          <w:rFonts w:hint="eastAsia"/>
        </w:rPr>
        <w:t xml:space="preserve">专利与创新能力对比</w:t>
      </w:r>
    </w:p>
    <w:tbl>
      <w:tblPr>
        <w:tblStyle w:val="Table"/>
        <w:tblW w:type="auto" w:w="0"/>
        <w:tblLook w:firstRow="1" w:lastRow="0" w:firstColumn="0" w:lastColumn="0" w:noHBand="0" w:noVBand="0" w:val="0020"/>
        <w:tblCaption w:val="专利与创新能力对比"/>
      </w:tblPr>
      <w:tblGrid>
        <w:gridCol w:w="1980"/>
        <w:gridCol w:w="1980"/>
        <w:gridCol w:w="1980"/>
        <w:gridCol w:w="1980"/>
      </w:tblGrid>
      <w:tr>
        <w:trPr>
          <w:tblHeader w:val="on"/>
        </w:trPr>
        <w:tc>
          <w:tcPr/>
          <w:p>
            <w:pPr>
              <w:pStyle w:val="Compact"/>
              <w:jc w:val="left"/>
            </w:pPr>
            <w:r>
              <w:rPr>
                <w:rFonts w:hint="eastAsia"/>
                <w:b/>
                <w:bCs/>
              </w:rPr>
              <w:t xml:space="preserve">指标</w:t>
            </w:r>
          </w:p>
        </w:tc>
        <w:tc>
          <w:tcPr/>
          <w:p>
            <w:pPr>
              <w:pStyle w:val="Compact"/>
              <w:jc w:val="left"/>
            </w:pPr>
            <w:r>
              <w:rPr>
                <w:rFonts w:hint="eastAsia"/>
                <w:b/>
                <w:bCs/>
              </w:rPr>
              <w:t xml:space="preserve">深圳</w:t>
            </w:r>
          </w:p>
        </w:tc>
        <w:tc>
          <w:tcPr/>
          <w:p>
            <w:pPr>
              <w:pStyle w:val="Compact"/>
              <w:jc w:val="left"/>
            </w:pPr>
            <w:r>
              <w:rPr>
                <w:rFonts w:hint="eastAsia"/>
                <w:b/>
                <w:bCs/>
              </w:rPr>
              <w:t xml:space="preserve">广州</w:t>
            </w:r>
          </w:p>
        </w:tc>
        <w:tc>
          <w:tcPr/>
          <w:p>
            <w:pPr>
              <w:pStyle w:val="Compact"/>
              <w:jc w:val="left"/>
            </w:pPr>
            <w:r>
              <w:rPr>
                <w:rFonts w:hint="eastAsia"/>
                <w:b/>
                <w:bCs/>
              </w:rPr>
              <w:t xml:space="preserve">珠海</w:t>
            </w:r>
          </w:p>
        </w:tc>
      </w:tr>
      <w:tr>
        <w:tc>
          <w:tcPr/>
          <w:p>
            <w:pPr>
              <w:pStyle w:val="Compact"/>
              <w:jc w:val="left"/>
            </w:pPr>
            <w:r>
              <w:rPr>
                <w:rFonts w:hint="eastAsia"/>
              </w:rPr>
              <w:t xml:space="preserve">创新主体</w:t>
            </w:r>
          </w:p>
        </w:tc>
        <w:tc>
          <w:tcPr/>
          <w:p>
            <w:pPr>
              <w:pStyle w:val="Compact"/>
              <w:jc w:val="left"/>
            </w:pPr>
            <w:r>
              <w:rPr>
                <w:rFonts w:hint="eastAsia"/>
              </w:rPr>
              <w:t xml:space="preserve">IC设计企业</w:t>
            </w:r>
          </w:p>
        </w:tc>
        <w:tc>
          <w:tcPr/>
          <w:p>
            <w:pPr>
              <w:pStyle w:val="Compact"/>
              <w:jc w:val="left"/>
            </w:pPr>
            <w:r>
              <w:rPr>
                <w:rFonts w:hint="eastAsia"/>
              </w:rPr>
              <w:t xml:space="preserve">制造企业</w:t>
            </w:r>
          </w:p>
        </w:tc>
        <w:tc>
          <w:tcPr/>
          <w:p>
            <w:pPr>
              <w:pStyle w:val="Compact"/>
              <w:jc w:val="left"/>
            </w:pPr>
            <w:r>
              <w:rPr>
                <w:rFonts w:hint="eastAsia"/>
              </w:rPr>
              <w:t xml:space="preserve">功率半导体企业</w:t>
            </w:r>
          </w:p>
        </w:tc>
      </w:tr>
      <w:tr>
        <w:tc>
          <w:tcPr/>
          <w:p>
            <w:pPr>
              <w:pStyle w:val="Compact"/>
              <w:jc w:val="left"/>
            </w:pPr>
            <w:r>
              <w:rPr>
                <w:rFonts w:hint="eastAsia"/>
              </w:rPr>
              <w:t xml:space="preserve">占全省发明专利比重</w:t>
            </w:r>
          </w:p>
        </w:tc>
        <w:tc>
          <w:tcPr/>
          <w:p>
            <w:pPr>
              <w:pStyle w:val="Compact"/>
              <w:jc w:val="left"/>
            </w:pPr>
            <m:oMath>
              <m:r>
                <m:rPr>
                  <m:sty m:val="p"/>
                </m:rPr>
                <m:t>&gt;</m:t>
              </m:r>
            </m:oMath>
            <w:r>
              <w:t xml:space="preserve">65%</w:t>
            </w:r>
          </w:p>
        </w:tc>
        <w:tc>
          <w:tcPr/>
          <w:p>
            <w:pPr>
              <w:pStyle w:val="Compact"/>
              <w:jc w:val="left"/>
            </w:pPr>
            <w:r>
              <w:rPr>
                <w:rFonts w:hint="eastAsia"/>
              </w:rPr>
              <w:t xml:space="preserve">约20%</w:t>
            </w:r>
          </w:p>
        </w:tc>
        <w:tc>
          <w:tcPr/>
          <w:p>
            <w:pPr>
              <w:pStyle w:val="Compact"/>
              <w:jc w:val="left"/>
            </w:pPr>
            <w:r>
              <w:rPr>
                <w:rFonts w:hint="eastAsia"/>
              </w:rPr>
              <w:t xml:space="preserve">约10%</w:t>
            </w:r>
          </w:p>
        </w:tc>
      </w:tr>
      <w:tr>
        <w:tc>
          <w:tcPr/>
          <w:p>
            <w:pPr>
              <w:pStyle w:val="Compact"/>
              <w:jc w:val="left"/>
            </w:pPr>
            <w:r>
              <w:rPr>
                <w:rFonts w:hint="eastAsia"/>
              </w:rPr>
              <w:t xml:space="preserve">主要专利领域</w:t>
            </w:r>
          </w:p>
        </w:tc>
        <w:tc>
          <w:tcPr/>
          <w:p>
            <w:pPr>
              <w:pStyle w:val="Compact"/>
              <w:jc w:val="left"/>
            </w:pPr>
            <w:r>
              <w:rPr>
                <w:rFonts w:hint="eastAsia"/>
              </w:rPr>
              <w:t xml:space="preserve">AI芯片、EDA、通信芯片</w:t>
            </w:r>
          </w:p>
        </w:tc>
        <w:tc>
          <w:tcPr/>
          <w:p>
            <w:pPr>
              <w:pStyle w:val="Compact"/>
              <w:jc w:val="left"/>
            </w:pPr>
            <w:r>
              <w:rPr>
                <w:rFonts w:hint="eastAsia"/>
              </w:rPr>
              <w:t xml:space="preserve">制造工艺、车规芯片</w:t>
            </w:r>
          </w:p>
        </w:tc>
        <w:tc>
          <w:tcPr/>
          <w:p>
            <w:pPr>
              <w:pStyle w:val="Compact"/>
              <w:jc w:val="left"/>
            </w:pPr>
            <w:r>
              <w:rPr>
                <w:rFonts w:hint="eastAsia"/>
              </w:rPr>
              <w:t xml:space="preserve">GaN功率器件</w:t>
            </w:r>
          </w:p>
        </w:tc>
      </w:tr>
      <w:tr>
        <w:tc>
          <w:tcPr/>
          <w:p>
            <w:pPr>
              <w:pStyle w:val="Compact"/>
              <w:jc w:val="left"/>
            </w:pPr>
            <w:r>
              <w:rPr>
                <w:rFonts w:hint="eastAsia"/>
              </w:rPr>
              <w:t xml:space="preserve">创新特征</w:t>
            </w:r>
          </w:p>
        </w:tc>
        <w:tc>
          <w:tcPr/>
          <w:p>
            <w:pPr>
              <w:pStyle w:val="Compact"/>
              <w:jc w:val="left"/>
            </w:pPr>
            <w:r>
              <w:rPr>
                <w:rFonts w:hint="eastAsia"/>
              </w:rPr>
              <w:t xml:space="preserve">原创创新强</w:t>
            </w:r>
          </w:p>
        </w:tc>
        <w:tc>
          <w:tcPr/>
          <w:p>
            <w:pPr>
              <w:pStyle w:val="Compact"/>
              <w:jc w:val="left"/>
            </w:pPr>
            <w:r>
              <w:rPr>
                <w:rFonts w:hint="eastAsia"/>
              </w:rPr>
              <w:t xml:space="preserve">工艺创新强</w:t>
            </w:r>
          </w:p>
        </w:tc>
        <w:tc>
          <w:tcPr/>
          <w:p>
            <w:pPr>
              <w:pStyle w:val="Compact"/>
              <w:jc w:val="left"/>
            </w:pPr>
            <w:r>
              <w:rPr>
                <w:rFonts w:hint="eastAsia"/>
              </w:rPr>
              <w:t xml:space="preserve">产业化能力强</w:t>
            </w:r>
          </w:p>
        </w:tc>
      </w:tr>
      <w:tr>
        <w:tc>
          <w:tcPr/>
          <w:p>
            <w:pPr>
              <w:pStyle w:val="Compact"/>
              <w:jc w:val="left"/>
            </w:pPr>
            <w:r>
              <w:rPr>
                <w:rFonts w:hint="eastAsia"/>
              </w:rPr>
              <w:t xml:space="preserve">全国竞争力</w:t>
            </w:r>
          </w:p>
        </w:tc>
        <w:tc>
          <w:tcPr/>
          <w:p>
            <w:pPr>
              <w:pStyle w:val="Compact"/>
              <w:jc w:val="left"/>
            </w:pPr>
            <w:r>
              <w:rPr>
                <w:rFonts w:hint="eastAsia"/>
              </w:rPr>
              <w:t xml:space="preserve">第一梯队集群</w:t>
            </w:r>
          </w:p>
        </w:tc>
        <w:tc>
          <w:tcPr/>
          <w:p>
            <w:pPr>
              <w:pStyle w:val="Compact"/>
              <w:jc w:val="left"/>
            </w:pPr>
            <w:r>
              <w:rPr>
                <w:rFonts w:hint="eastAsia"/>
              </w:rPr>
              <w:t xml:space="preserve">专业制造基地</w:t>
            </w:r>
          </w:p>
        </w:tc>
        <w:tc>
          <w:tcPr/>
          <w:p>
            <w:pPr>
              <w:pStyle w:val="Compact"/>
              <w:jc w:val="left"/>
            </w:pPr>
            <w:r>
              <w:rPr>
                <w:rFonts w:hint="eastAsia"/>
              </w:rPr>
              <w:t xml:space="preserve">第三代半导体领先基地</w:t>
            </w:r>
          </w:p>
        </w:tc>
      </w:tr>
    </w:tbl>
    <w:bookmarkEnd w:id="145"/>
    <w:p>
      <w:pPr>
        <w:pStyle w:val="BodyText"/>
      </w:pPr>
      <w:r>
        <w:rPr>
          <w:rFonts w:hint="eastAsia"/>
        </w:rPr>
        <w:t xml:space="preserve">从专利分布和技术突破来看，深圳集中了广东大部分高价值发明专利，是全省的创新中心。广州聚焦制造工艺创新，珠海专攻第三代半导体创新。三市共同形成了差异化创新生态，提升了广东整体产业竞争力。</w:t>
      </w:r>
    </w:p>
    <w:bookmarkEnd w:id="146"/>
    <w:bookmarkStart w:id="149" w:name="sec:chain_collaboration"/>
    <w:p>
      <w:pPr>
        <w:pStyle w:val="Heading2"/>
      </w:pPr>
      <w:r>
        <w:rPr>
          <w:rFonts w:hint="eastAsia"/>
        </w:rPr>
        <w:t xml:space="preserve">产业链协作分析</w:t>
      </w:r>
    </w:p>
    <w:p>
      <w:pPr>
        <w:pStyle w:val="FirstParagraph"/>
      </w:pPr>
      <w:r>
        <w:rPr>
          <w:rFonts w:hint="eastAsia"/>
        </w:rPr>
        <w:t xml:space="preserve">广东已建立起相对完整的集成电路产业链。2024年，全省IC产业总产出约3600亿元，其中芯片设计2109亿元（58.6%）、封装测试795亿元（22.1%）、晶圆制造92亿元（2.6%）、设备与材料608亿元（16.9%）。</w:t>
      </w:r>
    </w:p>
    <w:bookmarkStart w:id="147" w:name="tab:chain_division"/>
    <w:p>
      <w:pPr>
        <w:pStyle w:val="TableCaption"/>
      </w:pPr>
      <w:r>
        <w:rPr>
          <w:rFonts w:hint="eastAsia"/>
        </w:rPr>
        <w:t xml:space="preserve">广东省IC产业链分工格局</w:t>
      </w:r>
    </w:p>
    <w:tbl>
      <w:tblPr>
        <w:tblStyle w:val="Table"/>
        <w:tblW w:type="auto" w:w="0"/>
        <w:tblLook w:firstRow="1" w:lastRow="0" w:firstColumn="0" w:lastColumn="0" w:noHBand="0" w:noVBand="0" w:val="0020"/>
        <w:tblCaption w:val="广东省IC产业链分工格局"/>
      </w:tblPr>
      <w:tblGrid>
        <w:gridCol w:w="2640"/>
        <w:gridCol w:w="2640"/>
        <w:gridCol w:w="2640"/>
      </w:tblGrid>
      <w:tr>
        <w:trPr>
          <w:tblHeader w:val="on"/>
        </w:trPr>
        <w:tc>
          <w:tcPr/>
          <w:p>
            <w:pPr>
              <w:pStyle w:val="Compact"/>
              <w:jc w:val="left"/>
            </w:pPr>
            <w:r>
              <w:rPr>
                <w:rFonts w:hint="eastAsia"/>
                <w:b/>
                <w:bCs/>
              </w:rPr>
              <w:t xml:space="preserve">产业链环节</w:t>
            </w:r>
          </w:p>
        </w:tc>
        <w:tc>
          <w:tcPr/>
          <w:p>
            <w:pPr>
              <w:pStyle w:val="Compact"/>
              <w:jc w:val="left"/>
            </w:pPr>
            <w:r>
              <w:rPr>
                <w:rFonts w:hint="eastAsia"/>
                <w:b/>
                <w:bCs/>
              </w:rPr>
              <w:t xml:space="preserve">主要城市</w:t>
            </w:r>
          </w:p>
        </w:tc>
        <w:tc>
          <w:tcPr/>
          <w:p>
            <w:pPr>
              <w:pStyle w:val="Compact"/>
              <w:jc w:val="left"/>
            </w:pPr>
            <w:r>
              <w:rPr>
                <w:rFonts w:hint="eastAsia"/>
                <w:b/>
                <w:bCs/>
              </w:rPr>
              <w:t xml:space="preserve">代表企业</w:t>
            </w:r>
          </w:p>
        </w:tc>
      </w:tr>
      <w:tr>
        <w:tc>
          <w:tcPr/>
          <w:p>
            <w:pPr>
              <w:pStyle w:val="Compact"/>
              <w:jc w:val="left"/>
            </w:pPr>
            <w:r>
              <w:rPr>
                <w:rFonts w:hint="eastAsia"/>
              </w:rPr>
              <w:t xml:space="preserve">芯片设计</w:t>
            </w:r>
          </w:p>
        </w:tc>
        <w:tc>
          <w:tcPr/>
          <w:p>
            <w:pPr>
              <w:pStyle w:val="Compact"/>
              <w:jc w:val="left"/>
            </w:pPr>
            <w:r>
              <w:rPr>
                <w:rFonts w:hint="eastAsia"/>
              </w:rPr>
              <w:t xml:space="preserve">深圳</w:t>
            </w:r>
          </w:p>
        </w:tc>
        <w:tc>
          <w:tcPr/>
          <w:p>
            <w:pPr>
              <w:pStyle w:val="Compact"/>
              <w:jc w:val="left"/>
            </w:pPr>
            <w:r>
              <w:rPr>
                <w:rFonts w:hint="eastAsia"/>
              </w:rPr>
              <w:t xml:space="preserve">海思、汇顶科技、中兴微电子</w:t>
            </w:r>
          </w:p>
        </w:tc>
      </w:tr>
      <w:tr>
        <w:tc>
          <w:tcPr/>
          <w:p>
            <w:pPr>
              <w:pStyle w:val="Compact"/>
              <w:jc w:val="left"/>
            </w:pPr>
            <w:r>
              <w:rPr>
                <w:rFonts w:hint="eastAsia"/>
              </w:rPr>
              <w:t xml:space="preserve">晶圆制造</w:t>
            </w:r>
          </w:p>
        </w:tc>
        <w:tc>
          <w:tcPr/>
          <w:p>
            <w:pPr>
              <w:pStyle w:val="Compact"/>
              <w:jc w:val="left"/>
            </w:pPr>
            <w:r>
              <w:rPr>
                <w:rFonts w:hint="eastAsia"/>
              </w:rPr>
              <w:t xml:space="preserve">广州</w:t>
            </w:r>
          </w:p>
        </w:tc>
        <w:tc>
          <w:tcPr/>
          <w:p>
            <w:pPr>
              <w:pStyle w:val="Compact"/>
              <w:jc w:val="left"/>
            </w:pPr>
            <w:r>
              <w:rPr>
                <w:rFonts w:hint="eastAsia"/>
              </w:rPr>
              <w:t xml:space="preserve">粤芯半导体</w:t>
            </w:r>
          </w:p>
        </w:tc>
      </w:tr>
      <w:tr>
        <w:tc>
          <w:tcPr/>
          <w:p>
            <w:pPr>
              <w:pStyle w:val="Compact"/>
              <w:jc w:val="left"/>
            </w:pPr>
            <w:r>
              <w:rPr>
                <w:rFonts w:hint="eastAsia"/>
              </w:rPr>
              <w:t xml:space="preserve">功率半导体</w:t>
            </w:r>
          </w:p>
        </w:tc>
        <w:tc>
          <w:tcPr/>
          <w:p>
            <w:pPr>
              <w:pStyle w:val="Compact"/>
              <w:jc w:val="left"/>
            </w:pPr>
            <w:r>
              <w:rPr>
                <w:rFonts w:hint="eastAsia"/>
              </w:rPr>
              <w:t xml:space="preserve">珠海</w:t>
            </w:r>
          </w:p>
        </w:tc>
        <w:tc>
          <w:tcPr/>
          <w:p>
            <w:pPr>
              <w:pStyle w:val="Compact"/>
              <w:jc w:val="left"/>
            </w:pPr>
            <w:r>
              <w:rPr>
                <w:rFonts w:hint="eastAsia"/>
              </w:rPr>
              <w:t xml:space="preserve">英诺赛科</w:t>
            </w:r>
          </w:p>
        </w:tc>
      </w:tr>
      <w:tr>
        <w:tc>
          <w:tcPr/>
          <w:p>
            <w:pPr>
              <w:pStyle w:val="Compact"/>
              <w:jc w:val="left"/>
            </w:pPr>
            <w:r>
              <w:rPr>
                <w:rFonts w:hint="eastAsia"/>
              </w:rPr>
              <w:t xml:space="preserve">封装测试</w:t>
            </w:r>
          </w:p>
        </w:tc>
        <w:tc>
          <w:tcPr/>
          <w:p>
            <w:pPr>
              <w:pStyle w:val="Compact"/>
              <w:jc w:val="left"/>
            </w:pPr>
            <w:r>
              <w:rPr>
                <w:rFonts w:hint="eastAsia"/>
              </w:rPr>
              <w:t xml:space="preserve">东莞、佛山、中山</w:t>
            </w:r>
          </w:p>
        </w:tc>
        <w:tc>
          <w:tcPr/>
          <w:p>
            <w:pPr>
              <w:pStyle w:val="Compact"/>
              <w:jc w:val="left"/>
            </w:pPr>
            <w:r>
              <w:rPr>
                <w:rFonts w:hint="eastAsia"/>
              </w:rPr>
              <w:t xml:space="preserve">天域半导体等</w:t>
            </w:r>
          </w:p>
        </w:tc>
      </w:tr>
      <w:tr>
        <w:tc>
          <w:tcPr/>
          <w:p>
            <w:pPr>
              <w:pStyle w:val="Compact"/>
              <w:jc w:val="left"/>
            </w:pPr>
            <w:r>
              <w:rPr>
                <w:rFonts w:hint="eastAsia"/>
              </w:rPr>
              <w:t xml:space="preserve">终端应用</w:t>
            </w:r>
          </w:p>
        </w:tc>
        <w:tc>
          <w:tcPr/>
          <w:p>
            <w:pPr>
              <w:pStyle w:val="Compact"/>
              <w:jc w:val="left"/>
            </w:pPr>
            <w:r>
              <w:rPr>
                <w:rFonts w:hint="eastAsia"/>
              </w:rPr>
              <w:t xml:space="preserve">深圳、东莞</w:t>
            </w:r>
          </w:p>
        </w:tc>
        <w:tc>
          <w:tcPr/>
          <w:p>
            <w:pPr>
              <w:pStyle w:val="Compact"/>
              <w:jc w:val="left"/>
            </w:pPr>
            <w:r>
              <w:rPr>
                <w:rFonts w:hint="eastAsia"/>
              </w:rPr>
              <w:t xml:space="preserve">华为、比亚迪、大疆</w:t>
            </w:r>
          </w:p>
        </w:tc>
      </w:tr>
    </w:tbl>
    <w:bookmarkEnd w:id="147"/>
    <w:bookmarkStart w:id="148" w:name="tab:chain_completeness"/>
    <w:p>
      <w:pPr>
        <w:pStyle w:val="TableCaption"/>
      </w:pPr>
      <w:r>
        <w:rPr>
          <w:rFonts w:hint="eastAsia"/>
        </w:rPr>
        <w:t xml:space="preserve">产业链完整性评估</w:t>
      </w:r>
    </w:p>
    <w:tbl>
      <w:tblPr>
        <w:tblStyle w:val="Table"/>
        <w:tblW w:type="auto" w:w="0"/>
        <w:tblLook w:firstRow="1" w:lastRow="0" w:firstColumn="0" w:lastColumn="0" w:noHBand="0" w:noVBand="0" w:val="0020"/>
        <w:tblCaption w:val="产业链完整性评估"/>
      </w:tblPr>
      <w:tblGrid>
        <w:gridCol w:w="3960"/>
        <w:gridCol w:w="3960"/>
      </w:tblGrid>
      <w:tr>
        <w:trPr>
          <w:tblHeader w:val="on"/>
        </w:trPr>
        <w:tc>
          <w:tcPr/>
          <w:p>
            <w:pPr>
              <w:pStyle w:val="Compact"/>
              <w:jc w:val="left"/>
            </w:pPr>
            <w:r>
              <w:rPr>
                <w:rFonts w:hint="eastAsia"/>
                <w:b/>
                <w:bCs/>
              </w:rPr>
              <w:t xml:space="preserve">环节</w:t>
            </w:r>
          </w:p>
        </w:tc>
        <w:tc>
          <w:tcPr/>
          <w:p>
            <w:pPr>
              <w:pStyle w:val="Compact"/>
              <w:jc w:val="left"/>
            </w:pPr>
            <w:r>
              <w:rPr>
                <w:rFonts w:hint="eastAsia"/>
                <w:b/>
                <w:bCs/>
              </w:rPr>
              <w:t xml:space="preserve">发展状况</w:t>
            </w:r>
          </w:p>
        </w:tc>
      </w:tr>
      <w:tr>
        <w:tc>
          <w:tcPr/>
          <w:p>
            <w:pPr>
              <w:pStyle w:val="Compact"/>
              <w:jc w:val="left"/>
            </w:pPr>
            <w:r>
              <w:rPr>
                <w:rFonts w:hint="eastAsia"/>
              </w:rPr>
              <w:t xml:space="preserve">芯片设计</w:t>
            </w:r>
          </w:p>
        </w:tc>
        <w:tc>
          <w:tcPr/>
          <w:p>
            <w:pPr>
              <w:pStyle w:val="Compact"/>
              <w:jc w:val="left"/>
            </w:pPr>
            <w:r>
              <w:rPr>
                <w:rFonts w:hint="eastAsia"/>
              </w:rPr>
              <w:t xml:space="preserve">竞争优势强</w:t>
            </w:r>
          </w:p>
        </w:tc>
      </w:tr>
      <w:tr>
        <w:tc>
          <w:tcPr/>
          <w:p>
            <w:pPr>
              <w:pStyle w:val="Compact"/>
              <w:jc w:val="left"/>
            </w:pPr>
            <w:r>
              <w:rPr>
                <w:rFonts w:hint="eastAsia"/>
              </w:rPr>
              <w:t xml:space="preserve">晶圆制造</w:t>
            </w:r>
          </w:p>
        </w:tc>
        <w:tc>
          <w:tcPr/>
          <w:p>
            <w:pPr>
              <w:pStyle w:val="Compact"/>
              <w:jc w:val="left"/>
            </w:pPr>
            <w:r>
              <w:rPr>
                <w:rFonts w:hint="eastAsia"/>
              </w:rPr>
              <w:t xml:space="preserve">快速提升中</w:t>
            </w:r>
          </w:p>
        </w:tc>
      </w:tr>
      <w:tr>
        <w:tc>
          <w:tcPr/>
          <w:p>
            <w:pPr>
              <w:pStyle w:val="Compact"/>
              <w:jc w:val="left"/>
            </w:pPr>
            <w:r>
              <w:rPr>
                <w:rFonts w:hint="eastAsia"/>
              </w:rPr>
              <w:t xml:space="preserve">封装测试</w:t>
            </w:r>
          </w:p>
        </w:tc>
        <w:tc>
          <w:tcPr/>
          <w:p>
            <w:pPr>
              <w:pStyle w:val="Compact"/>
              <w:jc w:val="left"/>
            </w:pPr>
            <w:r>
              <w:rPr>
                <w:rFonts w:hint="eastAsia"/>
              </w:rPr>
              <w:t xml:space="preserve">较为成熟</w:t>
            </w:r>
          </w:p>
        </w:tc>
      </w:tr>
      <w:tr>
        <w:tc>
          <w:tcPr/>
          <w:p>
            <w:pPr>
              <w:pStyle w:val="Compact"/>
              <w:jc w:val="left"/>
            </w:pPr>
            <w:r>
              <w:rPr>
                <w:rFonts w:hint="eastAsia"/>
              </w:rPr>
              <w:t xml:space="preserve">设备与材料</w:t>
            </w:r>
          </w:p>
        </w:tc>
        <w:tc>
          <w:tcPr/>
          <w:p>
            <w:pPr>
              <w:pStyle w:val="Compact"/>
              <w:jc w:val="left"/>
            </w:pPr>
            <w:r>
              <w:rPr>
                <w:rFonts w:hint="eastAsia"/>
              </w:rPr>
              <w:t xml:space="preserve">相对薄弱</w:t>
            </w:r>
          </w:p>
        </w:tc>
      </w:tr>
      <w:tr>
        <w:tc>
          <w:tcPr/>
          <w:p>
            <w:pPr>
              <w:pStyle w:val="Compact"/>
              <w:jc w:val="left"/>
            </w:pPr>
            <w:r>
              <w:rPr>
                <w:rFonts w:hint="eastAsia"/>
              </w:rPr>
              <w:t xml:space="preserve">EDA软件</w:t>
            </w:r>
          </w:p>
        </w:tc>
        <w:tc>
          <w:tcPr/>
          <w:p>
            <w:pPr>
              <w:pStyle w:val="Compact"/>
              <w:jc w:val="left"/>
            </w:pPr>
            <w:r>
              <w:rPr>
                <w:rFonts w:hint="eastAsia"/>
              </w:rPr>
              <w:t xml:space="preserve">有待进一步发展</w:t>
            </w:r>
          </w:p>
        </w:tc>
      </w:tr>
    </w:tbl>
    <w:bookmarkEnd w:id="148"/>
    <w:p>
      <w:pPr>
        <w:pStyle w:val="BodyText"/>
      </w:pPr>
      <w:r>
        <w:rPr>
          <w:rFonts w:hint="eastAsia"/>
        </w:rPr>
        <w:t xml:space="preserve">区域协作模式——"设计（深圳）–制造（广州）–封测（东莞、佛山、中山）–应用（深圳、东莞）"——有助于降低供应链成本、提升资源配置效率、增强广东整体产业竞争力。这种"市场拉动+制造追赶+链主带动"的模式正加速广东成为中国IC第三极的进程。</w:t>
      </w:r>
    </w:p>
    <w:p>
      <w:pPr>
        <w:pStyle w:val="BodyText"/>
      </w:pPr>
      <w:r>
        <w:rPr>
          <w:rFonts w:hint="eastAsia"/>
        </w:rPr>
        <w:t xml:space="preserve">尽管广东已建立较为完整的IC产业链，但在先进半导体设备、光刻技术和EDA软件等关键领域仍面临挑战。未来发展应聚焦于实现这些关键技术的突破，深化"设计–制造–应用"闭环协同，并推进硅光子和先进封装能力建设。</w:t>
      </w:r>
    </w:p>
    <w:bookmarkEnd w:id="149"/>
    <w:bookmarkStart w:id="157" w:name="sec:provincial_cluster"/>
    <w:p>
      <w:pPr>
        <w:pStyle w:val="Heading2"/>
      </w:pPr>
      <w:r>
        <w:rPr>
          <w:rFonts w:hint="eastAsia"/>
        </w:rPr>
        <w:t xml:space="preserve">省级集群钻石模型分析</w:t>
      </w:r>
    </w:p>
    <w:p>
      <w:pPr>
        <w:pStyle w:val="FirstParagraph"/>
      </w:pPr>
      <w:r>
        <w:rPr>
          <w:rFonts w:hint="eastAsia"/>
        </w:rPr>
        <w:t xml:space="preserve">本节运用波特的钻石模型，对广东IC集群的六个决定因素进行系统评估。</w:t>
      </w:r>
    </w:p>
    <w:bookmarkStart w:id="150" w:name="生产要素条件"/>
    <w:p>
      <w:pPr>
        <w:pStyle w:val="Heading3"/>
      </w:pPr>
      <w:r>
        <w:rPr>
          <w:rFonts w:hint="eastAsia"/>
        </w:rPr>
        <w:t xml:space="preserve">生产要素条件</w:t>
      </w:r>
    </w:p>
    <w:p>
      <w:pPr>
        <w:pStyle w:val="FirstParagraph"/>
      </w:pPr>
      <w:r>
        <w:rPr>
          <w:rFonts w:hint="eastAsia"/>
        </w:rPr>
        <w:t xml:space="preserve">广东IC生产要素条件详见第二至四章，从钻石模型视角可概括如下。</w:t>
      </w:r>
      <w:r>
        <w:t xml:space="preserve"> </w:t>
      </w:r>
      <w:r>
        <w:rPr>
          <w:rFonts w:hint="eastAsia"/>
          <w:b/>
          <w:bCs/>
        </w:rPr>
        <w:t xml:space="preserve">人力资源</w:t>
      </w:r>
      <w:r>
        <w:rPr>
          <w:rFonts w:hint="eastAsia"/>
        </w:rPr>
        <w:t xml:space="preserve">（见第</w:t>
      </w:r>
      <w:r>
        <w:t xml:space="preserve"> </w:t>
      </w:r>
      <w:hyperlink w:anchor="sec:talent_scale">
        <w:r>
          <w:rPr>
            <w:rStyle w:val="Hyperlink"/>
          </w:rPr>
          <w:t xml:space="preserve">4.1</w:t>
        </w:r>
      </w:hyperlink>
      <w:r>
        <w:t xml:space="preserve"> </w:t>
      </w:r>
      <w:r>
        <w:rPr>
          <w:rFonts w:hint="eastAsia"/>
        </w:rPr>
        <w:t xml:space="preserve">节）：约23.6万从业人员集中于深圳和广州，</w:t>
      </w:r>
      <w:r>
        <w:t xml:space="preserve"> </w:t>
      </w:r>
      <w:r>
        <w:rPr>
          <w:rFonts w:hint="eastAsia"/>
        </w:rPr>
        <w:t xml:space="preserve">人才结构以设计为主（72.9%），77.2%拥有本科及以上学历。</w:t>
      </w:r>
      <w:r>
        <w:t xml:space="preserve"> </w:t>
      </w:r>
      <w:r>
        <w:rPr>
          <w:rFonts w:hint="eastAsia"/>
          <w:b/>
          <w:bCs/>
        </w:rPr>
        <w:t xml:space="preserve">物质与知识资源</w:t>
      </w:r>
      <w:r>
        <w:rPr>
          <w:rFonts w:hint="eastAsia"/>
        </w:rPr>
        <w:t xml:space="preserve">（见第</w:t>
      </w:r>
      <w:r>
        <w:t xml:space="preserve"> </w:t>
      </w:r>
      <w:hyperlink w:anchor="sec:enterprises">
        <w:r>
          <w:rPr>
            <w:rStyle w:val="Hyperlink"/>
          </w:rPr>
          <w:t xml:space="preserve">2.1</w:t>
        </w:r>
      </w:hyperlink>
      <w:r>
        <w:t xml:space="preserve"> </w:t>
      </w:r>
      <w:r>
        <w:rPr>
          <w:rFonts w:hint="eastAsia"/>
        </w:rPr>
        <w:t xml:space="preserve">节和第</w:t>
      </w:r>
      <w:r>
        <w:t xml:space="preserve"> </w:t>
      </w:r>
      <w:hyperlink w:anchor="sec:infrastructure">
        <w:r>
          <w:rPr>
            <w:rStyle w:val="Hyperlink"/>
          </w:rPr>
          <w:t xml:space="preserve">2.3</w:t>
        </w:r>
      </w:hyperlink>
      <w:r>
        <w:t xml:space="preserve"> </w:t>
      </w:r>
      <w:r>
        <w:rPr>
          <w:rFonts w:hint="eastAsia"/>
        </w:rPr>
        <w:t xml:space="preserve">节）：</w:t>
      </w:r>
      <w:r>
        <w:t xml:space="preserve"> </w:t>
      </w:r>
      <w:r>
        <w:rPr>
          <w:rFonts w:hint="eastAsia"/>
        </w:rPr>
        <w:t xml:space="preserve">94.1%的企业集中在珠三角；IC布图设计登记量全国领先；关键平台包括粤芯半导体12英寸产线和季华实验室。</w:t>
      </w:r>
      <w:r>
        <w:t xml:space="preserve"> </w:t>
      </w:r>
      <w:r>
        <w:rPr>
          <w:rFonts w:hint="eastAsia"/>
          <w:b/>
          <w:bCs/>
        </w:rPr>
        <w:t xml:space="preserve">资本资源</w:t>
      </w:r>
      <w:r>
        <w:rPr>
          <w:rFonts w:hint="eastAsia"/>
        </w:rPr>
        <w:t xml:space="preserve">（见第</w:t>
      </w:r>
      <w:r>
        <w:t xml:space="preserve"> </w:t>
      </w:r>
      <w:hyperlink w:anchor="sec:enterprises">
        <w:r>
          <w:rPr>
            <w:rStyle w:val="Hyperlink"/>
          </w:rPr>
          <w:t xml:space="preserve">2.1</w:t>
        </w:r>
      </w:hyperlink>
      <w:r>
        <w:t xml:space="preserve"> </w:t>
      </w:r>
      <w:r>
        <w:rPr>
          <w:rFonts w:hint="eastAsia"/>
        </w:rPr>
        <w:t xml:space="preserve">节）：注册资本中位数仅100万元，</w:t>
      </w:r>
      <w:r>
        <w:t xml:space="preserve"> </w:t>
      </w:r>
      <w:r>
        <w:rPr>
          <w:rFonts w:hint="eastAsia"/>
        </w:rPr>
        <w:t xml:space="preserve">高端制造项目集中于深圳，深圳IC产业投资基金（一期50亿元）引导资源流向高级要素。</w:t>
      </w:r>
    </w:p>
    <w:bookmarkEnd w:id="150"/>
    <w:bookmarkStart w:id="151" w:name="需求条件"/>
    <w:p>
      <w:pPr>
        <w:pStyle w:val="Heading3"/>
      </w:pPr>
      <w:r>
        <w:rPr>
          <w:rFonts w:hint="eastAsia"/>
        </w:rPr>
        <w:t xml:space="preserve">需求条件</w:t>
      </w:r>
    </w:p>
    <w:p>
      <w:pPr>
        <w:pStyle w:val="FirstParagraph"/>
      </w:pPr>
      <w:r>
        <w:rPr>
          <w:rFonts w:hint="eastAsia"/>
        </w:rPr>
        <w:t xml:space="preserve">广东是中国最大的IC应用市场，约占全国芯片消费的30–40%（见第</w:t>
      </w:r>
      <w:r>
        <w:t xml:space="preserve"> </w:t>
      </w:r>
      <w:hyperlink w:anchor="sec:background">
        <w:r>
          <w:rPr>
            <w:rStyle w:val="Hyperlink"/>
          </w:rPr>
          <w:t xml:space="preserve">1.1</w:t>
        </w:r>
      </w:hyperlink>
      <w:r>
        <w:t xml:space="preserve"> </w:t>
      </w:r>
      <w:r>
        <w:rPr>
          <w:rFonts w:hint="eastAsia"/>
        </w:rPr>
        <w:t xml:space="preserve">节和第</w:t>
      </w:r>
      <w:r>
        <w:t xml:space="preserve"> </w:t>
      </w:r>
      <w:hyperlink w:anchor="sec:development">
        <w:r>
          <w:rPr>
            <w:rStyle w:val="Hyperlink"/>
          </w:rPr>
          <w:t xml:space="preserve">3.3</w:t>
        </w:r>
      </w:hyperlink>
      <w:r>
        <w:t xml:space="preserve"> </w:t>
      </w:r>
      <w:r>
        <w:rPr>
          <w:rFonts w:hint="eastAsia"/>
        </w:rPr>
        <w:t xml:space="preserve">节）。</w:t>
      </w:r>
      <w:r>
        <w:t xml:space="preserve"> </w:t>
      </w:r>
      <w:r>
        <w:rPr>
          <w:rFonts w:hint="eastAsia"/>
        </w:rPr>
        <w:t xml:space="preserve">需求由消费电子（华为、OPPO、vivo）、汽车电子（比亚迪、小鹏、广汽）和工业/AI计算（腾讯、大疆）三大支柱驱动。</w:t>
      </w:r>
      <w:r>
        <w:t xml:space="preserve"> </w:t>
      </w:r>
      <w:r>
        <w:rPr>
          <w:rFonts w:hint="eastAsia"/>
        </w:rPr>
        <w:t xml:space="preserve">珠三角芯片设计企业与下游客户的近距离产生了"需求拉动"机制。</w:t>
      </w:r>
    </w:p>
    <w:bookmarkEnd w:id="151"/>
    <w:bookmarkStart w:id="152" w:name="相关与支持性产业"/>
    <w:p>
      <w:pPr>
        <w:pStyle w:val="Heading3"/>
      </w:pPr>
      <w:r>
        <w:rPr>
          <w:rFonts w:hint="eastAsia"/>
        </w:rPr>
        <w:t xml:space="preserve">相关与支持性产业</w:t>
      </w:r>
    </w:p>
    <w:p>
      <w:pPr>
        <w:pStyle w:val="FirstParagraph"/>
      </w:pPr>
      <w:r>
        <w:rPr>
          <w:rFonts w:hint="eastAsia"/>
        </w:rPr>
        <w:t xml:space="preserve">广东电子制造生态系统——PCB生产、EMS服务和半导体材料——为IC企业提供了国内无与伦比的原型制作和生产支持（见第</w:t>
      </w:r>
      <w:r>
        <w:t xml:space="preserve"> </w:t>
      </w:r>
      <w:hyperlink w:anchor="sec:infrastructure">
        <w:r>
          <w:rPr>
            <w:rStyle w:val="Hyperlink"/>
          </w:rPr>
          <w:t xml:space="preserve">2.3</w:t>
        </w:r>
      </w:hyperlink>
      <w:r>
        <w:t xml:space="preserve"> </w:t>
      </w:r>
      <w:r>
        <w:rPr>
          <w:rFonts w:hint="eastAsia"/>
        </w:rPr>
        <w:t xml:space="preserve">节）。</w:t>
      </w:r>
      <w:r>
        <w:t xml:space="preserve"> </w:t>
      </w:r>
      <w:r>
        <w:rPr>
          <w:rFonts w:hint="eastAsia"/>
        </w:rPr>
        <w:t xml:space="preserve">然而，关键上游缺口依然存在：EDA工具仍由Synopsys、Cadence和Mentor主导；核心半导体设备依赖进口；先进光刻胶和高纯度硅晶圆主要来自日本、台湾和美国。</w:t>
      </w:r>
    </w:p>
    <w:bookmarkEnd w:id="152"/>
    <w:bookmarkStart w:id="153" w:name="企业战略结构与竞争"/>
    <w:p>
      <w:pPr>
        <w:pStyle w:val="Heading3"/>
      </w:pPr>
      <w:r>
        <w:rPr>
          <w:rFonts w:hint="eastAsia"/>
        </w:rPr>
        <w:t xml:space="preserve">企业战略、结构与竞争</w:t>
      </w:r>
    </w:p>
    <w:p>
      <w:pPr>
        <w:pStyle w:val="FirstParagraph"/>
      </w:pPr>
      <w:r>
        <w:rPr>
          <w:rFonts w:hint="eastAsia"/>
        </w:rPr>
        <w:t xml:space="preserve">如第二章（见表</w:t>
      </w:r>
      <w:r>
        <w:t xml:space="preserve"> </w:t>
      </w:r>
      <w:hyperlink w:anchor="tab:scale">
        <w:r>
          <w:rPr>
            <w:rStyle w:val="Hyperlink"/>
          </w:rPr>
          <w:t xml:space="preserve">1</w:t>
        </w:r>
      </w:hyperlink>
      <w:r>
        <w:rPr>
          <w:rFonts w:hint="eastAsia"/>
        </w:rPr>
        <w:t xml:space="preserve">至表</w:t>
      </w:r>
      <w:r>
        <w:t xml:space="preserve"> </w:t>
      </w:r>
      <w:hyperlink w:anchor="tab:enterprise_type">
        <w:r>
          <w:rPr>
            <w:rStyle w:val="Hyperlink"/>
          </w:rPr>
          <w:t xml:space="preserve">10</w:t>
        </w:r>
      </w:hyperlink>
      <w:r>
        <w:rPr>
          <w:rFonts w:hint="eastAsia"/>
        </w:rPr>
        <w:t xml:space="preserve">）和第</w:t>
      </w:r>
      <w:r>
        <w:t xml:space="preserve"> </w:t>
      </w:r>
      <w:hyperlink w:anchor="sec:market_structure">
        <w:r>
          <w:rPr>
            <w:rStyle w:val="Hyperlink"/>
          </w:rPr>
          <w:t xml:space="preserve">3.5</w:t>
        </w:r>
      </w:hyperlink>
      <w:r>
        <w:t xml:space="preserve"> </w:t>
      </w:r>
      <w:r>
        <w:rPr>
          <w:rFonts w:hint="eastAsia"/>
        </w:rPr>
        <w:t xml:space="preserve">节所述，</w:t>
      </w:r>
      <w:r>
        <w:t xml:space="preserve"> </w:t>
      </w:r>
      <w:r>
        <w:rPr>
          <w:rFonts w:hint="eastAsia"/>
        </w:rPr>
        <w:t xml:space="preserve">广东IC产业呈现高度分散的结构：62.5%为微型企业，民营企业占主导（54.7%），外资参与极少（2.9%）。</w:t>
      </w:r>
      <w:r>
        <w:t xml:space="preserve"> </w:t>
      </w:r>
      <w:r>
        <w:rPr>
          <w:rFonts w:hint="eastAsia"/>
        </w:rPr>
        <w:t xml:space="preserve">设计环节的激烈竞争（7,403家注册企业）加速了创新但也使市场碎片化。</w:t>
      </w:r>
      <w:r>
        <w:t xml:space="preserve"> </w:t>
      </w:r>
      <w:r>
        <w:rPr>
          <w:rFonts w:hint="eastAsia"/>
        </w:rPr>
        <w:t xml:space="preserve">龙头企业——华为海思、比亚迪半导体、粤芯半导体——提供了制衡力量。</w:t>
      </w:r>
    </w:p>
    <w:bookmarkEnd w:id="153"/>
    <w:bookmarkStart w:id="154" w:name="政府"/>
    <w:p>
      <w:pPr>
        <w:pStyle w:val="Heading3"/>
      </w:pPr>
      <w:r>
        <w:rPr>
          <w:rFonts w:hint="eastAsia"/>
        </w:rPr>
        <w:t xml:space="preserve">政府</w:t>
      </w:r>
    </w:p>
    <w:p>
      <w:pPr>
        <w:pStyle w:val="FirstParagraph"/>
      </w:pPr>
      <w:r>
        <w:rPr>
          <w:rFonts w:hint="eastAsia"/>
        </w:rPr>
        <w:t xml:space="preserve">政府干预对塑造广东IC集群的轨迹起到了决定性作用。省级"广东强芯"工程和《行动计划（2023–2025年）》设定了到2025年主营收入超4000亿元的目标。</w:t>
      </w:r>
      <w:r>
        <w:t xml:space="preserve"> </w:t>
      </w:r>
      <w:r>
        <w:rPr>
          <w:rFonts w:hint="eastAsia"/>
        </w:rPr>
        <w:t xml:space="preserve">政策工具的全面梳理见第六章。67.6%的零参保率（表</w:t>
      </w:r>
      <w:r>
        <w:t xml:space="preserve"> </w:t>
      </w:r>
      <w:hyperlink w:anchor="tab:insurance">
        <w:r>
          <w:rPr>
            <w:rStyle w:val="Hyperlink"/>
          </w:rPr>
          <w:t xml:space="preserve">9</w:t>
        </w:r>
      </w:hyperlink>
      <w:r>
        <w:rPr>
          <w:rFonts w:hint="eastAsia"/>
        </w:rPr>
        <w:t xml:space="preserve">）是政策准入与运营实际之间差距的警示性指标。</w:t>
      </w:r>
    </w:p>
    <w:bookmarkEnd w:id="154"/>
    <w:bookmarkStart w:id="155" w:name="机遇"/>
    <w:p>
      <w:pPr>
        <w:pStyle w:val="Heading3"/>
      </w:pPr>
      <w:r>
        <w:rPr>
          <w:rFonts w:hint="eastAsia"/>
        </w:rPr>
        <w:t xml:space="preserve">机遇</w:t>
      </w:r>
    </w:p>
    <w:p>
      <w:pPr>
        <w:pStyle w:val="FirstParagraph"/>
      </w:pPr>
      <w:r>
        <w:rPr>
          <w:rFonts w:hint="eastAsia"/>
        </w:rPr>
        <w:t xml:space="preserve">2019年以来的中美科技脱钩是广东IC产业的决定性机遇事件。对先进EDA工具、EUV光刻设备和高端GPU的出口管制，迫使中国设计企业转向成熟节点创新和国内可用工具链。这加剧了建设本土制造能力（粤芯半导体、润鹏、中芯国际深圳）和设备能力的紧迫性。同时，脱钩为本土供应商打开了一个受保护的国内市场。</w:t>
      </w:r>
    </w:p>
    <w:bookmarkEnd w:id="155"/>
    <w:bookmarkStart w:id="156" w:name="空间布局总结"/>
    <w:p>
      <w:pPr>
        <w:pStyle w:val="Heading3"/>
      </w:pPr>
      <w:r>
        <w:rPr>
          <w:rFonts w:hint="eastAsia"/>
        </w:rPr>
        <w:t xml:space="preserve">空间布局总结</w:t>
      </w:r>
    </w:p>
    <w:p>
      <w:pPr>
        <w:pStyle w:val="FirstParagraph"/>
      </w:pPr>
      <w:r>
        <w:rPr>
          <w:rFonts w:hint="eastAsia"/>
        </w:rPr>
        <w:t xml:space="preserve">广东IC集群的空间分工格局反映了六个钻石决定因素的相互作用。深圳的主导地位（58.9%的企业）源于高级要素、苛刻客户、密集支持性产业和激烈本地竞争的共同选址。广州的制造定位是政府主导的晶圆厂基础设施投资和大学联动知识资源的产物。东莞和惠州利用了较低的要素成本和毗邻深圳的区位优势，而珠海和佛山分别代表专业化利基——设计和设备验证。</w:t>
      </w:r>
    </w:p>
    <w:bookmarkEnd w:id="156"/>
    <w:bookmarkEnd w:id="157"/>
    <w:bookmarkStart w:id="162" w:name="sec:domestic_comparison"/>
    <w:p>
      <w:pPr>
        <w:pStyle w:val="Heading2"/>
      </w:pPr>
      <w:r>
        <w:rPr>
          <w:rFonts w:hint="eastAsia"/>
        </w:rPr>
        <w:t xml:space="preserve">国内对标分析</w:t>
      </w:r>
    </w:p>
    <w:bookmarkStart w:id="158" w:name="产业规模与结构对比"/>
    <w:p>
      <w:pPr>
        <w:pStyle w:val="Heading3"/>
      </w:pPr>
      <w:r>
        <w:rPr>
          <w:rFonts w:hint="eastAsia"/>
        </w:rPr>
        <w:t xml:space="preserve">产业规模与结构对比</w:t>
      </w:r>
    </w:p>
    <w:p>
      <w:pPr>
        <w:pStyle w:val="FirstParagraph"/>
      </w:pPr>
      <w:r>
        <w:rPr>
          <w:rFonts w:hint="eastAsia"/>
        </w:rPr>
        <w:t xml:space="preserve">中国IC行业已形成双核产业布局：长三角（上海、江苏、浙江）全产业链领先，珠三角（广东）以自身竞争优势实现特色发展。</w:t>
      </w:r>
    </w:p>
    <w:p>
      <w:pPr>
        <w:pStyle w:val="BodyText"/>
      </w:pPr>
      <w:r>
        <w:rPr>
          <w:rFonts w:hint="eastAsia"/>
          <w:b/>
          <w:bCs/>
        </w:rPr>
        <w:t xml:space="preserve">广东省：</w:t>
      </w:r>
      <w:r>
        <w:rPr>
          <w:rFonts w:hint="eastAsia"/>
        </w:rPr>
        <w:t xml:space="preserve">超过65%的IC产业营收来自芯片设计环节，拥有海思、中兴微电子、汇顶科技、全志科技等世界级设计企业。晶圆制造占全省产业营收不足20%，仅有粤芯半导体等屈指可数的本地代工企业从事特色工艺12英寸晶圆生产。封测产业以功率和消费级芯片为主，高端先进封装产能不足。</w:t>
      </w:r>
    </w:p>
    <w:p>
      <w:pPr>
        <w:pStyle w:val="BodyText"/>
      </w:pPr>
      <w:r>
        <w:rPr>
          <w:rFonts w:hint="eastAsia"/>
          <w:b/>
          <w:bCs/>
        </w:rPr>
        <w:t xml:space="preserve">上海：</w:t>
      </w:r>
      <w:r>
        <w:rPr>
          <w:rFonts w:hint="eastAsia"/>
        </w:rPr>
        <w:t xml:space="preserve">中国唯一拥有设计、制造、封测、设备、材料完整自给生态的省级区域。中芯国际和华虹半导体锚定先进制造。张江科学城集聚超1,200家企业，汇集近40%的国内半导体研发资源。</w:t>
      </w:r>
    </w:p>
    <w:p>
      <w:pPr>
        <w:pStyle w:val="BodyText"/>
      </w:pPr>
      <w:r>
        <w:rPr>
          <w:rFonts w:hint="eastAsia"/>
          <w:b/>
          <w:bCs/>
        </w:rPr>
        <w:t xml:space="preserve">江苏省：</w:t>
      </w:r>
      <w:r>
        <w:rPr>
          <w:rFonts w:hint="eastAsia"/>
        </w:rPr>
        <w:t xml:space="preserve">制造和封测产能全国领先。苏州和无锡基地承载华虹、华润微和三星等重大代工项目，三大封测巨头——长电科技、通富微电、华天科技——占据全国封测产能半数以上。</w:t>
      </w:r>
    </w:p>
    <w:p>
      <w:pPr>
        <w:pStyle w:val="BodyText"/>
      </w:pPr>
      <w:r>
        <w:rPr>
          <w:rFonts w:hint="eastAsia"/>
          <w:b/>
          <w:bCs/>
        </w:rPr>
        <w:t xml:space="preserve">浙江省：</w:t>
      </w:r>
      <w:r>
        <w:rPr>
          <w:rFonts w:hint="eastAsia"/>
        </w:rPr>
        <w:t xml:space="preserve">依托浙江大学和杭州电子科技大学的学术资源，聚焦安防监控ISP芯片、车规MCU和物联网半导体等细分赛道，形成众多隐形冠军的产业特色。</w:t>
      </w:r>
    </w:p>
    <w:bookmarkEnd w:id="158"/>
    <w:bookmarkStart w:id="159" w:name="产业链完整性对比"/>
    <w:p>
      <w:pPr>
        <w:pStyle w:val="Heading3"/>
      </w:pPr>
      <w:r>
        <w:rPr>
          <w:rFonts w:hint="eastAsia"/>
        </w:rPr>
        <w:t xml:space="preserve">产业链完整性对比</w:t>
      </w:r>
    </w:p>
    <w:p>
      <w:pPr>
        <w:pStyle w:val="FirstParagraph"/>
      </w:pPr>
      <w:r>
        <w:rPr>
          <w:rFonts w:hint="eastAsia"/>
        </w:rPr>
        <w:t xml:space="preserve">长三角已构建协同的区域产业分工：上海负责先进工艺和核心设备的尖端研发；江苏承担成熟和特色工艺晶圆的大规模生产及封装测试；浙江致力于开发面向细分下游场景的专用芯片。超过55%的核心工业供应在长三角内部实现国内采购，形成闭环供应链。</w:t>
      </w:r>
    </w:p>
    <w:p>
      <w:pPr>
        <w:pStyle w:val="BodyText"/>
      </w:pPr>
      <w:r>
        <w:rPr>
          <w:rFonts w:hint="eastAsia"/>
        </w:rPr>
        <w:t xml:space="preserve">相比之下，广东在中游和上游环节面临突出瓶颈：（1）缺乏先进逻辑工艺12英寸晶圆的国内代工厂，大多数设计企业需将晶圆制造外包至上海或海外；（2）超过90%的核心原材料（硅晶圆、光刻胶）和精密设备依赖外部采购；（3）本地封测企业以传统引线框架封装为主，在FC-BGA等高端先进封装产能上落后于江苏。</w:t>
      </w:r>
    </w:p>
    <w:bookmarkEnd w:id="159"/>
    <w:bookmarkStart w:id="160" w:name="人才储备与科研能力对比"/>
    <w:p>
      <w:pPr>
        <w:pStyle w:val="Heading3"/>
      </w:pPr>
      <w:r>
        <w:rPr>
          <w:rFonts w:hint="eastAsia"/>
        </w:rPr>
        <w:t xml:space="preserve">人才储备与科研能力对比</w:t>
      </w:r>
    </w:p>
    <w:p>
      <w:pPr>
        <w:pStyle w:val="FirstParagraph"/>
      </w:pPr>
      <w:r>
        <w:rPr>
          <w:rFonts w:hint="eastAsia"/>
        </w:rPr>
        <w:t xml:space="preserve">上海和江苏依托复旦大学、上海交通大学、南京大学、东南大学等顶尖高校以及中科院微电子研究所，每年培养超过3万名微电子专业研究生。广东仅有中山大学和华南理工大学提供一流微电子专业，面临超过8万名先进晶圆工艺和半导体设备开发高端专才的持续性缺口，大部分需从上海和江苏外部引进。本地研发主要集中于应用层芯片的迭代优化，对底层制造工艺和半导体原材料的基础研究较为薄弱。</w:t>
      </w:r>
    </w:p>
    <w:bookmarkEnd w:id="160"/>
    <w:bookmarkStart w:id="161" w:name="广东的竞争优势与不足"/>
    <w:p>
      <w:pPr>
        <w:pStyle w:val="Heading3"/>
      </w:pPr>
      <w:r>
        <w:rPr>
          <w:rFonts w:hint="eastAsia"/>
        </w:rPr>
        <w:t xml:space="preserve">广东的竞争优势与不足</w:t>
      </w:r>
    </w:p>
    <w:p>
      <w:pPr>
        <w:pStyle w:val="FirstParagraph"/>
      </w:pPr>
      <w:r>
        <w:rPr>
          <w:rFonts w:hint="eastAsia"/>
          <w:b/>
          <w:bCs/>
        </w:rPr>
        <w:t xml:space="preserve">竞争优势：</w:t>
      </w:r>
    </w:p>
    <w:p>
      <w:pPr>
        <w:numPr>
          <w:ilvl w:val="0"/>
          <w:numId w:val="1021"/>
        </w:numPr>
      </w:pPr>
      <w:r>
        <w:rPr>
          <w:rFonts w:hint="eastAsia"/>
        </w:rPr>
        <w:t xml:space="preserve">中国最完整的下游终端电子产业链（智能手机、新能源汽车、家电、物联网），吸收约40%的国内终端芯片需求，实现全国最快的新芯片商业化迭代。</w:t>
      </w:r>
    </w:p>
    <w:p>
      <w:pPr>
        <w:numPr>
          <w:ilvl w:val="0"/>
          <w:numId w:val="1021"/>
        </w:numPr>
      </w:pPr>
      <w:r>
        <w:rPr>
          <w:rFonts w:hint="eastAsia"/>
        </w:rPr>
        <w:t xml:space="preserve">高度市场化的产业环境和活跃的民间资本——华为和比亚迪持续在自主芯片研发上大力投入，活跃的风险资本也催生了大量灵活的中小微IC设计企业。</w:t>
      </w:r>
    </w:p>
    <w:p>
      <w:pPr>
        <w:numPr>
          <w:ilvl w:val="0"/>
          <w:numId w:val="1021"/>
        </w:numPr>
      </w:pPr>
      <w:r>
        <w:rPr>
          <w:rFonts w:hint="eastAsia"/>
        </w:rPr>
        <w:t xml:space="preserve">第三代半导体（SiC与GaN）领域国内领先，广州和珠海的生产基地实现了化合物功率芯片的量产，助力差异化产业布局。</w:t>
      </w:r>
    </w:p>
    <w:p>
      <w:pPr>
        <w:pStyle w:val="FirstParagraph"/>
      </w:pPr>
      <w:r>
        <w:rPr>
          <w:rFonts w:hint="eastAsia"/>
          <w:b/>
          <w:bCs/>
        </w:rPr>
        <w:t xml:space="preserve">与长三角对标存在的不足：</w:t>
      </w:r>
    </w:p>
    <w:p>
      <w:pPr>
        <w:numPr>
          <w:ilvl w:val="0"/>
          <w:numId w:val="1022"/>
        </w:numPr>
      </w:pPr>
      <w:r>
        <w:rPr>
          <w:rFonts w:hint="eastAsia"/>
        </w:rPr>
        <w:t xml:space="preserve">中游产业链严重缺陷——先进晶圆制造、核心设备和电子材料产能不足，导致严重依赖外部代工和上游供应。</w:t>
      </w:r>
    </w:p>
    <w:p>
      <w:pPr>
        <w:numPr>
          <w:ilvl w:val="0"/>
          <w:numId w:val="1022"/>
        </w:numPr>
      </w:pPr>
      <w:r>
        <w:rPr>
          <w:rFonts w:hint="eastAsia"/>
        </w:rPr>
        <w:t xml:space="preserve">跨市产业协作不畅——深圳、广州和珠海的产业园相对孤立运行，资源配置碎片化，与长三角高度协同的跨省产业生态形成对比。</w:t>
      </w:r>
    </w:p>
    <w:p>
      <w:pPr>
        <w:numPr>
          <w:ilvl w:val="0"/>
          <w:numId w:val="1022"/>
        </w:numPr>
      </w:pPr>
      <w:r>
        <w:rPr>
          <w:rFonts w:hint="eastAsia"/>
        </w:rPr>
        <w:t xml:space="preserve">研发过度倾斜于应用芯片设计，对底层制造工艺和半导体材料的基础研究投入不足，很大程度上依赖长三角的技术溢出。</w:t>
      </w:r>
    </w:p>
    <w:bookmarkEnd w:id="161"/>
    <w:bookmarkEnd w:id="162"/>
    <w:bookmarkStart w:id="169" w:name="sec:international_comparison"/>
    <w:p>
      <w:pPr>
        <w:pStyle w:val="Heading2"/>
      </w:pPr>
      <w:r>
        <w:rPr>
          <w:rFonts w:hint="eastAsia"/>
        </w:rPr>
        <w:t xml:space="preserve">国际对标分析</w:t>
      </w:r>
    </w:p>
    <w:bookmarkStart w:id="164" w:name="全球对比概览"/>
    <w:p>
      <w:pPr>
        <w:pStyle w:val="Heading3"/>
      </w:pPr>
      <w:r>
        <w:rPr>
          <w:rFonts w:hint="eastAsia"/>
        </w:rPr>
        <w:t xml:space="preserve">全球对比概览</w:t>
      </w:r>
    </w:p>
    <w:bookmarkStart w:id="163" w:name="tab:global_compare"/>
    <w:p>
      <w:pPr>
        <w:pStyle w:val="TableCaption"/>
      </w:pPr>
      <w:r>
        <w:rPr>
          <w:rFonts w:hint="eastAsia"/>
        </w:rPr>
        <w:t xml:space="preserve">全球半导体产业对比</w:t>
      </w:r>
    </w:p>
    <w:tbl>
      <w:tblPr>
        <w:tblStyle w:val="Table"/>
        <w:tblW w:type="auto" w:w="0"/>
        <w:tblLook w:firstRow="1" w:lastRow="0" w:firstColumn="0" w:lastColumn="0" w:noHBand="0" w:noVBand="0" w:val="0020"/>
        <w:tblCaption w:val="全球半导体产业对比"/>
      </w:tblPr>
      <w:tblGrid>
        <w:gridCol w:w="1584"/>
        <w:gridCol w:w="1584"/>
        <w:gridCol w:w="1584"/>
        <w:gridCol w:w="1584"/>
        <w:gridCol w:w="1584"/>
      </w:tblGrid>
      <w:tr>
        <w:trPr>
          <w:tblHeader w:val="on"/>
        </w:trPr>
        <w:tc>
          <w:tcPr/>
          <w:p>
            <w:pPr>
              <w:pStyle w:val="Compact"/>
              <w:jc w:val="left"/>
            </w:pPr>
            <w:r>
              <w:rPr>
                <w:rFonts w:hint="eastAsia"/>
                <w:b/>
                <w:bCs/>
              </w:rPr>
              <w:t xml:space="preserve">维度</w:t>
            </w:r>
          </w:p>
        </w:tc>
        <w:tc>
          <w:tcPr/>
          <w:p>
            <w:pPr>
              <w:pStyle w:val="Compact"/>
              <w:jc w:val="left"/>
            </w:pPr>
            <w:r>
              <w:rPr>
                <w:rFonts w:hint="eastAsia"/>
                <w:b/>
                <w:bCs/>
              </w:rPr>
              <w:t xml:space="preserve">中国</w:t>
            </w:r>
          </w:p>
        </w:tc>
        <w:tc>
          <w:tcPr/>
          <w:p>
            <w:pPr>
              <w:pStyle w:val="Compact"/>
              <w:jc w:val="left"/>
            </w:pPr>
            <w:r>
              <w:rPr>
                <w:rFonts w:hint="eastAsia"/>
                <w:b/>
                <w:bCs/>
              </w:rPr>
              <w:t xml:space="preserve">美国</w:t>
            </w:r>
          </w:p>
        </w:tc>
        <w:tc>
          <w:tcPr/>
          <w:p>
            <w:pPr>
              <w:pStyle w:val="Compact"/>
              <w:jc w:val="left"/>
            </w:pPr>
            <w:r>
              <w:rPr>
                <w:rFonts w:hint="eastAsia"/>
                <w:b/>
                <w:bCs/>
              </w:rPr>
              <w:t xml:space="preserve">德国</w:t>
            </w:r>
          </w:p>
        </w:tc>
        <w:tc>
          <w:tcPr/>
          <w:p>
            <w:pPr>
              <w:pStyle w:val="Compact"/>
              <w:jc w:val="left"/>
            </w:pPr>
            <w:r>
              <w:rPr>
                <w:rFonts w:hint="eastAsia"/>
                <w:b/>
                <w:bCs/>
              </w:rPr>
              <w:t xml:space="preserve">日本</w:t>
            </w:r>
          </w:p>
        </w:tc>
      </w:tr>
      <w:tr>
        <w:tc>
          <w:tcPr/>
          <w:p>
            <w:pPr>
              <w:pStyle w:val="Compact"/>
              <w:jc w:val="left"/>
            </w:pPr>
            <w:r>
              <w:rPr>
                <w:rFonts w:hint="eastAsia"/>
              </w:rPr>
              <w:t xml:space="preserve">技术壁垒</w:t>
            </w:r>
          </w:p>
        </w:tc>
        <w:tc>
          <w:tcPr/>
          <w:p>
            <w:pPr>
              <w:pStyle w:val="Compact"/>
              <w:jc w:val="left"/>
            </w:pPr>
            <w:r>
              <w:rPr>
                <w:rFonts w:hint="eastAsia"/>
              </w:rPr>
              <w:t xml:space="preserve">中高</w:t>
            </w:r>
          </w:p>
        </w:tc>
        <w:tc>
          <w:tcPr/>
          <w:p>
            <w:pPr>
              <w:pStyle w:val="Compact"/>
              <w:jc w:val="left"/>
            </w:pPr>
            <w:r>
              <w:rPr>
                <w:rFonts w:hint="eastAsia"/>
              </w:rPr>
              <w:t xml:space="preserve">极高</w:t>
            </w:r>
          </w:p>
        </w:tc>
        <w:tc>
          <w:tcPr/>
          <w:p>
            <w:pPr>
              <w:pStyle w:val="Compact"/>
              <w:jc w:val="left"/>
            </w:pPr>
            <w:r>
              <w:rPr>
                <w:rFonts w:hint="eastAsia"/>
              </w:rPr>
              <w:t xml:space="preserve">高</w:t>
            </w:r>
          </w:p>
        </w:tc>
        <w:tc>
          <w:tcPr/>
          <w:p>
            <w:pPr>
              <w:pStyle w:val="Compact"/>
              <w:jc w:val="left"/>
            </w:pPr>
            <w:r>
              <w:rPr>
                <w:rFonts w:hint="eastAsia"/>
              </w:rPr>
              <w:t xml:space="preserve">高</w:t>
            </w:r>
          </w:p>
        </w:tc>
      </w:tr>
      <w:tr>
        <w:tc>
          <w:tcPr/>
          <w:p>
            <w:pPr>
              <w:pStyle w:val="Compact"/>
              <w:jc w:val="left"/>
            </w:pPr>
            <w:r>
              <w:rPr>
                <w:rFonts w:hint="eastAsia"/>
              </w:rPr>
              <w:t xml:space="preserve">核心优势</w:t>
            </w:r>
          </w:p>
        </w:tc>
        <w:tc>
          <w:tcPr/>
          <w:p>
            <w:pPr>
              <w:pStyle w:val="Compact"/>
              <w:jc w:val="left"/>
            </w:pPr>
            <w:r>
              <w:rPr>
                <w:rFonts w:hint="eastAsia"/>
              </w:rPr>
              <w:t xml:space="preserve">制造与封测</w:t>
            </w:r>
          </w:p>
        </w:tc>
        <w:tc>
          <w:tcPr/>
          <w:p>
            <w:pPr>
              <w:pStyle w:val="Compact"/>
              <w:jc w:val="left"/>
            </w:pPr>
            <w:r>
              <w:rPr>
                <w:rFonts w:hint="eastAsia"/>
              </w:rPr>
              <w:t xml:space="preserve">芯片设计与EDA</w:t>
            </w:r>
          </w:p>
        </w:tc>
        <w:tc>
          <w:tcPr/>
          <w:p>
            <w:pPr>
              <w:pStyle w:val="Compact"/>
              <w:jc w:val="left"/>
            </w:pPr>
            <w:r>
              <w:rPr>
                <w:rFonts w:hint="eastAsia"/>
              </w:rPr>
              <w:t xml:space="preserve">工业芯片</w:t>
            </w:r>
          </w:p>
        </w:tc>
        <w:tc>
          <w:tcPr/>
          <w:p>
            <w:pPr>
              <w:pStyle w:val="Compact"/>
              <w:jc w:val="left"/>
            </w:pPr>
            <w:r>
              <w:rPr>
                <w:rFonts w:hint="eastAsia"/>
              </w:rPr>
              <w:t xml:space="preserve">材料与设备</w:t>
            </w:r>
          </w:p>
        </w:tc>
      </w:tr>
      <w:tr>
        <w:tc>
          <w:tcPr/>
          <w:p>
            <w:pPr>
              <w:pStyle w:val="Compact"/>
              <w:jc w:val="left"/>
            </w:pPr>
            <w:r>
              <w:rPr>
                <w:rFonts w:hint="eastAsia"/>
              </w:rPr>
              <w:t xml:space="preserve">集群模式</w:t>
            </w:r>
          </w:p>
        </w:tc>
        <w:tc>
          <w:tcPr/>
          <w:p>
            <w:pPr>
              <w:pStyle w:val="Compact"/>
              <w:jc w:val="left"/>
            </w:pPr>
            <w:r>
              <w:rPr>
                <w:rFonts w:hint="eastAsia"/>
              </w:rPr>
              <w:t xml:space="preserve">政府主导+市场驱动</w:t>
            </w:r>
          </w:p>
        </w:tc>
        <w:tc>
          <w:tcPr/>
          <w:p>
            <w:pPr>
              <w:pStyle w:val="Compact"/>
              <w:jc w:val="left"/>
            </w:pPr>
            <w:r>
              <w:rPr>
                <w:rFonts w:hint="eastAsia"/>
              </w:rPr>
              <w:t xml:space="preserve">创新驱动</w:t>
            </w:r>
          </w:p>
        </w:tc>
        <w:tc>
          <w:tcPr/>
          <w:p>
            <w:pPr>
              <w:pStyle w:val="Compact"/>
              <w:jc w:val="left"/>
            </w:pPr>
            <w:r>
              <w:rPr>
                <w:rFonts w:hint="eastAsia"/>
              </w:rPr>
              <w:t xml:space="preserve">产学研协作</w:t>
            </w:r>
          </w:p>
        </w:tc>
        <w:tc>
          <w:tcPr/>
          <w:p>
            <w:pPr>
              <w:pStyle w:val="Compact"/>
              <w:jc w:val="left"/>
            </w:pPr>
            <w:r>
              <w:rPr>
                <w:rFonts w:hint="eastAsia"/>
              </w:rPr>
              <w:t xml:space="preserve">产业生态驱动</w:t>
            </w:r>
          </w:p>
        </w:tc>
      </w:tr>
      <w:tr>
        <w:tc>
          <w:tcPr/>
          <w:p>
            <w:pPr>
              <w:pStyle w:val="Compact"/>
              <w:jc w:val="left"/>
            </w:pPr>
            <w:r>
              <w:rPr>
                <w:rFonts w:hint="eastAsia"/>
              </w:rPr>
              <w:t xml:space="preserve">政策支持</w:t>
            </w:r>
          </w:p>
        </w:tc>
        <w:tc>
          <w:tcPr/>
          <w:p>
            <w:pPr>
              <w:pStyle w:val="Compact"/>
              <w:jc w:val="left"/>
            </w:pPr>
            <w:r>
              <w:rPr>
                <w:rFonts w:hint="eastAsia"/>
              </w:rPr>
              <w:t xml:space="preserve">强</w:t>
            </w:r>
          </w:p>
        </w:tc>
        <w:tc>
          <w:tcPr/>
          <w:p>
            <w:pPr>
              <w:pStyle w:val="Compact"/>
              <w:jc w:val="left"/>
            </w:pPr>
            <w:r>
              <w:rPr>
                <w:rFonts w:hint="eastAsia"/>
              </w:rPr>
              <w:t xml:space="preserve">强</w:t>
            </w:r>
          </w:p>
        </w:tc>
        <w:tc>
          <w:tcPr/>
          <w:p>
            <w:pPr>
              <w:pStyle w:val="Compact"/>
              <w:jc w:val="left"/>
            </w:pPr>
            <w:r>
              <w:rPr>
                <w:rFonts w:hint="eastAsia"/>
              </w:rPr>
              <w:t xml:space="preserve">中等</w:t>
            </w:r>
          </w:p>
        </w:tc>
        <w:tc>
          <w:tcPr/>
          <w:p>
            <w:pPr>
              <w:pStyle w:val="Compact"/>
              <w:jc w:val="left"/>
            </w:pPr>
            <w:r>
              <w:rPr>
                <w:rFonts w:hint="eastAsia"/>
              </w:rPr>
              <w:t xml:space="preserve">强</w:t>
            </w:r>
          </w:p>
        </w:tc>
      </w:tr>
      <w:tr>
        <w:tc>
          <w:tcPr/>
          <w:p>
            <w:pPr>
              <w:pStyle w:val="Compact"/>
              <w:jc w:val="left"/>
            </w:pPr>
            <w:r>
              <w:rPr>
                <w:rFonts w:hint="eastAsia"/>
              </w:rPr>
              <w:t xml:space="preserve">全球竞争力</w:t>
            </w:r>
          </w:p>
        </w:tc>
        <w:tc>
          <w:tcPr/>
          <w:p>
            <w:pPr>
              <w:pStyle w:val="Compact"/>
              <w:jc w:val="left"/>
            </w:pPr>
            <w:r>
              <w:rPr>
                <w:rFonts w:hint="eastAsia"/>
              </w:rPr>
              <w:t xml:space="preserve">高</w:t>
            </w:r>
          </w:p>
        </w:tc>
        <w:tc>
          <w:tcPr/>
          <w:p>
            <w:pPr>
              <w:pStyle w:val="Compact"/>
              <w:jc w:val="left"/>
            </w:pPr>
            <w:r>
              <w:rPr>
                <w:rFonts w:hint="eastAsia"/>
              </w:rPr>
              <w:t xml:space="preserve">极高</w:t>
            </w:r>
          </w:p>
        </w:tc>
        <w:tc>
          <w:tcPr/>
          <w:p>
            <w:pPr>
              <w:pStyle w:val="Compact"/>
              <w:jc w:val="left"/>
            </w:pPr>
            <w:r>
              <w:rPr>
                <w:rFonts w:hint="eastAsia"/>
              </w:rPr>
              <w:t xml:space="preserve">高</w:t>
            </w:r>
          </w:p>
        </w:tc>
        <w:tc>
          <w:tcPr/>
          <w:p>
            <w:pPr>
              <w:pStyle w:val="Compact"/>
              <w:jc w:val="left"/>
            </w:pPr>
            <w:r>
              <w:rPr>
                <w:rFonts w:hint="eastAsia"/>
              </w:rPr>
              <w:t xml:space="preserve">高</w:t>
            </w:r>
          </w:p>
        </w:tc>
      </w:tr>
    </w:tbl>
    <w:bookmarkEnd w:id="163"/>
    <w:bookmarkEnd w:id="164"/>
    <w:bookmarkStart w:id="165" w:name="美国"/>
    <w:p>
      <w:pPr>
        <w:pStyle w:val="Heading3"/>
      </w:pPr>
      <w:r>
        <w:rPr>
          <w:rFonts w:hint="eastAsia"/>
        </w:rPr>
        <w:t xml:space="preserve">美国</w:t>
      </w:r>
    </w:p>
    <w:p>
      <w:pPr>
        <w:pStyle w:val="FirstParagraph"/>
      </w:pPr>
      <w:r>
        <w:rPr>
          <w:rFonts w:hint="eastAsia"/>
        </w:rPr>
        <w:t xml:space="preserve">美国在芯片设计、EDA软件、风险投资支持和大学驱动创新方面全球领先。主要半导体集群包括硅谷、奥斯汀和凤凰城。NVIDIA、AMD、高通和英特尔等企业在先进芯片架构、AI加速器和半导体知识产权方面保持显著优势。对研发和人才培养的持续投入使美国保持在新一代半导体技术的前沿。</w:t>
      </w:r>
    </w:p>
    <w:bookmarkEnd w:id="165"/>
    <w:bookmarkStart w:id="166" w:name="德国"/>
    <w:p>
      <w:pPr>
        <w:pStyle w:val="Heading3"/>
      </w:pPr>
      <w:r>
        <w:rPr>
          <w:rFonts w:hint="eastAsia"/>
        </w:rPr>
        <w:t xml:space="preserve">德国</w:t>
      </w:r>
    </w:p>
    <w:p>
      <w:pPr>
        <w:pStyle w:val="FirstParagraph"/>
      </w:pPr>
      <w:r>
        <w:rPr>
          <w:rFonts w:hint="eastAsia"/>
        </w:rPr>
        <w:t xml:space="preserve">德国聚焦工业半导体、汽车电子、功率器件和智能制造应用。其竞争优势来自企业、大学和科研机构（弗劳恩霍夫模式）之间的紧密合作。来自汽车和机械行业的强劲工业需求为半导体创新创造了稳定的市场。</w:t>
      </w:r>
    </w:p>
    <w:bookmarkEnd w:id="166"/>
    <w:bookmarkStart w:id="167" w:name="日本"/>
    <w:p>
      <w:pPr>
        <w:pStyle w:val="Heading3"/>
      </w:pPr>
      <w:r>
        <w:rPr>
          <w:rFonts w:hint="eastAsia"/>
        </w:rPr>
        <w:t xml:space="preserve">日本</w:t>
      </w:r>
    </w:p>
    <w:p>
      <w:pPr>
        <w:pStyle w:val="FirstParagraph"/>
      </w:pPr>
      <w:r>
        <w:rPr>
          <w:rFonts w:hint="eastAsia"/>
        </w:rPr>
        <w:t xml:space="preserve">日本在半导体材料、制造设备和供应链管理方面保持强劲竞争力。日本企业在晶圆、光刻胶、特种化学品和精密制造设备方面占据领先地位。尽管日本在芯片设计领域的份额较数十年前有所下降，但其上游技术能力对全球半导体产业仍然不可或缺。日本将半导体定位为"经济安全"优先事项，为先进制造提供大量补贴（如台积电熊本工厂、Rapidus项目）。</w:t>
      </w:r>
    </w:p>
    <w:bookmarkEnd w:id="167"/>
    <w:bookmarkStart w:id="168" w:name="对广东的启示"/>
    <w:p>
      <w:pPr>
        <w:pStyle w:val="Heading3"/>
      </w:pPr>
      <w:r>
        <w:rPr>
          <w:rFonts w:hint="eastAsia"/>
        </w:rPr>
        <w:t xml:space="preserve">对广东的启示</w:t>
      </w:r>
    </w:p>
    <w:p>
      <w:pPr>
        <w:numPr>
          <w:ilvl w:val="0"/>
          <w:numId w:val="1023"/>
        </w:numPr>
      </w:pPr>
      <w:r>
        <w:rPr>
          <w:rFonts w:hint="eastAsia"/>
        </w:rPr>
        <w:t xml:space="preserve">加强原始创新能力，增加对基础研究、前沿技术和高层次半导体人才培养的投入。</w:t>
      </w:r>
    </w:p>
    <w:p>
      <w:pPr>
        <w:numPr>
          <w:ilvl w:val="0"/>
          <w:numId w:val="1023"/>
        </w:numPr>
      </w:pPr>
      <w:r>
        <w:rPr>
          <w:rFonts w:hint="eastAsia"/>
        </w:rPr>
        <w:t xml:space="preserve">推动更深入的产学研合作，加速技术商业化，提升创新生态系统效率。</w:t>
      </w:r>
    </w:p>
    <w:p>
      <w:pPr>
        <w:numPr>
          <w:ilvl w:val="0"/>
          <w:numId w:val="1023"/>
        </w:numPr>
      </w:pPr>
      <w:r>
        <w:rPr>
          <w:rFonts w:hint="eastAsia"/>
        </w:rPr>
        <w:t xml:space="preserve">提升国产EDA软件、半导体设备和核心知识产权能力，减少对外部技术的依赖。</w:t>
      </w:r>
    </w:p>
    <w:p>
      <w:pPr>
        <w:numPr>
          <w:ilvl w:val="0"/>
          <w:numId w:val="1023"/>
        </w:numPr>
      </w:pPr>
      <w:r>
        <w:rPr>
          <w:rFonts w:hint="eastAsia"/>
        </w:rPr>
        <w:t xml:space="preserve">增强供应链韧性、先进材料研发和战略资源安全，支撑长期产业可持续发展。</w:t>
      </w:r>
    </w:p>
    <w:bookmarkEnd w:id="168"/>
    <w:bookmarkEnd w:id="169"/>
    <w:bookmarkStart w:id="170" w:name="sec:swot"/>
    <w:p>
      <w:pPr>
        <w:pStyle w:val="Heading2"/>
      </w:pPr>
      <w:r>
        <w:rPr>
          <w:rFonts w:hint="eastAsia"/>
        </w:rPr>
        <w:t xml:space="preserve">SWOT总结</w:t>
      </w:r>
    </w:p>
    <w:p>
      <w:pPr>
        <w:numPr>
          <w:ilvl w:val="0"/>
          <w:numId w:val="1024"/>
        </w:numPr>
      </w:pPr>
      <w:r>
        <w:rPr>
          <w:rFonts w:hint="eastAsia"/>
          <w:b/>
          <w:bCs/>
        </w:rPr>
        <w:t xml:space="preserve">优势（Strengths）：</w:t>
      </w:r>
      <w:r>
        <w:rPr>
          <w:rFonts w:hint="eastAsia"/>
        </w:rPr>
        <w:t xml:space="preserve">中国最大的芯片消费市场（珠三角约占60%份额）；扎实的电子制造基础；充满活力的深圳创新生态系统；世界级设计企业（海思、中兴微电子）；第三代半导体（SiC、GaN）国内领先地位；高度市场化的产业环境和活跃的民间资本；差异化三集群结构实现互补专业化。</w:t>
      </w:r>
    </w:p>
    <w:p>
      <w:pPr>
        <w:numPr>
          <w:ilvl w:val="0"/>
          <w:numId w:val="1024"/>
        </w:numPr>
      </w:pPr>
      <w:r>
        <w:rPr>
          <w:rFonts w:hint="eastAsia"/>
          <w:b/>
          <w:bCs/>
        </w:rPr>
        <w:t xml:space="preserve">劣势（Weaknesses）：</w:t>
      </w:r>
      <w:r>
        <w:rPr>
          <w:rFonts w:hint="eastAsia"/>
        </w:rPr>
        <w:t xml:space="preserve">制造规模有限（粤芯半导体是本区域唯一的12英寸量产线）；先进封测产能不足；依赖外部人才管道和上游供应（超过90%的核心材料依赖进口）；价值链完整性落后于长三角；跨市产业协作碎片化；制造工艺和材料的基础研究薄弱；EDA工具外部主导。</w:t>
      </w:r>
    </w:p>
    <w:p>
      <w:pPr>
        <w:numPr>
          <w:ilvl w:val="0"/>
          <w:numId w:val="1024"/>
        </w:numPr>
      </w:pPr>
      <w:r>
        <w:rPr>
          <w:rFonts w:hint="eastAsia"/>
          <w:b/>
          <w:bCs/>
        </w:rPr>
        <w:t xml:space="preserve">机遇（Opportunities）：</w:t>
      </w:r>
      <w:r>
        <w:rPr>
          <w:rFonts w:hint="eastAsia"/>
        </w:rPr>
        <w:t xml:space="preserve">中美科技脱钩背景下的国产替代势在必行；国家"粤港澳大湾区"战略；第三代半导体加速布局；庞大的本地应用市场（电动汽车、AI、消费电子）；地缘政治紧张下吸引归国科学家的潜力；硅光子和先进封装作为新兴差异化赛道。</w:t>
      </w:r>
    </w:p>
    <w:p>
      <w:pPr>
        <w:numPr>
          <w:ilvl w:val="0"/>
          <w:numId w:val="1024"/>
        </w:numPr>
      </w:pPr>
      <w:r>
        <w:rPr>
          <w:rFonts w:hint="eastAsia"/>
          <w:b/>
          <w:bCs/>
        </w:rPr>
        <w:t xml:space="preserve">威胁（Threats）：</w:t>
      </w:r>
      <w:r>
        <w:rPr>
          <w:rFonts w:hint="eastAsia"/>
        </w:rPr>
        <w:t xml:space="preserve">中美科技脱钩及对先进设备、EDA工具和高端芯片的出口管制；区域间人才和投资竞争加剧（长三角的引力和中西部城市的成本优势）；碎片化设计市场的"逐底竞争"风险；对先进制造和材料外部供应商的重度依赖。</w:t>
      </w:r>
    </w:p>
    <w:bookmarkEnd w:id="170"/>
    <w:bookmarkEnd w:id="171"/>
    <w:bookmarkStart w:id="198" w:name="sec:policy"/>
    <w:p>
      <w:pPr>
        <w:pStyle w:val="Heading1"/>
      </w:pPr>
      <w:r>
        <w:rPr>
          <w:rFonts w:hint="eastAsia"/>
        </w:rPr>
        <w:t xml:space="preserve">配套政策综述</w:t>
      </w:r>
    </w:p>
    <w:bookmarkStart w:id="180" w:name="sec:provincial_policy"/>
    <w:p>
      <w:pPr>
        <w:pStyle w:val="Heading2"/>
      </w:pPr>
      <w:r>
        <w:rPr>
          <w:rFonts w:hint="eastAsia"/>
        </w:rPr>
        <w:t xml:space="preserve">省级政策</w:t>
      </w:r>
    </w:p>
    <w:p>
      <w:pPr>
        <w:pStyle w:val="FirstParagraph"/>
      </w:pPr>
      <w:r>
        <w:rPr>
          <w:rFonts w:hint="eastAsia"/>
        </w:rPr>
        <w:t xml:space="preserve">广东省针对集成电路企业的省级激励政策主要涵盖五大核心维度：研发补贴、税收优惠、土地资源支持、融资贴息与担保、人才补贴与园区孵化激励，由广东省发展改革委、工业和信息化厅和财政厅联合发布实施。</w:t>
      </w:r>
    </w:p>
    <w:bookmarkStart w:id="172" w:name="研发补贴政策"/>
    <w:p>
      <w:pPr>
        <w:pStyle w:val="Heading3"/>
      </w:pPr>
      <w:r>
        <w:rPr>
          <w:rFonts w:hint="eastAsia"/>
        </w:rPr>
        <w:t xml:space="preserve">研发补贴政策</w:t>
      </w:r>
    </w:p>
    <w:p>
      <w:pPr>
        <w:pStyle w:val="FirstParagraph"/>
      </w:pPr>
      <w:r>
        <w:rPr>
          <w:rFonts w:hint="eastAsia"/>
        </w:rPr>
        <w:t xml:space="preserve">省级财政资金对IC企业核心技术研发和产业化项目给予分层级财政补贴：</w:t>
      </w:r>
    </w:p>
    <w:p>
      <w:pPr>
        <w:numPr>
          <w:ilvl w:val="0"/>
          <w:numId w:val="1025"/>
        </w:numPr>
      </w:pPr>
      <w:r>
        <w:rPr>
          <w:rFonts w:hint="eastAsia"/>
          <w:b/>
          <w:bCs/>
        </w:rPr>
        <w:t xml:space="preserve">芯片设计企业：</w:t>
      </w:r>
      <w:r>
        <w:rPr>
          <w:rFonts w:hint="eastAsia"/>
        </w:rPr>
        <w:t xml:space="preserve">依据年度新增研发投入给予补贴。经认定的省级重点设计企业可获得每年新增研发支出最高25%的返还，单个企业年度上限为3000万元。省级专项资金优先支持面向先进SoC、车规级芯片和第三代半导体核心研发的项目。</w:t>
      </w:r>
    </w:p>
    <w:p>
      <w:pPr>
        <w:numPr>
          <w:ilvl w:val="0"/>
          <w:numId w:val="1025"/>
        </w:numPr>
      </w:pPr>
      <w:r>
        <w:rPr>
          <w:rFonts w:hint="eastAsia"/>
          <w:b/>
          <w:bCs/>
        </w:rPr>
        <w:t xml:space="preserve">晶圆制造与化合物半导体项目：</w:t>
      </w:r>
      <w:r>
        <w:rPr>
          <w:rFonts w:hint="eastAsia"/>
        </w:rPr>
        <w:t xml:space="preserve">对省级批准的新建或扩建特色工艺和SiC/GaN晶圆生产线，建设和设备采购成本给予一次性省级补贴。符合条件项目可申请固定资产投资12%–20%的补贴比例，上限根据项目规模调整。</w:t>
      </w:r>
    </w:p>
    <w:p>
      <w:pPr>
        <w:numPr>
          <w:ilvl w:val="0"/>
          <w:numId w:val="1025"/>
        </w:numPr>
      </w:pPr>
      <w:r>
        <w:rPr>
          <w:rFonts w:hint="eastAsia"/>
          <w:b/>
          <w:bCs/>
        </w:rPr>
        <w:t xml:space="preserve">封装测试及半导体配套材料/设备企业：</w:t>
      </w:r>
      <w:r>
        <w:rPr>
          <w:rFonts w:hint="eastAsia"/>
        </w:rPr>
        <w:t xml:space="preserve">省级资金补贴国产替代设备和原材料的试验性本地化研发，覆盖经核实的项目研发支出约15%。</w:t>
      </w:r>
    </w:p>
    <w:bookmarkEnd w:id="172"/>
    <w:bookmarkStart w:id="173" w:name="税收减免激励"/>
    <w:p>
      <w:pPr>
        <w:pStyle w:val="Heading3"/>
      </w:pPr>
      <w:r>
        <w:rPr>
          <w:rFonts w:hint="eastAsia"/>
        </w:rPr>
        <w:t xml:space="preserve">税收减免激励</w:t>
      </w:r>
    </w:p>
    <w:p>
      <w:pPr>
        <w:pStyle w:val="FirstParagraph"/>
      </w:pPr>
      <w:r>
        <w:rPr>
          <w:rFonts w:hint="eastAsia"/>
        </w:rPr>
        <w:t xml:space="preserve">所有省级税收优惠政策均配合国家税法实施，并有省级财政配套支持：</w:t>
      </w:r>
    </w:p>
    <w:p>
      <w:pPr>
        <w:numPr>
          <w:ilvl w:val="0"/>
          <w:numId w:val="1026"/>
        </w:numPr>
      </w:pPr>
      <w:r>
        <w:rPr>
          <w:rFonts w:hint="eastAsia"/>
        </w:rPr>
        <w:t xml:space="preserve">高新技术IC企业享受15%的企业所得税优惠税率（标准税率为25%）。省级指定产业园内的核心IC制造和设计企业，企业所得税地方留成部分可获得额外财政返还。</w:t>
      </w:r>
    </w:p>
    <w:p>
      <w:pPr>
        <w:numPr>
          <w:ilvl w:val="0"/>
          <w:numId w:val="1026"/>
        </w:numPr>
      </w:pPr>
      <w:r>
        <w:rPr>
          <w:rFonts w:hint="eastAsia"/>
        </w:rPr>
        <w:t xml:space="preserve">加速折旧政策：IC企业新购的研发专用设备和仪器，可按规定享受一次性税前扣除或超加速折旧。研发费用在税前可享受额外加计扣除比例，并有省级财政配套奖励。</w:t>
      </w:r>
    </w:p>
    <w:p>
      <w:pPr>
        <w:numPr>
          <w:ilvl w:val="0"/>
          <w:numId w:val="1026"/>
        </w:numPr>
      </w:pPr>
      <w:r>
        <w:rPr>
          <w:rFonts w:hint="eastAsia"/>
        </w:rPr>
        <w:t xml:space="preserve">进口税收减免：省级重点IC建设项目进口的核心生产设备和必需原材料，按省级批准目录享受进口关税和进口增值税免征。</w:t>
      </w:r>
    </w:p>
    <w:bookmarkEnd w:id="173"/>
    <w:bookmarkStart w:id="174" w:name="土地资源支持政策"/>
    <w:p>
      <w:pPr>
        <w:pStyle w:val="Heading3"/>
      </w:pPr>
      <w:r>
        <w:rPr>
          <w:rFonts w:hint="eastAsia"/>
        </w:rPr>
        <w:t xml:space="preserve">土地资源支持政策</w:t>
      </w:r>
    </w:p>
    <w:p>
      <w:pPr>
        <w:pStyle w:val="FirstParagraph"/>
      </w:pPr>
      <w:r>
        <w:rPr>
          <w:rFonts w:hint="eastAsia"/>
        </w:rPr>
        <w:t xml:space="preserve">省自然资源部门为经核实的省级重大IC产业项目预留专项工业用地指标：</w:t>
      </w:r>
    </w:p>
    <w:p>
      <w:pPr>
        <w:numPr>
          <w:ilvl w:val="0"/>
          <w:numId w:val="1027"/>
        </w:numPr>
      </w:pPr>
      <w:r>
        <w:rPr>
          <w:rFonts w:hint="eastAsia"/>
        </w:rPr>
        <w:t xml:space="preserve">土地出让价格优惠：省级目录内的重点IC项目用地，按优惠工业用地价格供应，出让价格下调至相应地区工业用地基准地价的70%–85%。</w:t>
      </w:r>
    </w:p>
    <w:p>
      <w:pPr>
        <w:numPr>
          <w:ilvl w:val="0"/>
          <w:numId w:val="1027"/>
        </w:numPr>
      </w:pPr>
      <w:r>
        <w:rPr>
          <w:rFonts w:hint="eastAsia"/>
        </w:rPr>
        <w:t xml:space="preserve">灵活用地方式：省级政策允许大型晶圆厂项目实行弹性年期、分期缴纳土地价款和工业与配套用地混合布局；闲置的省级国有工业用地优先以协商优惠价租赁或转让给落户IC企业。</w:t>
      </w:r>
    </w:p>
    <w:p>
      <w:pPr>
        <w:numPr>
          <w:ilvl w:val="0"/>
          <w:numId w:val="1027"/>
        </w:numPr>
      </w:pPr>
      <w:r>
        <w:rPr>
          <w:rFonts w:hint="eastAsia"/>
        </w:rPr>
        <w:t xml:space="preserve">配套辅助用地匹配：省政府统筹协调IC产业集群周边的住宅和商业配套用地匹配，便利落户企业建设员工宿舍和产业配套设施。</w:t>
      </w:r>
    </w:p>
    <w:bookmarkEnd w:id="174"/>
    <w:bookmarkStart w:id="175" w:name="融资优惠政策"/>
    <w:p>
      <w:pPr>
        <w:pStyle w:val="Heading3"/>
      </w:pPr>
      <w:r>
        <w:rPr>
          <w:rFonts w:hint="eastAsia"/>
        </w:rPr>
        <w:t xml:space="preserve">融资优惠政策</w:t>
      </w:r>
    </w:p>
    <w:p>
      <w:pPr>
        <w:pStyle w:val="FirstParagraph"/>
      </w:pPr>
      <w:r>
        <w:rPr>
          <w:rFonts w:hint="eastAsia"/>
        </w:rPr>
        <w:t xml:space="preserve">省财政厅设立专项IC产业引导基金和风险补偿资金池：</w:t>
      </w:r>
    </w:p>
    <w:p>
      <w:pPr>
        <w:numPr>
          <w:ilvl w:val="0"/>
          <w:numId w:val="1028"/>
        </w:numPr>
      </w:pPr>
      <w:r>
        <w:rPr>
          <w:rFonts w:hint="eastAsia"/>
          <w:b/>
          <w:bCs/>
        </w:rPr>
        <w:t xml:space="preserve">直接股权投资：</w:t>
      </w:r>
      <w:r>
        <w:rPr>
          <w:rFonts w:hint="eastAsia"/>
        </w:rPr>
        <w:t xml:space="preserve">广东省半导体产业发展基金对高成长性省级IC初创企业进行股权投资，重点投向早期设计、第三代半导体和核心设备企业，投资比例一般不超过企业股权的20%，避免挤占民间资本空间。</w:t>
      </w:r>
    </w:p>
    <w:p>
      <w:pPr>
        <w:numPr>
          <w:ilvl w:val="0"/>
          <w:numId w:val="1028"/>
        </w:numPr>
      </w:pPr>
      <w:r>
        <w:rPr>
          <w:rFonts w:hint="eastAsia"/>
          <w:b/>
          <w:bCs/>
        </w:rPr>
        <w:t xml:space="preserve">贷款贴息：</w:t>
      </w:r>
      <w:r>
        <w:rPr>
          <w:rFonts w:hint="eastAsia"/>
        </w:rPr>
        <w:t xml:space="preserve">符合条件的省级IC企业，申报项目建设和研发银行贷款的，可申请省级贴息，覆盖年度实际贷款利息支出的40%–60%，连续享受最长三年。</w:t>
      </w:r>
    </w:p>
    <w:p>
      <w:pPr>
        <w:numPr>
          <w:ilvl w:val="0"/>
          <w:numId w:val="1028"/>
        </w:numPr>
      </w:pPr>
      <w:r>
        <w:rPr>
          <w:rFonts w:hint="eastAsia"/>
          <w:b/>
          <w:bCs/>
        </w:rPr>
        <w:t xml:space="preserve">信贷风险补偿：</w:t>
      </w:r>
      <w:r>
        <w:rPr>
          <w:rFonts w:hint="eastAsia"/>
        </w:rPr>
        <w:t xml:space="preserve">省财政设立信贷风险补偿资金池，与国内商业银行合作，覆盖中小IC企业的部分不良贷款损失，降低银行对中小企业的信贷门槛。对增加省级IC产业信贷投放的地方金融机构给予额外奖励。</w:t>
      </w:r>
    </w:p>
    <w:bookmarkEnd w:id="175"/>
    <w:bookmarkStart w:id="176" w:name="人才补贴与园区孵化激励"/>
    <w:p>
      <w:pPr>
        <w:pStyle w:val="Heading3"/>
      </w:pPr>
      <w:r>
        <w:rPr>
          <w:rFonts w:hint="eastAsia"/>
        </w:rPr>
        <w:t xml:space="preserve">人才补贴与园区孵化激励</w:t>
      </w:r>
    </w:p>
    <w:p>
      <w:pPr>
        <w:numPr>
          <w:ilvl w:val="0"/>
          <w:numId w:val="1029"/>
        </w:numPr>
      </w:pPr>
      <w:r>
        <w:rPr>
          <w:rFonts w:hint="eastAsia"/>
          <w:b/>
          <w:bCs/>
        </w:rPr>
        <w:t xml:space="preserve">省级高端IC人才补贴：</w:t>
      </w:r>
      <w:r>
        <w:rPr>
          <w:rFonts w:hint="eastAsia"/>
        </w:rPr>
        <w:t xml:space="preserve">通过广东省高层次人才计划引进的核心技术和管理人才，享受一次性省级生活补贴和安居补贴；在经认定的省级IC集群从事IC研发的博士和硕士毕业生，可在工作前三年内按月申请省级津贴。</w:t>
      </w:r>
    </w:p>
    <w:p>
      <w:pPr>
        <w:numPr>
          <w:ilvl w:val="0"/>
          <w:numId w:val="1029"/>
        </w:numPr>
      </w:pPr>
      <w:r>
        <w:rPr>
          <w:rFonts w:hint="eastAsia"/>
          <w:b/>
          <w:bCs/>
        </w:rPr>
        <w:t xml:space="preserve">产业园区孵化补贴：</w:t>
      </w:r>
      <w:r>
        <w:rPr>
          <w:rFonts w:hint="eastAsia"/>
        </w:rPr>
        <w:t xml:space="preserve">省级财政根据入园企业数量和年度工业产出增长，对经认定的省级IC特色产业园给予年度运营补贴，支持园区基础设施建设、共享测试平台搭建和公共服务运营成本。省级园区内新孵化的高成长性IC中小企业，经认定后从省级专项资金获得创业启动资助。</w:t>
      </w:r>
    </w:p>
    <w:bookmarkEnd w:id="176"/>
    <w:bookmarkStart w:id="177" w:name="政策申请与执行"/>
    <w:p>
      <w:pPr>
        <w:pStyle w:val="Heading3"/>
      </w:pPr>
      <w:r>
        <w:rPr>
          <w:rFonts w:hint="eastAsia"/>
        </w:rPr>
        <w:t xml:space="preserve">政策申请与执行</w:t>
      </w:r>
    </w:p>
    <w:p>
      <w:pPr>
        <w:pStyle w:val="FirstParagraph"/>
      </w:pPr>
      <w:r>
        <w:rPr>
          <w:rFonts w:hint="eastAsia"/>
          <w:b/>
          <w:bCs/>
        </w:rPr>
        <w:t xml:space="preserve">适用对象：</w:t>
      </w:r>
    </w:p>
    <w:p>
      <w:pPr>
        <w:numPr>
          <w:ilvl w:val="0"/>
          <w:numId w:val="1030"/>
        </w:numPr>
      </w:pPr>
      <w:r>
        <w:rPr>
          <w:rFonts w:hint="eastAsia"/>
          <w:b/>
          <w:bCs/>
        </w:rPr>
        <w:t xml:space="preserve">龙头大型企业：</w:t>
      </w:r>
      <w:r>
        <w:rPr>
          <w:rFonts w:hint="eastAsia"/>
        </w:rPr>
        <w:t xml:space="preserve">年营业收入超过2亿元人民币的注册IC设计、制造、封测及上游材料/设备企业，列入广东省重点IC企业目录。</w:t>
      </w:r>
    </w:p>
    <w:p>
      <w:pPr>
        <w:numPr>
          <w:ilvl w:val="0"/>
          <w:numId w:val="1030"/>
        </w:numPr>
      </w:pPr>
      <w:r>
        <w:rPr>
          <w:rFonts w:hint="eastAsia"/>
          <w:b/>
          <w:bCs/>
        </w:rPr>
        <w:t xml:space="preserve">中小微企业（SMEs）：</w:t>
      </w:r>
      <w:r>
        <w:rPr>
          <w:rFonts w:hint="eastAsia"/>
        </w:rPr>
        <w:t xml:space="preserve">年营业收入低于2亿元的合法注册省级IC企业，从事自主芯片研发或国产化配套生产，经广东省工业和信息化厅核实。</w:t>
      </w:r>
    </w:p>
    <w:p>
      <w:pPr>
        <w:pStyle w:val="FirstParagraph"/>
      </w:pPr>
      <w:r>
        <w:rPr>
          <w:rFonts w:hint="eastAsia"/>
        </w:rPr>
        <w:t xml:space="preserve">所有申请企业须在广东省行政区域内完成工商和税务登记，近三年内具有正常纳税记录且无重大行政处罚。</w:t>
      </w:r>
    </w:p>
    <w:p>
      <w:pPr>
        <w:pStyle w:val="BodyText"/>
      </w:pPr>
      <w:r>
        <w:rPr>
          <w:rFonts w:hint="eastAsia"/>
          <w:b/>
          <w:bCs/>
        </w:rPr>
        <w:t xml:space="preserve">申报流程：</w:t>
      </w:r>
      <w:r>
        <w:rPr>
          <w:rFonts w:hint="eastAsia"/>
        </w:rPr>
        <w:t xml:space="preserve">每年第一季度省级主管部门发布年度政策申报通知</w:t>
      </w:r>
      <w:r>
        <w:t xml:space="preserve"> → </w:t>
      </w:r>
      <w:r>
        <w:rPr>
          <w:rFonts w:hint="eastAsia"/>
        </w:rPr>
        <w:t xml:space="preserve">企业向对应市级产业局提交申请材料进行初审</w:t>
      </w:r>
      <w:r>
        <w:t xml:space="preserve"> → </w:t>
      </w:r>
      <w:r>
        <w:rPr>
          <w:rFonts w:hint="eastAsia"/>
        </w:rPr>
        <w:t xml:space="preserve">市级主管部门在20个工作日内完成材料真实性审核和现场核查</w:t>
      </w:r>
      <w:r>
        <w:t xml:space="preserve"> → </w:t>
      </w:r>
      <w:r>
        <w:rPr>
          <w:rFonts w:hint="eastAsia"/>
        </w:rPr>
        <w:t xml:space="preserve">省级财政、工信部门在30个工作日内组织第三方产业和财务专家进行集中评审</w:t>
      </w:r>
      <w:r>
        <w:t xml:space="preserve"> → </w:t>
      </w:r>
      <w:r>
        <w:rPr>
          <w:rFonts w:hint="eastAsia"/>
        </w:rPr>
        <w:t xml:space="preserve">在省政府官方网站进行不少于7个工作日的公示</w:t>
      </w:r>
      <w:r>
        <w:t xml:space="preserve"> → </w:t>
      </w:r>
      <w:r>
        <w:rPr>
          <w:rFonts w:hint="eastAsia"/>
        </w:rPr>
        <w:t xml:space="preserve">公示无异议后，省财政厅在一个月内将补贴资金直接拨付至企业指定银行账户。</w:t>
      </w:r>
    </w:p>
    <w:p>
      <w:pPr>
        <w:pStyle w:val="BodyText"/>
      </w:pPr>
      <w:r>
        <w:rPr>
          <w:rFonts w:hint="eastAsia"/>
          <w:b/>
          <w:bCs/>
        </w:rPr>
        <w:t xml:space="preserve">有效期限：</w:t>
      </w:r>
      <w:r>
        <w:rPr>
          <w:rFonts w:hint="eastAsia"/>
        </w:rPr>
        <w:t xml:space="preserve">当前批次核心省级集成电路产业优惠政策有效期自2023年1月1日至2027年12月31日。部分临时专项项目补贴条款，如需延期可经省政府补充文件批准后延长。</w:t>
      </w:r>
    </w:p>
    <w:bookmarkEnd w:id="177"/>
    <w:bookmarkStart w:id="178" w:name="政策适配性分析"/>
    <w:p>
      <w:pPr>
        <w:pStyle w:val="Heading3"/>
      </w:pPr>
      <w:r>
        <w:rPr>
          <w:rFonts w:hint="eastAsia"/>
        </w:rPr>
        <w:t xml:space="preserve">政策适配性分析</w:t>
      </w:r>
    </w:p>
    <w:p>
      <w:pPr>
        <w:pStyle w:val="FirstParagraph"/>
      </w:pPr>
      <w:r>
        <w:rPr>
          <w:rFonts w:hint="eastAsia"/>
        </w:rPr>
        <w:t xml:space="preserve">省级激励政策与不同类型企业之间的匹配呈现差异化设计：</w:t>
      </w:r>
    </w:p>
    <w:p>
      <w:pPr>
        <w:numPr>
          <w:ilvl w:val="0"/>
          <w:numId w:val="1031"/>
        </w:numPr>
      </w:pPr>
      <w:r>
        <w:rPr>
          <w:rFonts w:hint="eastAsia"/>
          <w:b/>
          <w:bCs/>
        </w:rPr>
        <w:t xml:space="preserve">龙头大型企业</w:t>
      </w:r>
      <w:r>
        <w:rPr>
          <w:rFonts w:hint="eastAsia"/>
        </w:rPr>
        <w:t xml:space="preserve">（如海思、比亚迪半导体、粤芯半导体）与制造固定资产投资补贴、大规模研发增量返还、土地优惠和高端人才住房补贴政策匹配度高。这些企业是省级IC股权引导基金和长期贷款贴息的主要受益者，是省级政策实施的核心聚焦。</w:t>
      </w:r>
    </w:p>
    <w:p>
      <w:pPr>
        <w:numPr>
          <w:ilvl w:val="0"/>
          <w:numId w:val="1031"/>
        </w:numPr>
      </w:pPr>
      <w:r>
        <w:rPr>
          <w:rFonts w:hint="eastAsia"/>
          <w:b/>
          <w:bCs/>
        </w:rPr>
        <w:t xml:space="preserve">中小微企业（SMEs）</w:t>
      </w:r>
      <w:r>
        <w:rPr>
          <w:rFonts w:hint="eastAsia"/>
        </w:rPr>
        <w:t xml:space="preserve">主要匹配中小企业信贷风险补偿、园区孵化创业启动资助、毕业生人才月度津贴和小规模本地化材料研发补贴。受限于较小的投资规模和研发支出，它们很少符合大型制造建设补贴的申请条件；省级政策将信贷担保和孵化资源向中小企业倾斜，降低其早期运营和融资成本。</w:t>
      </w:r>
    </w:p>
    <w:p>
      <w:pPr>
        <w:numPr>
          <w:ilvl w:val="0"/>
          <w:numId w:val="1031"/>
        </w:numPr>
      </w:pPr>
      <w:r>
        <w:rPr>
          <w:rFonts w:hint="eastAsia"/>
          <w:b/>
          <w:bCs/>
        </w:rPr>
        <w:t xml:space="preserve">按产业链环节划分：</w:t>
      </w:r>
      <w:r>
        <w:rPr>
          <w:rFonts w:hint="eastAsia"/>
        </w:rPr>
        <w:t xml:space="preserve">IC设计企业依赖研发费用返还、高新技术企业税收优惠和人才补贴——匹配其轻资产、研发驱动的运营特征。晶圆制造和化合物半导体项目匹配固定资产投资建设补贴和优惠土地政策，以对冲晶圆厂建设的巨额前期资本投入。封测、材料和设备企业受益于本地化研发补贴和银行信贷风险补偿政策。</w:t>
      </w:r>
    </w:p>
    <w:bookmarkEnd w:id="178"/>
    <w:bookmarkStart w:id="179" w:name="与江苏浙江上海的省级政策对比"/>
    <w:p>
      <w:pPr>
        <w:pStyle w:val="Heading3"/>
      </w:pPr>
      <w:r>
        <w:rPr>
          <w:rFonts w:hint="eastAsia"/>
        </w:rPr>
        <w:t xml:space="preserve">与江苏、浙江、上海的省级政策对比</w:t>
      </w:r>
    </w:p>
    <w:p>
      <w:pPr>
        <w:numPr>
          <w:ilvl w:val="0"/>
          <w:numId w:val="1032"/>
        </w:numPr>
      </w:pPr>
      <w:r>
        <w:rPr>
          <w:rFonts w:hint="eastAsia"/>
          <w:b/>
          <w:bCs/>
        </w:rPr>
        <w:t xml:space="preserve">基金规模：</w:t>
      </w:r>
      <w:r>
        <w:rPr>
          <w:rFonts w:hint="eastAsia"/>
        </w:rPr>
        <w:t xml:space="preserve">上海和江苏设立规模更大的省级专项IC产业基金，单个项目补贴上限更高；广东的省级基金更多聚焦第三代半导体和设计环节，成熟硅基晶圆制造补贴上限较江苏和上海偏低。</w:t>
      </w:r>
    </w:p>
    <w:p>
      <w:pPr>
        <w:numPr>
          <w:ilvl w:val="0"/>
          <w:numId w:val="1032"/>
        </w:numPr>
      </w:pPr>
      <w:r>
        <w:rPr>
          <w:rFonts w:hint="eastAsia"/>
          <w:b/>
          <w:bCs/>
        </w:rPr>
        <w:t xml:space="preserve">激励导向：</w:t>
      </w:r>
      <w:r>
        <w:rPr>
          <w:rFonts w:hint="eastAsia"/>
        </w:rPr>
        <w:t xml:space="preserve">上海省级政策更重视上游半导体设备和核心材料基础研究补贴；江苏省级支持向大规模制造和先进封装产能扩张倾斜；广东省级政策呈现偏向终端联动芯片设计和化合物半导体产业化的特征。</w:t>
      </w:r>
    </w:p>
    <w:p>
      <w:pPr>
        <w:numPr>
          <w:ilvl w:val="0"/>
          <w:numId w:val="1032"/>
        </w:numPr>
      </w:pPr>
      <w:r>
        <w:rPr>
          <w:rFonts w:hint="eastAsia"/>
          <w:b/>
          <w:bCs/>
        </w:rPr>
        <w:t xml:space="preserve">中小企业支持：</w:t>
      </w:r>
      <w:r>
        <w:rPr>
          <w:rFonts w:hint="eastAsia"/>
        </w:rPr>
        <w:t xml:space="preserve">浙江省政府推出针对细分IC中小企业的专属长期零利率贷款计划，而广东当前的省级中小企业支持主要依赖风险补偿资金池，缺乏专项零利率融资产品。</w:t>
      </w:r>
    </w:p>
    <w:bookmarkEnd w:id="179"/>
    <w:bookmarkEnd w:id="180"/>
    <w:bookmarkStart w:id="191" w:name="sec:municipal_policy"/>
    <w:p>
      <w:pPr>
        <w:pStyle w:val="Heading2"/>
      </w:pPr>
      <w:r>
        <w:rPr>
          <w:rFonts w:hint="eastAsia"/>
        </w:rPr>
        <w:t xml:space="preserve">市级政策</w:t>
      </w:r>
    </w:p>
    <w:bookmarkStart w:id="185" w:name="深圳市级政策"/>
    <w:p>
      <w:pPr>
        <w:pStyle w:val="Heading3"/>
      </w:pPr>
      <w:r>
        <w:rPr>
          <w:rFonts w:hint="eastAsia"/>
        </w:rPr>
        <w:t xml:space="preserve">深圳市级政策</w:t>
      </w:r>
    </w:p>
    <w:p>
      <w:pPr>
        <w:pStyle w:val="FirstParagraph"/>
      </w:pPr>
      <w:r>
        <w:rPr>
          <w:rFonts w:hint="eastAsia"/>
        </w:rPr>
        <w:t xml:space="preserve">深圳的IC支持政策与其"20+8"战略性新兴产业集群框架相衔接，按传统、新兴和未来产业赛道分层构建：</w:t>
      </w:r>
    </w:p>
    <w:bookmarkStart w:id="181" w:name="传统产业数字化转型与升级"/>
    <w:p>
      <w:pPr>
        <w:pStyle w:val="Heading4"/>
      </w:pPr>
      <w:r>
        <w:rPr>
          <w:rFonts w:hint="eastAsia"/>
        </w:rPr>
        <w:t xml:space="preserve">传统产业——数字化转型与升级。</w:t>
      </w:r>
    </w:p>
    <w:p>
      <w:pPr>
        <w:pStyle w:val="FirstParagraph"/>
      </w:pPr>
      <w:r>
        <w:rPr>
          <w:rFonts w:hint="eastAsia"/>
        </w:rPr>
        <w:t xml:space="preserve">《深圳市工业企业数字化转型城市试点实施方案》对规上工业企业的数字化和智能化转型给予直接资助，单个项目最高5000万元。聚焦家电、电子、服装、家具等传统领域的全链条AI融合和"链式"数字化升级。</w:t>
      </w:r>
    </w:p>
    <w:bookmarkEnd w:id="181"/>
    <w:bookmarkStart w:id="182" w:name="新兴产业战略支柱与规模扩张"/>
    <w:p>
      <w:pPr>
        <w:pStyle w:val="Heading4"/>
      </w:pPr>
      <w:r>
        <w:rPr>
          <w:rFonts w:hint="eastAsia"/>
        </w:rPr>
        <w:t xml:space="preserve">新兴产业——战略支柱与规模扩张。</w:t>
      </w:r>
    </w:p>
    <w:p>
      <w:pPr>
        <w:pStyle w:val="FirstParagraph"/>
      </w:pPr>
      <w:r>
        <w:rPr>
          <w:rFonts w:hint="eastAsia"/>
        </w:rPr>
        <w:t xml:space="preserve">《深圳市"十四五"科技创新规划与重点产业链"链长制"工作方案》针对IC、先进材料等关键"卡脖子"领域实施重大科技专项，采用"揭榜挂帅"模式，单个项目资助可达亿元级别。对中芯国际深圳12英寸芯片生产线（800亿元）等重大项目优先保障土地、电力和基础设施通道。此外，《深圳市支持低空经济高质量发展的若干措施》对商业低空物流和航线运营提供落户奖励和最高2000万元的运营补贴。</w:t>
      </w:r>
    </w:p>
    <w:bookmarkEnd w:id="182"/>
    <w:bookmarkStart w:id="183" w:name="未来产业前瞻赛道与耐心资本"/>
    <w:p>
      <w:pPr>
        <w:pStyle w:val="Heading4"/>
      </w:pPr>
      <w:r>
        <w:rPr>
          <w:rFonts w:hint="eastAsia"/>
        </w:rPr>
        <w:t xml:space="preserve">未来产业——前瞻赛道与耐心资本。</w:t>
      </w:r>
    </w:p>
    <w:p>
      <w:pPr>
        <w:pStyle w:val="FirstParagraph"/>
      </w:pPr>
      <w:r>
        <w:rPr>
          <w:rFonts w:hint="eastAsia"/>
        </w:rPr>
        <w:t xml:space="preserve">《深圳市未来产业集聚区专项规划》在河套和深圳光明科学城保障专用应用测试场景和专业孵化空间，重点聚焦具身智能机器人。《深圳市"20+8"产业基金体系运作指引》引导市级引导基金充当"耐心资本"，为未来产业的长研发周期提供早期风险投资和种子融资，与鹏城实验室等平台协同。</w:t>
      </w:r>
    </w:p>
    <w:bookmarkEnd w:id="183"/>
    <w:bookmarkStart w:id="184" w:name="人才政策"/>
    <w:p>
      <w:pPr>
        <w:pStyle w:val="Heading4"/>
      </w:pPr>
      <w:r>
        <w:rPr>
          <w:rFonts w:hint="eastAsia"/>
        </w:rPr>
        <w:t xml:space="preserve">人才政策。</w:t>
      </w:r>
    </w:p>
    <w:p>
      <w:pPr>
        <w:numPr>
          <w:ilvl w:val="0"/>
          <w:numId w:val="1033"/>
        </w:numPr>
      </w:pPr>
      <w:r>
        <w:rPr>
          <w:rFonts w:hint="eastAsia"/>
          <w:b/>
          <w:bCs/>
        </w:rPr>
        <w:t xml:space="preserve">深圳"鹏城人才计划"：</w:t>
      </w:r>
      <w:r>
        <w:rPr>
          <w:rFonts w:hint="eastAsia"/>
        </w:rPr>
        <w:t xml:space="preserve">对顶尖IC设计工程师和具身AI算法专家给予百万级高层次人才奖励和科研经费。</w:t>
      </w:r>
    </w:p>
    <w:p>
      <w:pPr>
        <w:numPr>
          <w:ilvl w:val="0"/>
          <w:numId w:val="1033"/>
        </w:numPr>
      </w:pPr>
      <w:r>
        <w:rPr>
          <w:rFonts w:hint="eastAsia"/>
          <w:b/>
          <w:bCs/>
        </w:rPr>
        <w:t xml:space="preserve">核心团队奖励：</w:t>
      </w:r>
      <w:r>
        <w:rPr>
          <w:rFonts w:hint="eastAsia"/>
        </w:rPr>
        <w:t xml:space="preserve">对承担市级及以上IC项目的研发团队给予10万至100万元一次性奖励，核心团队实现营收里程碑最高可获500万元奖励。</w:t>
      </w:r>
    </w:p>
    <w:p>
      <w:pPr>
        <w:numPr>
          <w:ilvl w:val="0"/>
          <w:numId w:val="1033"/>
        </w:numPr>
      </w:pPr>
      <w:r>
        <w:rPr>
          <w:rFonts w:hint="eastAsia"/>
          <w:b/>
          <w:bCs/>
        </w:rPr>
        <w:t xml:space="preserve">IC产业投资基金：</w:t>
      </w:r>
      <w:r>
        <w:rPr>
          <w:rFonts w:hint="eastAsia"/>
        </w:rPr>
        <w:t xml:space="preserve">首期50亿元半导体与集成电路产业投资基金，于2025年湾芯展启动。</w:t>
      </w:r>
    </w:p>
    <w:p>
      <w:pPr>
        <w:numPr>
          <w:ilvl w:val="0"/>
          <w:numId w:val="1033"/>
        </w:numPr>
      </w:pPr>
      <w:r>
        <w:rPr>
          <w:rFonts w:hint="eastAsia"/>
          <w:b/>
          <w:bCs/>
        </w:rPr>
        <w:t xml:space="preserve">职业技能培训补贴：</w:t>
      </w:r>
      <w:r>
        <w:rPr>
          <w:rFonts w:hint="eastAsia"/>
        </w:rPr>
        <w:t xml:space="preserve">对企业提供直接的高级技术再培训补贴，将传统工厂劳动力转化为数字化操作人员，支撑"AI+制造"转型。</w:t>
      </w:r>
    </w:p>
    <w:bookmarkEnd w:id="184"/>
    <w:bookmarkEnd w:id="185"/>
    <w:bookmarkStart w:id="190" w:name="广州市级政策"/>
    <w:p>
      <w:pPr>
        <w:pStyle w:val="Heading3"/>
      </w:pPr>
      <w:r>
        <w:rPr>
          <w:rFonts w:hint="eastAsia"/>
        </w:rPr>
        <w:t xml:space="preserve">广州市级政策</w:t>
      </w:r>
    </w:p>
    <w:p>
      <w:pPr>
        <w:pStyle w:val="FirstParagraph"/>
      </w:pPr>
      <w:r>
        <w:rPr>
          <w:rFonts w:hint="eastAsia"/>
        </w:rPr>
        <w:t xml:space="preserve">广州的IC政策围绕其制造驱动战略展开，按三大产业赛道组织：</w:t>
      </w:r>
    </w:p>
    <w:bookmarkStart w:id="186" w:name="传统产业硬件升级与ai融合"/>
    <w:p>
      <w:pPr>
        <w:pStyle w:val="Heading4"/>
      </w:pPr>
      <w:r>
        <w:rPr>
          <w:rFonts w:hint="eastAsia"/>
        </w:rPr>
        <w:t xml:space="preserve">传统产业——硬件升级与AI+融合。</w:t>
      </w:r>
    </w:p>
    <w:p>
      <w:pPr>
        <w:pStyle w:val="FirstParagraph"/>
      </w:pPr>
      <w:r>
        <w:rPr>
          <w:rFonts w:hint="eastAsia"/>
        </w:rPr>
        <w:t xml:space="preserve">《广州市支持制造业高端化、智能化、绿色化转型的指导意见》对企业实施智能化"机器换人"和技术改造提供最高2000万元的设备补贴。资助产业集群在供应链全链条实施深度AI融合，明确致力于打通从实验室研发到工厂车间落地的"最后一公里"。</w:t>
      </w:r>
    </w:p>
    <w:bookmarkEnd w:id="186"/>
    <w:bookmarkStart w:id="187" w:name="新兴产业制造基地第三极建设"/>
    <w:p>
      <w:pPr>
        <w:pStyle w:val="Heading4"/>
      </w:pPr>
      <w:r>
        <w:rPr>
          <w:rFonts w:hint="eastAsia"/>
        </w:rPr>
        <w:t xml:space="preserve">新兴产业——制造基地"第三极"建设。</w:t>
      </w:r>
    </w:p>
    <w:p>
      <w:pPr>
        <w:pStyle w:val="FirstParagraph"/>
      </w:pPr>
      <w:r>
        <w:rPr>
          <w:rFonts w:hint="eastAsia"/>
        </w:rPr>
        <w:t xml:space="preserve">《广州市加快集成电路产业高质量发展的若干措施》提供数十亿元级别的市级专项资金，建设"一核两极"制造布局（黄埔、南沙、增城），直接资助大规模产能扩张，包括360亿元的粤芯半导体三期项目和增城智能传感器产业园。《广州市生物医药与医疗器械产业园区创新行动计划》提供快速审评审批通道便利，对本地化临床试验成果给予最高3000万元资助。</w:t>
      </w:r>
    </w:p>
    <w:bookmarkEnd w:id="187"/>
    <w:bookmarkStart w:id="188" w:name="未来产业生物融合与前沿研究"/>
    <w:p>
      <w:pPr>
        <w:pStyle w:val="Heading4"/>
      </w:pPr>
      <w:r>
        <w:rPr>
          <w:rFonts w:hint="eastAsia"/>
        </w:rPr>
        <w:t xml:space="preserve">未来产业——生物融合与前沿研究。</w:t>
      </w:r>
    </w:p>
    <w:p>
      <w:pPr>
        <w:pStyle w:val="FirstParagraph"/>
      </w:pPr>
      <w:r>
        <w:rPr>
          <w:rFonts w:hint="eastAsia"/>
        </w:rPr>
        <w:t xml:space="preserve">《广州市未来赛道培育战略纲要》统筹大规模市级资金（如与深圳共享的420亿元部署），建设本地化未来创新枢纽，特别是广州生物岛细胞与基因治疗。利用广州实验室平台为脑科学、脑机接口（BCI）和深海探测等前沿项目提供专项研究经费。</w:t>
      </w:r>
    </w:p>
    <w:bookmarkEnd w:id="188"/>
    <w:bookmarkStart w:id="189" w:name="人才政策-1"/>
    <w:p>
      <w:pPr>
        <w:pStyle w:val="Heading4"/>
      </w:pPr>
      <w:r>
        <w:rPr>
          <w:rFonts w:hint="eastAsia"/>
        </w:rPr>
        <w:t xml:space="preserve">人才政策。</w:t>
      </w:r>
    </w:p>
    <w:p>
      <w:pPr>
        <w:numPr>
          <w:ilvl w:val="0"/>
          <w:numId w:val="1034"/>
        </w:numPr>
      </w:pPr>
      <w:r>
        <w:rPr>
          <w:rFonts w:hint="eastAsia"/>
          <w:b/>
          <w:bCs/>
        </w:rPr>
        <w:t xml:space="preserve">广州"木棉人才计划"：</w:t>
      </w:r>
      <w:r>
        <w:rPr>
          <w:rFonts w:hint="eastAsia"/>
        </w:rPr>
        <w:t xml:space="preserve">为先进晶圆厂和生物制造实验室的精英核心工程师提供100万至500万元的综合性安家住房补贴、子女教育津贴和科研启动经费。</w:t>
      </w:r>
    </w:p>
    <w:p>
      <w:pPr>
        <w:numPr>
          <w:ilvl w:val="0"/>
          <w:numId w:val="1034"/>
        </w:numPr>
      </w:pPr>
      <w:r>
        <w:rPr>
          <w:rFonts w:hint="eastAsia"/>
          <w:b/>
          <w:bCs/>
        </w:rPr>
        <w:t xml:space="preserve">人才奖励（南沙）：</w:t>
      </w:r>
      <w:r>
        <w:rPr>
          <w:rFonts w:hint="eastAsia"/>
        </w:rPr>
        <w:t xml:space="preserve">地方经济贡献的80%返还，每人每年最高300万元。</w:t>
      </w:r>
    </w:p>
    <w:p>
      <w:pPr>
        <w:numPr>
          <w:ilvl w:val="0"/>
          <w:numId w:val="1034"/>
        </w:numPr>
      </w:pPr>
      <w:r>
        <w:rPr>
          <w:rFonts w:hint="eastAsia"/>
          <w:b/>
          <w:bCs/>
        </w:rPr>
        <w:t xml:space="preserve">校企合作：</w:t>
      </w:r>
      <w:r>
        <w:rPr>
          <w:rFonts w:hint="eastAsia"/>
        </w:rPr>
        <w:t xml:space="preserve">《广州市联合研究生与研究院建设行动计划》共同资助本地制造企业与顶尖高校（如西安电子科技大学）建立联合培养基地，打造直接匹配本地12英寸晶圆产线的国产工艺和设备工程师可靠输送管道。</w:t>
      </w:r>
    </w:p>
    <w:p>
      <w:pPr>
        <w:numPr>
          <w:ilvl w:val="0"/>
          <w:numId w:val="1034"/>
        </w:numPr>
      </w:pPr>
      <w:r>
        <w:rPr>
          <w:rFonts w:hint="eastAsia"/>
          <w:b/>
          <w:bCs/>
        </w:rPr>
        <w:t xml:space="preserve">产业扶持：</w:t>
      </w:r>
      <w:r>
        <w:rPr>
          <w:rFonts w:hint="eastAsia"/>
        </w:rPr>
        <w:t xml:space="preserve">黄埔区全链条扶持；粤芯半导体四期投资252亿元。</w:t>
      </w:r>
    </w:p>
    <w:bookmarkEnd w:id="189"/>
    <w:bookmarkEnd w:id="190"/>
    <w:bookmarkEnd w:id="191"/>
    <w:bookmarkStart w:id="197" w:name="sec:policy_comparison"/>
    <w:p>
      <w:pPr>
        <w:pStyle w:val="Heading2"/>
      </w:pPr>
      <w:r>
        <w:rPr>
          <w:rFonts w:hint="eastAsia"/>
        </w:rPr>
        <w:t xml:space="preserve">国际政策对比</w:t>
      </w:r>
    </w:p>
    <w:bookmarkStart w:id="192" w:name="战略逻辑从市场支撑到安全与韧性"/>
    <w:p>
      <w:pPr>
        <w:pStyle w:val="Heading3"/>
      </w:pPr>
      <w:r>
        <w:rPr>
          <w:rFonts w:hint="eastAsia"/>
        </w:rPr>
        <w:t xml:space="preserve">战略逻辑：从"市场支撑"到"安全与韧性"</w:t>
      </w:r>
    </w:p>
    <w:p>
      <w:pPr>
        <w:pStyle w:val="FirstParagraph"/>
      </w:pPr>
      <w:r>
        <w:rPr>
          <w:rFonts w:hint="eastAsia"/>
        </w:rPr>
        <w:t xml:space="preserve">广东省已构建强大的IC设计板块和庞大的下游应用市场（设计营收超2200亿元）。然而，其政策逻辑传统上聚焦于产业配套和进口替代——利用制造基础填补芯片制造缺口，满足每年约1450亿美元的进口需求。</w:t>
      </w:r>
    </w:p>
    <w:p>
      <w:pPr>
        <w:pStyle w:val="BodyText"/>
      </w:pPr>
      <w:r>
        <w:rPr>
          <w:rFonts w:hint="eastAsia"/>
        </w:rPr>
        <w:t xml:space="preserve">相比之下，美国、欧盟、日本和韩国的政策已根本性转向</w:t>
      </w:r>
      <w:r>
        <w:rPr>
          <w:rFonts w:hint="eastAsia"/>
          <w:b/>
          <w:bCs/>
        </w:rPr>
        <w:t xml:space="preserve">供应链安全</w:t>
      </w:r>
      <w:r>
        <w:rPr>
          <w:rFonts w:hint="eastAsia"/>
        </w:rPr>
        <w:t xml:space="preserve">和</w:t>
      </w:r>
      <w:r>
        <w:rPr>
          <w:rFonts w:hint="eastAsia"/>
          <w:b/>
          <w:bCs/>
        </w:rPr>
        <w:t xml:space="preserve">技术主权</w:t>
      </w:r>
      <w:r>
        <w:rPr>
          <w:rFonts w:hint="eastAsia"/>
        </w:rPr>
        <w:t xml:space="preserve">：</w:t>
      </w:r>
    </w:p>
    <w:p>
      <w:pPr>
        <w:numPr>
          <w:ilvl w:val="0"/>
          <w:numId w:val="1035"/>
        </w:numPr>
      </w:pPr>
      <w:r>
        <w:rPr>
          <w:rFonts w:hint="eastAsia"/>
          <w:b/>
          <w:bCs/>
        </w:rPr>
        <w:t xml:space="preserve">美国：</w:t>
      </w:r>
      <w:r>
        <w:rPr>
          <w:rFonts w:hint="eastAsia"/>
        </w:rPr>
        <w:t xml:space="preserve">《芯片与科学法案》（2022年）提供约527亿美元直接补贴加约750亿美元贷款/担保，附带"中国护栏"条款，禁止在中国进行先进节点产能扩张（10年期限）。CFIUS审查对中国并购美国半导体企业实施严格限制。出口管制限制先进EDA工具、EUV设备和高性能GPU。</w:t>
      </w:r>
    </w:p>
    <w:p>
      <w:pPr>
        <w:numPr>
          <w:ilvl w:val="0"/>
          <w:numId w:val="1035"/>
        </w:numPr>
      </w:pPr>
      <w:r>
        <w:rPr>
          <w:rFonts w:hint="eastAsia"/>
          <w:b/>
          <w:bCs/>
        </w:rPr>
        <w:t xml:space="preserve">欧盟：</w:t>
      </w:r>
      <w:r>
        <w:rPr>
          <w:rFonts w:hint="eastAsia"/>
        </w:rPr>
        <w:t xml:space="preserve">《欧洲芯片法案》（2023年）目标到2030年实现全球产能20%的份额，聚焦先进节点和设计能力，动员约430亿欧元的公私投资。</w:t>
      </w:r>
    </w:p>
    <w:p>
      <w:pPr>
        <w:numPr>
          <w:ilvl w:val="0"/>
          <w:numId w:val="1035"/>
        </w:numPr>
      </w:pPr>
      <w:r>
        <w:rPr>
          <w:rFonts w:hint="eastAsia"/>
          <w:b/>
          <w:bCs/>
        </w:rPr>
        <w:t xml:space="preserve">日本：</w:t>
      </w:r>
      <w:r>
        <w:rPr>
          <w:rFonts w:hint="eastAsia"/>
        </w:rPr>
        <w:t xml:space="preserve">对台积电熊本工厂和Rapidus先进代工项目提供大量补贴，将半导体定位为"经济安全"优先事项，同时整合设备和材料供应链管控。</w:t>
      </w:r>
    </w:p>
    <w:p>
      <w:pPr>
        <w:numPr>
          <w:ilvl w:val="0"/>
          <w:numId w:val="1035"/>
        </w:numPr>
      </w:pPr>
      <w:r>
        <w:rPr>
          <w:rFonts w:hint="eastAsia"/>
          <w:b/>
          <w:bCs/>
        </w:rPr>
        <w:t xml:space="preserve">韩国：</w:t>
      </w:r>
      <w:r>
        <w:rPr>
          <w:rFonts w:hint="eastAsia"/>
        </w:rPr>
        <w:t xml:space="preserve">"K-半导体战略"提供广泛的税收优惠和基础设施支持，以三星和SK海力士为中心打造全球最大制造枢纽。</w:t>
      </w:r>
    </w:p>
    <w:p>
      <w:pPr>
        <w:pStyle w:val="FirstParagraph"/>
      </w:pPr>
      <w:r>
        <w:rPr>
          <w:rFonts w:hint="eastAsia"/>
          <w:b/>
          <w:bCs/>
        </w:rPr>
        <w:t xml:space="preserve">核心差异：</w:t>
      </w:r>
      <w:r>
        <w:rPr>
          <w:rFonts w:hint="eastAsia"/>
        </w:rPr>
        <w:t xml:space="preserve">广东政策强调生态建设（招商引资、人才招募、大学项目），高度市场化和应用驱动。美欧日韩政策整合了技术封锁、投资审查和出口管制等战略工具以重塑全球供应链。广东对外部风险（如资本撤离和技术断供）缺乏系统性应对。</w:t>
      </w:r>
    </w:p>
    <w:bookmarkEnd w:id="192"/>
    <w:bookmarkStart w:id="195" w:name="关键维度对比"/>
    <w:p>
      <w:pPr>
        <w:pStyle w:val="Heading3"/>
      </w:pPr>
      <w:r>
        <w:rPr>
          <w:rFonts w:hint="eastAsia"/>
        </w:rPr>
        <w:t xml:space="preserve">关键维度对比</w:t>
      </w:r>
    </w:p>
    <w:bookmarkStart w:id="193" w:name="tab:policy_investment"/>
    <w:p>
      <w:pPr>
        <w:pStyle w:val="TableCaption"/>
      </w:pPr>
      <w:r>
        <w:rPr>
          <w:rFonts w:hint="eastAsia"/>
        </w:rPr>
        <w:t xml:space="preserve">投融资政策对比</w:t>
      </w:r>
    </w:p>
    <w:tbl>
      <w:tblPr>
        <w:tblStyle w:val="Table"/>
        <w:tblW w:type="auto" w:w="0"/>
        <w:tblLook w:firstRow="1" w:lastRow="0" w:firstColumn="0" w:lastColumn="0" w:noHBand="0" w:noVBand="0" w:val="0020"/>
        <w:tblCaption w:val="投融资政策对比"/>
      </w:tblPr>
      <w:tblGrid>
        <w:gridCol w:w="2640"/>
        <w:gridCol w:w="2640"/>
        <w:gridCol w:w="2640"/>
      </w:tblGrid>
      <w:tr>
        <w:trPr>
          <w:tblHeader w:val="on"/>
        </w:trPr>
        <w:tc>
          <w:tcPr/>
          <w:p>
            <w:pPr>
              <w:pStyle w:val="Compact"/>
              <w:jc w:val="left"/>
            </w:pPr>
            <w:r>
              <w:rPr>
                <w:rFonts w:hint="eastAsia"/>
                <w:b/>
                <w:bCs/>
              </w:rPr>
              <w:t xml:space="preserve">维度</w:t>
            </w:r>
          </w:p>
        </w:tc>
        <w:tc>
          <w:tcPr/>
          <w:p>
            <w:pPr>
              <w:pStyle w:val="Compact"/>
              <w:jc w:val="left"/>
            </w:pPr>
            <w:r>
              <w:rPr>
                <w:rFonts w:hint="eastAsia"/>
                <w:b/>
                <w:bCs/>
              </w:rPr>
              <w:t xml:space="preserve">广东省</w:t>
            </w:r>
          </w:p>
        </w:tc>
        <w:tc>
          <w:tcPr/>
          <w:p>
            <w:pPr>
              <w:pStyle w:val="Compact"/>
              <w:jc w:val="left"/>
            </w:pPr>
            <w:r>
              <w:rPr>
                <w:rFonts w:hint="eastAsia"/>
                <w:b/>
                <w:bCs/>
              </w:rPr>
              <w:t xml:space="preserve">美国（CHIPS法案）</w:t>
            </w:r>
          </w:p>
        </w:tc>
      </w:tr>
      <w:tr>
        <w:tc>
          <w:tcPr/>
          <w:p>
            <w:pPr>
              <w:pStyle w:val="Compact"/>
              <w:jc w:val="left"/>
            </w:pPr>
            <w:r>
              <w:rPr>
                <w:rFonts w:hint="eastAsia"/>
              </w:rPr>
              <w:t xml:space="preserve">规模</w:t>
            </w:r>
          </w:p>
        </w:tc>
        <w:tc>
          <w:tcPr/>
          <w:p>
            <w:pPr>
              <w:pStyle w:val="Compact"/>
              <w:jc w:val="left"/>
            </w:pPr>
            <w:r>
              <w:rPr>
                <w:rFonts w:hint="eastAsia"/>
              </w:rPr>
              <w:t xml:space="preserve">总额超5000亿元，分散于多市/项目</w:t>
            </w:r>
          </w:p>
        </w:tc>
        <w:tc>
          <w:tcPr/>
          <w:p>
            <w:pPr>
              <w:pStyle w:val="Compact"/>
              <w:jc w:val="left"/>
            </w:pPr>
            <w:r>
              <w:rPr>
                <w:rFonts w:hint="eastAsia"/>
              </w:rPr>
              <w:t xml:space="preserve">约527亿美元直接补贴+约750亿美元贷款/担保</w:t>
            </w:r>
          </w:p>
        </w:tc>
      </w:tr>
      <w:tr>
        <w:tc>
          <w:tcPr/>
          <w:p>
            <w:pPr>
              <w:pStyle w:val="Compact"/>
              <w:jc w:val="left"/>
            </w:pPr>
            <w:r>
              <w:rPr>
                <w:rFonts w:hint="eastAsia"/>
              </w:rPr>
              <w:t xml:space="preserve">来源</w:t>
            </w:r>
          </w:p>
        </w:tc>
        <w:tc>
          <w:tcPr/>
          <w:p>
            <w:pPr>
              <w:pStyle w:val="Compact"/>
              <w:jc w:val="left"/>
            </w:pPr>
            <w:r>
              <w:rPr>
                <w:rFonts w:hint="eastAsia"/>
              </w:rPr>
              <w:t xml:space="preserve">地方财政、产业基金、民间资本（近期降温）</w:t>
            </w:r>
          </w:p>
        </w:tc>
        <w:tc>
          <w:tcPr/>
          <w:p>
            <w:pPr>
              <w:pStyle w:val="Compact"/>
              <w:jc w:val="left"/>
            </w:pPr>
            <w:r>
              <w:rPr>
                <w:rFonts w:hint="eastAsia"/>
              </w:rPr>
              <w:t xml:space="preserve">联邦直接拨款、国防部资金、定向税收抵免</w:t>
            </w:r>
          </w:p>
        </w:tc>
      </w:tr>
      <w:tr>
        <w:tc>
          <w:tcPr/>
          <w:p>
            <w:pPr>
              <w:pStyle w:val="Compact"/>
              <w:jc w:val="left"/>
            </w:pPr>
            <w:r>
              <w:rPr>
                <w:rFonts w:hint="eastAsia"/>
              </w:rPr>
              <w:t xml:space="preserve">条件</w:t>
            </w:r>
          </w:p>
        </w:tc>
        <w:tc>
          <w:tcPr/>
          <w:p>
            <w:pPr>
              <w:pStyle w:val="Compact"/>
              <w:jc w:val="left"/>
            </w:pPr>
            <w:r>
              <w:rPr>
                <w:rFonts w:hint="eastAsia"/>
              </w:rPr>
              <w:t xml:space="preserve">营收/税收本地落地要求</w:t>
            </w:r>
          </w:p>
        </w:tc>
        <w:tc>
          <w:tcPr/>
          <w:p>
            <w:pPr>
              <w:pStyle w:val="Compact"/>
              <w:jc w:val="left"/>
            </w:pPr>
            <w:r>
              <w:rPr>
                <w:rFonts w:hint="eastAsia"/>
              </w:rPr>
              <w:t xml:space="preserve">禁止在华先进节点扩张；利润分享</w:t>
            </w:r>
          </w:p>
        </w:tc>
      </w:tr>
      <w:tr>
        <w:tc>
          <w:tcPr/>
          <w:p>
            <w:pPr>
              <w:pStyle w:val="Compact"/>
              <w:jc w:val="left"/>
            </w:pPr>
            <w:r>
              <w:rPr>
                <w:rFonts w:hint="eastAsia"/>
              </w:rPr>
              <w:t xml:space="preserve">风险控制</w:t>
            </w:r>
          </w:p>
        </w:tc>
        <w:tc>
          <w:tcPr/>
          <w:p>
            <w:pPr>
              <w:pStyle w:val="Compact"/>
              <w:jc w:val="left"/>
            </w:pPr>
            <w:r>
              <w:rPr>
                <w:rFonts w:hint="eastAsia"/>
              </w:rPr>
              <w:t xml:space="preserve">有限的外部依赖审查</w:t>
            </w:r>
          </w:p>
        </w:tc>
        <w:tc>
          <w:tcPr/>
          <w:p>
            <w:pPr>
              <w:pStyle w:val="Compact"/>
              <w:jc w:val="left"/>
            </w:pPr>
            <w:r>
              <w:rPr>
                <w:rFonts w:hint="eastAsia"/>
              </w:rPr>
              <w:t xml:space="preserve">CFIUS审查；严格限制中国并购美国半导体企业</w:t>
            </w:r>
          </w:p>
        </w:tc>
      </w:tr>
    </w:tbl>
    <w:bookmarkEnd w:id="193"/>
    <w:bookmarkStart w:id="194" w:name="tab:policy_tech"/>
    <w:p>
      <w:pPr>
        <w:pStyle w:val="TableCaption"/>
      </w:pPr>
      <w:r>
        <w:rPr>
          <w:rFonts w:hint="eastAsia"/>
        </w:rPr>
        <w:t xml:space="preserve">核心技术发展对比</w:t>
      </w:r>
    </w:p>
    <w:tbl>
      <w:tblPr>
        <w:tblStyle w:val="Table"/>
        <w:tblW w:type="auto" w:w="0"/>
        <w:tblLook w:firstRow="1" w:lastRow="0" w:firstColumn="0" w:lastColumn="0" w:noHBand="0" w:noVBand="0" w:val="0020"/>
        <w:tblCaption w:val="核心技术发展对比"/>
      </w:tblPr>
      <w:tblGrid>
        <w:gridCol w:w="2640"/>
        <w:gridCol w:w="2640"/>
        <w:gridCol w:w="2640"/>
      </w:tblGrid>
      <w:tr>
        <w:trPr>
          <w:tblHeader w:val="on"/>
        </w:trPr>
        <w:tc>
          <w:tcPr/>
          <w:p>
            <w:pPr>
              <w:pStyle w:val="Compact"/>
              <w:jc w:val="left"/>
            </w:pPr>
            <w:r>
              <w:rPr>
                <w:rFonts w:hint="eastAsia"/>
                <w:b/>
                <w:bCs/>
              </w:rPr>
              <w:t xml:space="preserve">维度</w:t>
            </w:r>
          </w:p>
        </w:tc>
        <w:tc>
          <w:tcPr/>
          <w:p>
            <w:pPr>
              <w:pStyle w:val="Compact"/>
              <w:jc w:val="left"/>
            </w:pPr>
            <w:r>
              <w:rPr>
                <w:rFonts w:hint="eastAsia"/>
                <w:b/>
                <w:bCs/>
              </w:rPr>
              <w:t xml:space="preserve">广东省</w:t>
            </w:r>
          </w:p>
        </w:tc>
        <w:tc>
          <w:tcPr/>
          <w:p>
            <w:pPr>
              <w:pStyle w:val="Compact"/>
              <w:jc w:val="left"/>
            </w:pPr>
            <w:r>
              <w:rPr>
                <w:rFonts w:hint="eastAsia"/>
                <w:b/>
                <w:bCs/>
              </w:rPr>
              <w:t xml:space="preserve">美日荷技术联盟</w:t>
            </w:r>
          </w:p>
        </w:tc>
      </w:tr>
      <w:tr>
        <w:tc>
          <w:tcPr/>
          <w:p>
            <w:pPr>
              <w:pStyle w:val="Compact"/>
              <w:jc w:val="left"/>
            </w:pPr>
            <w:r>
              <w:rPr>
                <w:rFonts w:hint="eastAsia"/>
              </w:rPr>
              <w:t xml:space="preserve">聚焦领域</w:t>
            </w:r>
          </w:p>
        </w:tc>
        <w:tc>
          <w:tcPr/>
          <w:p>
            <w:pPr>
              <w:pStyle w:val="Compact"/>
              <w:jc w:val="left"/>
            </w:pPr>
            <w:r>
              <w:rPr>
                <w:rFonts w:hint="eastAsia"/>
              </w:rPr>
              <w:t xml:space="preserve">硅光子、光计算、特色工艺、第三代化合物</w:t>
            </w:r>
          </w:p>
        </w:tc>
        <w:tc>
          <w:tcPr/>
          <w:p>
            <w:pPr>
              <w:pStyle w:val="Compact"/>
              <w:jc w:val="left"/>
            </w:pPr>
            <w:r>
              <w:rPr>
                <w:rFonts w:hint="eastAsia"/>
              </w:rPr>
              <w:t xml:space="preserve">亚2nm、先进封装（Chiplet）、GAA晶体管、前沿EDA</w:t>
            </w:r>
          </w:p>
        </w:tc>
      </w:tr>
      <w:tr>
        <w:tc>
          <w:tcPr/>
          <w:p>
            <w:pPr>
              <w:pStyle w:val="Compact"/>
              <w:jc w:val="left"/>
            </w:pPr>
            <w:r>
              <w:rPr>
                <w:rFonts w:hint="eastAsia"/>
              </w:rPr>
              <w:t xml:space="preserve">创新模式</w:t>
            </w:r>
          </w:p>
        </w:tc>
        <w:tc>
          <w:tcPr/>
          <w:p>
            <w:pPr>
              <w:pStyle w:val="Compact"/>
              <w:jc w:val="left"/>
            </w:pPr>
            <w:r>
              <w:rPr>
                <w:rFonts w:hint="eastAsia"/>
              </w:rPr>
              <w:t xml:space="preserve">企业主导（华为、粤芯）+大学实验室</w:t>
            </w:r>
          </w:p>
        </w:tc>
        <w:tc>
          <w:tcPr/>
          <w:p>
            <w:pPr>
              <w:pStyle w:val="Compact"/>
              <w:jc w:val="left"/>
            </w:pPr>
            <w:r>
              <w:rPr>
                <w:rFonts w:hint="eastAsia"/>
              </w:rPr>
              <w:t xml:space="preserve">国家实验室、IDM、设备商深度整合</w:t>
            </w:r>
          </w:p>
        </w:tc>
      </w:tr>
      <w:tr>
        <w:tc>
          <w:tcPr/>
          <w:p>
            <w:pPr>
              <w:pStyle w:val="Compact"/>
              <w:jc w:val="left"/>
            </w:pPr>
            <w:r>
              <w:rPr>
                <w:rFonts w:hint="eastAsia"/>
              </w:rPr>
              <w:t xml:space="preserve">技术来源</w:t>
            </w:r>
          </w:p>
        </w:tc>
        <w:tc>
          <w:tcPr/>
          <w:p>
            <w:pPr>
              <w:pStyle w:val="Compact"/>
              <w:jc w:val="left"/>
            </w:pPr>
            <w:r>
              <w:rPr>
                <w:rFonts w:hint="eastAsia"/>
              </w:rPr>
              <w:t xml:space="preserve">采购/许可设备→渐进迭代</w:t>
            </w:r>
          </w:p>
        </w:tc>
        <w:tc>
          <w:tcPr/>
          <w:p>
            <w:pPr>
              <w:pStyle w:val="Compact"/>
              <w:jc w:val="left"/>
            </w:pPr>
            <w:r>
              <w:rPr>
                <w:rFonts w:hint="eastAsia"/>
              </w:rPr>
              <w:t xml:space="preserve">完整自主知识产权、专利护城河</w:t>
            </w:r>
          </w:p>
        </w:tc>
      </w:tr>
      <w:tr>
        <w:tc>
          <w:tcPr/>
          <w:p>
            <w:pPr>
              <w:pStyle w:val="Compact"/>
              <w:jc w:val="left"/>
            </w:pPr>
            <w:r>
              <w:rPr>
                <w:rFonts w:hint="eastAsia"/>
              </w:rPr>
              <w:t xml:space="preserve">外部环境</w:t>
            </w:r>
          </w:p>
        </w:tc>
        <w:tc>
          <w:tcPr/>
          <w:p>
            <w:pPr>
              <w:pStyle w:val="Compact"/>
              <w:jc w:val="left"/>
            </w:pPr>
            <w:r>
              <w:rPr>
                <w:rFonts w:hint="eastAsia"/>
              </w:rPr>
              <w:t xml:space="preserve">EUV光刻受阻；7nm以下获取有限</w:t>
            </w:r>
          </w:p>
        </w:tc>
        <w:tc>
          <w:tcPr/>
          <w:p>
            <w:pPr>
              <w:pStyle w:val="Compact"/>
              <w:jc w:val="left"/>
            </w:pPr>
            <w:r>
              <w:rPr>
                <w:rFonts w:hint="eastAsia"/>
              </w:rPr>
              <w:t xml:space="preserve">出口管制维持对非盟友的"技术代差"</w:t>
            </w:r>
          </w:p>
        </w:tc>
      </w:tr>
    </w:tbl>
    <w:bookmarkEnd w:id="194"/>
    <w:bookmarkEnd w:id="195"/>
    <w:bookmarkStart w:id="196" w:name="广东政策优化建议"/>
    <w:p>
      <w:pPr>
        <w:pStyle w:val="Heading3"/>
      </w:pPr>
      <w:r>
        <w:rPr>
          <w:rFonts w:hint="eastAsia"/>
        </w:rPr>
        <w:t xml:space="preserve">广东政策优化建议</w:t>
      </w:r>
    </w:p>
    <w:p>
      <w:pPr>
        <w:pStyle w:val="FirstParagraph"/>
      </w:pPr>
      <w:r>
        <w:rPr>
          <w:rFonts w:hint="eastAsia"/>
        </w:rPr>
        <w:t xml:space="preserve">鉴于美国投资限制持续收紧（2025年规则覆盖香港/澳门）和长期外部技术封锁，广东应在现有支持基础上补充以下针对性调整：</w:t>
      </w:r>
    </w:p>
    <w:p>
      <w:pPr>
        <w:numPr>
          <w:ilvl w:val="0"/>
          <w:numId w:val="1036"/>
        </w:numPr>
      </w:pPr>
      <w:r>
        <w:rPr>
          <w:rFonts w:hint="eastAsia"/>
          <w:b/>
          <w:bCs/>
        </w:rPr>
        <w:t xml:space="preserve">设立"去美化"供应链风险补偿基金：</w:t>
      </w:r>
      <w:r>
        <w:rPr>
          <w:rFonts w:hint="eastAsia"/>
        </w:rPr>
        <w:t xml:space="preserve">创建不仅用于设备补贴，还用于补偿国产设备进入生产线的风险的资金池。对省级晶圆厂首次采用国产刻蚀机、沉积设备等，省政府承担部分试运行带来的良率损失或产能中断——鼓励"能用尽用"，加速国产设备迭代。</w:t>
      </w:r>
    </w:p>
    <w:p>
      <w:pPr>
        <w:numPr>
          <w:ilvl w:val="0"/>
          <w:numId w:val="1036"/>
        </w:numPr>
      </w:pPr>
      <w:r>
        <w:rPr>
          <w:rFonts w:hint="eastAsia"/>
          <w:b/>
          <w:bCs/>
        </w:rPr>
        <w:t xml:space="preserve">从"招商引资"转向"嵌入式创新"——聚焦细分赛道：</w:t>
      </w:r>
      <w:r>
        <w:rPr>
          <w:rFonts w:hint="eastAsia"/>
        </w:rPr>
        <w:t xml:space="preserve">面对长期外部技术封锁，单纯引进先进技术已不可行。聚焦广东优势细分领域——硅光子、车规级MCU、模拟芯片——进行非对称追赶。利用粤港澳大湾区庞大的消费电子和智能汽车市场，建立比全球标准更严格的"大湾区标准"，强制或激励采购符合标准的国产可替代芯片——以市场准入为筹码，为本地技术迭代争取时间。</w:t>
      </w:r>
    </w:p>
    <w:p>
      <w:pPr>
        <w:numPr>
          <w:ilvl w:val="0"/>
          <w:numId w:val="1036"/>
        </w:numPr>
      </w:pPr>
      <w:r>
        <w:rPr>
          <w:rFonts w:hint="eastAsia"/>
          <w:b/>
          <w:bCs/>
        </w:rPr>
        <w:t xml:space="preserve">实施面向回引顶尖人才的"战略科学家"制度：</w:t>
      </w:r>
      <w:r>
        <w:rPr>
          <w:rFonts w:hint="eastAsia"/>
        </w:rPr>
        <w:t xml:space="preserve">抓住因美国移民收紧和地缘政治紧张导致的华裔科学家归国潮。利用横琴、前海、南沙等平台建立"离岸"创新中心，允许海外高层次人才保留外国国籍和海外职位，以"双聘"方式参与广东研发。对科研经费和个人所得税减免实行"负面清单"管理，最大限度释放人才红利。</w:t>
      </w:r>
    </w:p>
    <w:p>
      <w:pPr>
        <w:numPr>
          <w:ilvl w:val="0"/>
          <w:numId w:val="1036"/>
        </w:numPr>
      </w:pPr>
      <w:r>
        <w:rPr>
          <w:rFonts w:hint="eastAsia"/>
          <w:b/>
          <w:bCs/>
        </w:rPr>
        <w:t xml:space="preserve">强化粤港澳大湾区内部供应链闭环韧性：</w:t>
      </w:r>
      <w:r>
        <w:rPr>
          <w:rFonts w:hint="eastAsia"/>
        </w:rPr>
        <w:t xml:space="preserve">解决"头重脚轻"的结构性问题（设计强、制造弱）。建立大湾区半导体产业联盟，要求设计企业与以粤芯为链主的制造厂进行联合开发。利用香港的研发优势（如应科院第三代化合物技术）和澳门的特殊国际联系，规避美国长臂管辖，建立多元化的技术引进渠道。</w:t>
      </w:r>
    </w:p>
    <w:p>
      <w:pPr>
        <w:numPr>
          <w:ilvl w:val="0"/>
          <w:numId w:val="1036"/>
        </w:numPr>
      </w:pPr>
      <w:r>
        <w:rPr>
          <w:rFonts w:hint="eastAsia"/>
          <w:b/>
          <w:bCs/>
        </w:rPr>
        <w:t xml:space="preserve">扩大省级专项基金覆盖面：</w:t>
      </w:r>
      <w:r>
        <w:rPr>
          <w:rFonts w:hint="eastAsia"/>
        </w:rPr>
        <w:t xml:space="preserve">适当提高上游半导体材料和设备研发项目的最高补贴上限，弥补广东上游产业短板，借鉴上海基础研究补贴经验。</w:t>
      </w:r>
    </w:p>
    <w:p>
      <w:pPr>
        <w:numPr>
          <w:ilvl w:val="0"/>
          <w:numId w:val="1036"/>
        </w:numPr>
      </w:pPr>
      <w:r>
        <w:rPr>
          <w:rFonts w:hint="eastAsia"/>
          <w:b/>
          <w:bCs/>
        </w:rPr>
        <w:t xml:space="preserve">丰富中小企业专属金融工具：</w:t>
      </w:r>
      <w:r>
        <w:rPr>
          <w:rFonts w:hint="eastAsia"/>
        </w:rPr>
        <w:t xml:space="preserve">参考浙江政策模式，推出针对小型设计企业的省级专项零利率周转基金，进一步缓解基层中小企业融资难问题。</w:t>
      </w:r>
    </w:p>
    <w:p>
      <w:pPr>
        <w:pStyle w:val="FirstParagraph"/>
      </w:pPr>
      <w:r>
        <w:rPr>
          <w:rFonts w:hint="eastAsia"/>
          <w:b/>
          <w:bCs/>
        </w:rPr>
        <w:t xml:space="preserve">总结：</w:t>
      </w:r>
      <w:r>
        <w:rPr>
          <w:rFonts w:hint="eastAsia"/>
        </w:rPr>
        <w:t xml:space="preserve">广东IC政策的优化路径应从纯粹的</w:t>
      </w:r>
      <w:r>
        <w:rPr>
          <w:rFonts w:hint="eastAsia"/>
          <w:i/>
          <w:iCs/>
        </w:rPr>
        <w:t xml:space="preserve">产业扶持</w:t>
      </w:r>
      <w:r>
        <w:rPr>
          <w:rFonts w:hint="eastAsia"/>
        </w:rPr>
        <w:t xml:space="preserve">转向</w:t>
      </w:r>
      <w:r>
        <w:rPr>
          <w:rFonts w:hint="eastAsia"/>
          <w:i/>
          <w:iCs/>
        </w:rPr>
        <w:t xml:space="preserve">安全与效率并重</w:t>
      </w:r>
      <w:r>
        <w:rPr>
          <w:rFonts w:hint="eastAsia"/>
        </w:rPr>
        <w:t xml:space="preserve">，从</w:t>
      </w:r>
      <w:r>
        <w:rPr>
          <w:rFonts w:hint="eastAsia"/>
          <w:i/>
          <w:iCs/>
        </w:rPr>
        <w:t xml:space="preserve">开放合作</w:t>
      </w:r>
      <w:r>
        <w:rPr>
          <w:rFonts w:hint="eastAsia"/>
        </w:rPr>
        <w:t xml:space="preserve">转向</w:t>
      </w:r>
      <w:r>
        <w:rPr>
          <w:rFonts w:hint="eastAsia"/>
          <w:i/>
          <w:iCs/>
        </w:rPr>
        <w:t xml:space="preserve">底线思维下的精准突破</w:t>
      </w:r>
      <w:r>
        <w:rPr>
          <w:rFonts w:hint="eastAsia"/>
        </w:rPr>
        <w:t xml:space="preserve">。全省必须从城市级IC集群的集合体，转变为具备系统性外部冲击抵御能力的统一的大湾区超大规模IC生态系统。</w:t>
      </w:r>
    </w:p>
    <w:bookmarkEnd w:id="196"/>
    <w:bookmarkEnd w:id="197"/>
    <w:bookmarkEnd w:id="198"/>
    <w:bookmarkStart w:id="202" w:name="sec:conclusion"/>
    <w:p>
      <w:pPr>
        <w:pStyle w:val="Heading1"/>
      </w:pPr>
      <w:r>
        <w:rPr>
          <w:rFonts w:hint="eastAsia"/>
        </w:rPr>
        <w:t xml:space="preserve">结论与建议</w:t>
      </w:r>
    </w:p>
    <w:bookmarkStart w:id="199" w:name="sec:findings"/>
    <w:p>
      <w:pPr>
        <w:pStyle w:val="Heading2"/>
      </w:pPr>
      <w:r>
        <w:rPr>
          <w:rFonts w:hint="eastAsia"/>
        </w:rPr>
        <w:t xml:space="preserve">主要发现</w:t>
      </w:r>
    </w:p>
    <w:p>
      <w:pPr>
        <w:numPr>
          <w:ilvl w:val="0"/>
          <w:numId w:val="1037"/>
        </w:numPr>
      </w:pPr>
      <w:r>
        <w:rPr>
          <w:rFonts w:hint="eastAsia"/>
        </w:rPr>
        <w:t xml:space="preserve">广东IC产业已形成"深圳引领+广州制造核心+多市协同"</w:t>
      </w:r>
      <w:r>
        <w:t xml:space="preserve"> </w:t>
      </w:r>
      <w:r>
        <w:rPr>
          <w:rFonts w:hint="eastAsia"/>
        </w:rPr>
        <w:t xml:space="preserve">的空间格局，2024年营收超3600亿元，增速</w:t>
      </w:r>
      <w:r>
        <w:t xml:space="preserve"> </w:t>
      </w:r>
      <w:r>
        <w:rPr>
          <w:rFonts w:hint="eastAsia"/>
        </w:rPr>
        <w:t xml:space="preserve">领跑全国。</w:t>
      </w:r>
    </w:p>
    <w:p>
      <w:pPr>
        <w:numPr>
          <w:ilvl w:val="0"/>
          <w:numId w:val="1037"/>
        </w:numPr>
      </w:pPr>
      <w:r>
        <w:rPr>
          <w:rFonts w:hint="eastAsia"/>
        </w:rPr>
        <w:t xml:space="preserve">IC人才高度集中于深圳（约13.8万人，占全省58.5%），</w:t>
      </w:r>
      <w:r>
        <w:t xml:space="preserve"> </w:t>
      </w:r>
      <w:r>
        <w:rPr>
          <w:rFonts w:hint="eastAsia"/>
        </w:rPr>
        <w:t xml:space="preserve">但制造和封测人才仍不足。六大省级IC人才培养基地</w:t>
      </w:r>
      <w:r>
        <w:t xml:space="preserve"> </w:t>
      </w:r>
      <w:r>
        <w:rPr>
          <w:rFonts w:hint="eastAsia"/>
        </w:rPr>
        <w:t xml:space="preserve">已投入运行，产学研合作初见成效。</w:t>
      </w:r>
    </w:p>
    <w:p>
      <w:pPr>
        <w:numPr>
          <w:ilvl w:val="0"/>
          <w:numId w:val="1037"/>
        </w:numPr>
      </w:pPr>
      <w:r>
        <w:rPr>
          <w:rFonts w:hint="eastAsia"/>
        </w:rPr>
        <w:t xml:space="preserve">广东的核心优势在于终端市场需求（约占全国芯片消费的60%）</w:t>
      </w:r>
      <w:r>
        <w:t xml:space="preserve"> </w:t>
      </w:r>
      <w:r>
        <w:rPr>
          <w:rFonts w:hint="eastAsia"/>
        </w:rPr>
        <w:t xml:space="preserve">和电子制造生态；主要劣势在于制造规模和</w:t>
      </w:r>
      <w:r>
        <w:t xml:space="preserve"> </w:t>
      </w:r>
      <w:r>
        <w:rPr>
          <w:rFonts w:hint="eastAsia"/>
        </w:rPr>
        <w:t xml:space="preserve">价值链完整性有限，落后于长三角。</w:t>
      </w:r>
    </w:p>
    <w:p>
      <w:pPr>
        <w:numPr>
          <w:ilvl w:val="0"/>
          <w:numId w:val="1037"/>
        </w:numPr>
      </w:pPr>
      <w:r>
        <w:rPr>
          <w:rFonts w:hint="eastAsia"/>
        </w:rPr>
        <w:t xml:space="preserve">省、市两级政策工具涵盖研发补贴、税收优惠、</w:t>
      </w:r>
      <w:r>
        <w:t xml:space="preserve"> </w:t>
      </w:r>
      <w:r>
        <w:rPr>
          <w:rFonts w:hint="eastAsia"/>
        </w:rPr>
        <w:t xml:space="preserve">人才激励和产业基金，但中小企业政策</w:t>
      </w:r>
      <w:r>
        <w:t xml:space="preserve"> </w:t>
      </w:r>
      <w:r>
        <w:rPr>
          <w:rFonts w:hint="eastAsia"/>
        </w:rPr>
        <w:t xml:space="preserve">可及性尚需进一步提升。</w:t>
      </w:r>
    </w:p>
    <w:bookmarkEnd w:id="199"/>
    <w:bookmarkStart w:id="200" w:name="sec:recommendations"/>
    <w:p>
      <w:pPr>
        <w:pStyle w:val="Heading2"/>
      </w:pPr>
      <w:r>
        <w:rPr>
          <w:rFonts w:hint="eastAsia"/>
        </w:rPr>
        <w:t xml:space="preserve">政策建议</w:t>
      </w:r>
    </w:p>
    <w:p>
      <w:pPr>
        <w:numPr>
          <w:ilvl w:val="0"/>
          <w:numId w:val="1038"/>
        </w:numPr>
      </w:pPr>
      <w:r>
        <w:rPr>
          <w:rFonts w:hint="eastAsia"/>
          <w:b/>
          <w:bCs/>
        </w:rPr>
        <w:t xml:space="preserve">弥补制造短板：</w:t>
      </w:r>
      <w:r>
        <w:rPr>
          <w:rFonts w:hint="eastAsia"/>
        </w:rPr>
        <w:t xml:space="preserve">持续支持粤芯半导体等</w:t>
      </w:r>
      <w:r>
        <w:t xml:space="preserve"> </w:t>
      </w:r>
      <w:r>
        <w:rPr>
          <w:rFonts w:hint="eastAsia"/>
        </w:rPr>
        <w:t xml:space="preserve">制造项目；争取国家级IC产能在广东布局。</w:t>
      </w:r>
    </w:p>
    <w:p>
      <w:pPr>
        <w:numPr>
          <w:ilvl w:val="0"/>
          <w:numId w:val="1038"/>
        </w:numPr>
      </w:pPr>
      <w:r>
        <w:rPr>
          <w:rFonts w:hint="eastAsia"/>
          <w:b/>
          <w:bCs/>
        </w:rPr>
        <w:t xml:space="preserve">加强人才供给：</w:t>
      </w:r>
      <w:r>
        <w:rPr>
          <w:rFonts w:hint="eastAsia"/>
        </w:rPr>
        <w:t xml:space="preserve">扩大六大省级IC人才培养基地</w:t>
      </w:r>
      <w:r>
        <w:t xml:space="preserve"> </w:t>
      </w:r>
      <w:r>
        <w:rPr>
          <w:rFonts w:hint="eastAsia"/>
        </w:rPr>
        <w:t xml:space="preserve">招生规模，扩大定制化产教融合培养项目，</w:t>
      </w:r>
      <w:r>
        <w:t xml:space="preserve"> </w:t>
      </w:r>
      <w:r>
        <w:rPr>
          <w:rFonts w:hint="eastAsia"/>
        </w:rPr>
        <w:t xml:space="preserve">加大海外高端人才引进力度。</w:t>
      </w:r>
    </w:p>
    <w:p>
      <w:pPr>
        <w:numPr>
          <w:ilvl w:val="0"/>
          <w:numId w:val="1038"/>
        </w:numPr>
      </w:pPr>
      <w:r>
        <w:rPr>
          <w:rFonts w:hint="eastAsia"/>
          <w:b/>
          <w:bCs/>
        </w:rPr>
        <w:t xml:space="preserve">深化区域协同：</w:t>
      </w:r>
      <w:r>
        <w:rPr>
          <w:rFonts w:hint="eastAsia"/>
        </w:rPr>
        <w:t xml:space="preserve">借鉴长三角模式</w:t>
      </w:r>
      <w:r>
        <w:t xml:space="preserve"> </w:t>
      </w:r>
      <w:r>
        <w:rPr>
          <w:rFonts w:hint="eastAsia"/>
        </w:rPr>
        <w:t xml:space="preserve">（"上海设计+无锡制造+苏州封测"），</w:t>
      </w:r>
      <w:r>
        <w:t xml:space="preserve"> </w:t>
      </w:r>
      <w:r>
        <w:rPr>
          <w:rFonts w:hint="eastAsia"/>
        </w:rPr>
        <w:t xml:space="preserve">推动大湾区内价值链专业化分工。</w:t>
      </w:r>
    </w:p>
    <w:p>
      <w:pPr>
        <w:numPr>
          <w:ilvl w:val="0"/>
          <w:numId w:val="1038"/>
        </w:numPr>
      </w:pPr>
      <w:r>
        <w:rPr>
          <w:rFonts w:hint="eastAsia"/>
          <w:b/>
          <w:bCs/>
        </w:rPr>
        <w:t xml:space="preserve">优化政策执行：</w:t>
      </w:r>
      <w:r>
        <w:rPr>
          <w:rFonts w:hint="eastAsia"/>
        </w:rPr>
        <w:t xml:space="preserve">建立面向中小企业的政策直达</w:t>
      </w:r>
      <w:r>
        <w:t xml:space="preserve"> </w:t>
      </w:r>
      <w:r>
        <w:rPr>
          <w:rFonts w:hint="eastAsia"/>
        </w:rPr>
        <w:t xml:space="preserve">机制，降低申报门槛，扩大企业覆盖面。</w:t>
      </w:r>
    </w:p>
    <w:bookmarkEnd w:id="200"/>
    <w:bookmarkStart w:id="201" w:name="sec:outlook"/>
    <w:p>
      <w:pPr>
        <w:pStyle w:val="Heading2"/>
      </w:pPr>
      <w:r>
        <w:rPr>
          <w:rFonts w:hint="eastAsia"/>
        </w:rPr>
        <w:t xml:space="preserve">未来研究方向</w:t>
      </w:r>
    </w:p>
    <w:p>
      <w:pPr>
        <w:pStyle w:val="FirstParagraph"/>
      </w:pPr>
      <w:r>
        <w:rPr>
          <w:rFonts w:hint="eastAsia"/>
        </w:rPr>
        <w:t xml:space="preserve">未来研究可探索：细分领域深度研究（第三代半导体、</w:t>
      </w:r>
      <w:r>
        <w:t xml:space="preserve"> </w:t>
      </w:r>
      <w:r>
        <w:rPr>
          <w:rFonts w:hint="eastAsia"/>
        </w:rPr>
        <w:t xml:space="preserve">AI芯片）；人才流动的量化建模；</w:t>
      </w:r>
      <w:r>
        <w:t xml:space="preserve"> </w:t>
      </w:r>
      <w:r>
        <w:rPr>
          <w:rFonts w:hint="eastAsia"/>
        </w:rPr>
        <w:t xml:space="preserve">集群网络结构和知识溢出的测度；</w:t>
      </w:r>
      <w:r>
        <w:t xml:space="preserve"> </w:t>
      </w:r>
      <w:r>
        <w:rPr>
          <w:rFonts w:hint="eastAsia"/>
        </w:rPr>
        <w:t xml:space="preserve">以及技术脱钩情景下的国产替代路径。</w:t>
      </w:r>
    </w:p>
    <w:bookmarkEnd w:id="201"/>
    <w:bookmarkEnd w:id="202"/>
    <w:bookmarkStart w:id="205" w:name="sec:references"/>
    <w:p>
      <w:pPr>
        <w:pStyle w:val="Heading1"/>
      </w:pPr>
      <w:r>
        <w:rPr>
          <w:rFonts w:hint="eastAsia"/>
        </w:rPr>
        <w:t xml:space="preserve">参考资料</w:t>
      </w:r>
    </w:p>
    <w:p>
      <w:pPr>
        <w:pStyle w:val="FirstParagraph"/>
      </w:pPr>
      <w:r>
        <w:t xml:space="preserve">Porter, M. E. </w:t>
      </w:r>
      <w:r>
        <w:rPr>
          <w:i/>
          <w:iCs/>
        </w:rPr>
        <w:t xml:space="preserve">The Competitive Advantage of Nations</w:t>
      </w:r>
      <w:r>
        <w:t xml:space="preserve">.</w:t>
      </w:r>
      <w:r>
        <w:t xml:space="preserve"> </w:t>
      </w:r>
      <w:r>
        <w:t xml:space="preserve">Free Press, 1990.</w:t>
      </w:r>
    </w:p>
    <w:p>
      <w:pPr>
        <w:pStyle w:val="BodyText"/>
      </w:pPr>
      <w:r>
        <w:rPr>
          <w:rFonts w:hint="eastAsia"/>
        </w:rPr>
        <w:t xml:space="preserve">中国电子信息产业发展研究院</w:t>
      </w:r>
      <w:r>
        <w:t xml:space="preserve"> &amp; </w:t>
      </w:r>
      <w:r>
        <w:rPr>
          <w:rFonts w:hint="eastAsia"/>
        </w:rPr>
        <w:t xml:space="preserve">中国半导体行业协会.</w:t>
      </w:r>
      <w:r>
        <w:t xml:space="preserve"> </w:t>
      </w:r>
      <w:r>
        <w:rPr>
          <w:rFonts w:hint="eastAsia"/>
          <w:i/>
          <w:iCs/>
        </w:rPr>
        <w:t xml:space="preserve">中国集成电路产业人才白皮书（2020–2021）</w:t>
      </w:r>
      <w:r>
        <w:t xml:space="preserve">. 2021.</w:t>
      </w:r>
    </w:p>
    <w:p>
      <w:pPr>
        <w:pStyle w:val="BodyText"/>
      </w:pPr>
      <w:r>
        <w:rPr>
          <w:rFonts w:hint="eastAsia"/>
        </w:rPr>
        <w:t xml:space="preserve">爱集微（JW</w:t>
      </w:r>
      <w:r>
        <w:t xml:space="preserve"> </w:t>
      </w:r>
      <w:r>
        <w:rPr>
          <w:rFonts w:hint="eastAsia"/>
        </w:rPr>
        <w:t xml:space="preserve">Insights）.</w:t>
      </w:r>
      <w:r>
        <w:t xml:space="preserve"> </w:t>
      </w:r>
      <w:r>
        <w:rPr>
          <w:rFonts w:hint="eastAsia"/>
          <w:i/>
          <w:iCs/>
        </w:rPr>
        <w:t xml:space="preserve">集成电路产业人才发展报告（2024）</w:t>
      </w:r>
      <w:r>
        <w:t xml:space="preserve">. 2024.</w:t>
      </w:r>
    </w:p>
    <w:p>
      <w:pPr>
        <w:pStyle w:val="BodyText"/>
      </w:pPr>
      <w:r>
        <w:t xml:space="preserve">IC Insights Research.</w:t>
      </w:r>
      <w:r>
        <w:t xml:space="preserve"> </w:t>
      </w:r>
      <w:r>
        <w:rPr>
          <w:rFonts w:hint="eastAsia"/>
          <w:i/>
          <w:iCs/>
        </w:rPr>
        <w:t xml:space="preserve">中国大陆城市IC竞争力</w:t>
      </w:r>
      <w:r>
        <w:rPr>
          <w:i/>
          <w:iCs/>
        </w:rPr>
        <w:t xml:space="preserve"> </w:t>
      </w:r>
      <w:r>
        <w:rPr>
          <w:rFonts w:hint="eastAsia"/>
          <w:i/>
          <w:iCs/>
        </w:rPr>
        <w:t xml:space="preserve">排名</w:t>
      </w:r>
      <w:r>
        <w:t xml:space="preserve">. 2021–2024.</w:t>
      </w:r>
    </w:p>
    <w:p>
      <w:pPr>
        <w:pStyle w:val="BodyText"/>
      </w:pPr>
      <w:r>
        <w:rPr>
          <w:rFonts w:hint="eastAsia"/>
        </w:rPr>
        <w:t xml:space="preserve">广东省人民政府.</w:t>
      </w:r>
      <w:r>
        <w:t xml:space="preserve"> </w:t>
      </w:r>
      <w:r>
        <w:rPr>
          <w:rFonts w:hint="eastAsia"/>
          <w:i/>
          <w:iCs/>
        </w:rPr>
        <w:t xml:space="preserve">广东省培育半导体及集成电路战略性新兴产业集群</w:t>
      </w:r>
      <w:r>
        <w:rPr>
          <w:i/>
          <w:iCs/>
        </w:rPr>
        <w:t xml:space="preserve"> </w:t>
      </w:r>
      <w:r>
        <w:rPr>
          <w:rFonts w:hint="eastAsia"/>
          <w:i/>
          <w:iCs/>
        </w:rPr>
        <w:t xml:space="preserve">行动计划（2023–2025年）</w:t>
      </w:r>
      <w:r>
        <w:t xml:space="preserve">. 2023.</w:t>
      </w:r>
    </w:p>
    <w:p>
      <w:pPr>
        <w:pStyle w:val="BodyText"/>
      </w:pPr>
      <w:r>
        <w:rPr>
          <w:rFonts w:hint="eastAsia"/>
        </w:rPr>
        <w:t xml:space="preserve">深圳市发展和改革委员会.</w:t>
      </w:r>
      <w:r>
        <w:t xml:space="preserve"> </w:t>
      </w:r>
      <w:r>
        <w:rPr>
          <w:rFonts w:hint="eastAsia"/>
        </w:rPr>
        <w:t xml:space="preserve">2025湾芯展新闻发布会.</w:t>
      </w:r>
      <w:r>
        <w:t xml:space="preserve"> </w:t>
      </w:r>
      <w:hyperlink r:id="rId203">
        <w:r>
          <w:rPr>
            <w:rStyle w:val="Hyperlink"/>
          </w:rPr>
          <w:t xml:space="preserve">https://fgw.sz.gov.cn/hdjl/zxft/fthg/content/post_12428800.html</w:t>
        </w:r>
      </w:hyperlink>
      <w:r>
        <w:t xml:space="preserve">.</w:t>
      </w:r>
    </w:p>
    <w:p>
      <w:pPr>
        <w:pStyle w:val="BodyText"/>
      </w:pPr>
      <w:r>
        <w:rPr>
          <w:rFonts w:hint="eastAsia"/>
        </w:rPr>
        <w:t xml:space="preserve">21世纪经济报道.</w:t>
      </w:r>
      <w:r>
        <w:t xml:space="preserve"> </w:t>
      </w:r>
      <w:r>
        <w:rPr>
          <w:rFonts w:hint="eastAsia"/>
        </w:rPr>
        <w:t xml:space="preserve">广东造芯记.</w:t>
      </w:r>
      <w:r>
        <w:t xml:space="preserve"> </w:t>
      </w:r>
      <w:hyperlink r:id="rId204">
        <w:r>
          <w:rPr>
            <w:rStyle w:val="Hyperlink"/>
          </w:rPr>
          <w:t xml:space="preserve">https://www.21jingji.com/article/20250613/herald/17098e5cb1713320339afa0ffb342ab0.html</w:t>
        </w:r>
      </w:hyperlink>
      <w:r>
        <w:t xml:space="preserve">.</w:t>
      </w:r>
    </w:p>
    <w:p>
      <w:pPr>
        <w:pStyle w:val="BodyText"/>
      </w:pPr>
      <w:r>
        <w:rPr>
          <w:rFonts w:hint="eastAsia"/>
        </w:rPr>
        <w:t xml:space="preserve">关凯、余江、周建等.</w:t>
      </w:r>
      <w:r>
        <w:t xml:space="preserve"> </w:t>
      </w:r>
      <w:r>
        <w:rPr>
          <w:rFonts w:hint="eastAsia"/>
        </w:rPr>
        <w:t xml:space="preserve">我国集成电路人才培养现状与趋势.</w:t>
      </w:r>
      <w:r>
        <w:t xml:space="preserve"> </w:t>
      </w:r>
      <w:r>
        <w:rPr>
          <w:rFonts w:hint="eastAsia"/>
          <w:i/>
          <w:iCs/>
        </w:rPr>
        <w:t xml:space="preserve">中国科学院院刊</w:t>
      </w:r>
      <w:r>
        <w:t xml:space="preserve">, 2023.</w:t>
      </w:r>
    </w:p>
    <w:bookmarkEnd w:id="2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jpg" /><Relationship Type="http://schemas.openxmlformats.org/officeDocument/2006/relationships/image" Id="rId15" Target="media/rId15.png" /><Relationship Type="http://schemas.openxmlformats.org/officeDocument/2006/relationships/image" Id="rId77" Target="media/rId77.png" /><Relationship Type="http://schemas.openxmlformats.org/officeDocument/2006/relationships/image" Id="rId53" Target="media/rId53.png" /><Relationship Type="http://schemas.openxmlformats.org/officeDocument/2006/relationships/image" Id="rId34" Target="media/rId34.png" /><Relationship Type="http://schemas.openxmlformats.org/officeDocument/2006/relationships/image" Id="rId112" Target="media/rId112.png" /><Relationship Type="http://schemas.openxmlformats.org/officeDocument/2006/relationships/image" Id="rId68" Target="media/rId68.png" /><Relationship Type="http://schemas.openxmlformats.org/officeDocument/2006/relationships/image" Id="rId61" Target="media/rId61.jpg" /><Relationship Type="http://schemas.openxmlformats.org/officeDocument/2006/relationships/image" Id="rId45" Target="media/rId45.jpg" /><Relationship Type="http://schemas.openxmlformats.org/officeDocument/2006/relationships/image" Id="rId85" Target="media/rId85.jpg" /><Relationship Type="http://schemas.openxmlformats.org/officeDocument/2006/relationships/image" Id="rId91" Target="media/rId91.jpg" /><Relationship Type="http://schemas.openxmlformats.org/officeDocument/2006/relationships/hyperlink" Id="rId203" Target="https://fgw.sz.gov.cn/hdjl/zxft/fthg/content/post_12428800.html" TargetMode="External" /><Relationship Type="http://schemas.openxmlformats.org/officeDocument/2006/relationships/hyperlink" Id="rId204" Target="https://www.21jingji.com/article/20250613/herald/17098e5cb1713320339afa0ffb342ab0.html" TargetMode="External" /></Relationships>
</file>

<file path=word/_rels/footnotes.xml.rels><?xml version="1.0" encoding="UTF-8"?><Relationships xmlns="http://schemas.openxmlformats.org/package/2006/relationships"><Relationship Type="http://schemas.openxmlformats.org/officeDocument/2006/relationships/hyperlink" Id="rId203" Target="https://fgw.sz.gov.cn/hdjl/zxft/fthg/content/post_12428800.html" TargetMode="External" /><Relationship Type="http://schemas.openxmlformats.org/officeDocument/2006/relationships/hyperlink" Id="rId204" Target="https://www.21jingji.com/article/20250613/herald/17098e5cb1713320339afa0ffb342ab0.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广东省集成电路产业 研究报告 产业画像、人才画像与集群竞争力分析</dc:title>
  <dc:creator>第一组：[朱佳琪][石浩茜][谢晓瑜][陈奕][张静恩][黄淼][程钰涵]</dc:creator>
  <cp:keywords/>
  <dcterms:created xsi:type="dcterms:W3CDTF">2026-06-07T14:47:02Z</dcterms:created>
  <dcterms:modified xsi:type="dcterms:W3CDTF">2026-06-07T14:47:02Z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本报告以广东省集成电路（IC）产业为研究对象，综合运用企业名录、 产出统计、人才调查和政策文件等多源数据，系统构建了产业画像与人才画像， 运用产业集群理论和钻石模型进行分析，并与国内领先地区（上海、江苏） 及国际标杆（硅谷、新竹）开展比较研究。报告全面梳理了省级和市级 政策工具，最后提出了有针对性的政策建议。关键词：集成电路；产业画像；人才画像； 集群竞争力；广东省</vt:lpwstr>
  </property>
  <property fmtid="{D5CDD505-2E9C-101B-9397-08002B2CF9AE}" pid="3" name="bibliography">
    <vt:lpwstr/>
  </property>
  <property fmtid="{D5CDD505-2E9C-101B-9397-08002B2CF9AE}" pid="4" name="date">
    <vt:lpwstr>2026-06-07</vt:lpwstr>
  </property>
</Properties>
</file>