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1"/>
        <w:gridCol w:w="5124"/>
        <w:gridCol w:w="4830"/>
      </w:tblGrid>
      <w:tr>
        <w:trPr/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crea un nuovo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il nuovo evento.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ricorrente, crea un numero di occorrenze, uguali all’originale, pari a quanto indicato.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create copie del servizio per tutte le altre occorrenze.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/>
              <w:t>Prosegue</w:t>
            </w:r>
            <w:r>
              <w:rPr>
                <w:i/>
                <w:iCs/>
              </w:rPr>
              <w:t xml:space="preserve">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shd w:fill="FFFF00" w:val="clear"/>
              </w:rPr>
              <w:t>Ritorno</w:t>
            </w:r>
            <w:r>
              <w:rPr>
                <w:highlight w:val="white"/>
              </w:rPr>
              <w:t xml:space="preserve">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registra le modifiche in tutte le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scheda: contando che tutti i passi successivi sono opzionali e che alla fine c’è un “torna al passo 1” possiamo non mettere nulla)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cancellate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annullate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Chiusura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le note nell’evento.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/>
              <w:t>Se l’evento è ricorrente e l’utente lo desidera, le note vengono registrate per tutte le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modificate anche le copie del servizio associate alle altre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47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62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6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eliminate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/>
          <w:b/>
          <w:color w:val="00615E"/>
          <w:kern w:val="0"/>
          <w:sz w:val="36"/>
          <w:szCs w:val="36"/>
          <w:lang w:val="it-IT" w:eastAsia="it-IT" w:bidi="ar-SA"/>
        </w:rPr>
      </w:r>
    </w:p>
    <w:p>
      <w:pPr>
        <w:pStyle w:val="Titolo1"/>
        <w:spacing w:before="400" w:after="0"/>
        <w:rPr>
          <w:color w:val="FF0000"/>
        </w:rPr>
      </w:pPr>
      <w:r>
        <w:rPr>
          <w:rFonts w:eastAsia="Bitter" w:cs="Bitter"/>
          <w:b/>
          <w:color w:val="00615E"/>
          <w:kern w:val="0"/>
          <w:sz w:val="36"/>
          <w:szCs w:val="36"/>
          <w:lang w:val="it-IT" w:eastAsia="it-IT" w:bidi="ar-SA"/>
        </w:rPr>
        <w:t>Estensione 2c</w:t>
      </w:r>
    </w:p>
    <w:tbl>
      <w:tblPr>
        <w:tblStyle w:val="a0"/>
        <w:tblW w:w="10547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62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Recupera l’elenco dei servizi associati ad un evento</w:t>
            </w:r>
          </w:p>
        </w:tc>
        <w:tc>
          <w:tcPr>
            <w:tcW w:w="48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Restituisce l’elenco dei servizi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 xml:space="preserve">Se l’evento è ricorrente e l’utente lo desidera, </w:t>
            </w:r>
            <w:r>
              <w:rPr/>
              <w:t>vengono restituiti i servizi di tutti gli eventi della ricorrenza.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AGGIUNGERE ESTENSIONE PER RECUPERARE IL SERVIZIO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Se necessario, rimuove il compito assegnato al membro del personale.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Cancella la prenotazione.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la proposta di modifica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6a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indicato non è stato prenotato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(non serve far nulla di speciale: basta continuare con il normale flusso di esecuzione, sia per cambiare membro che per prenotarlo)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LibreOffice/7.3.7.2$Linux_X86_64 LibreOffice_project/30$Build-2</Application>
  <AppVersion>15.0000</AppVersion>
  <Pages>9</Pages>
  <Words>862</Words>
  <Characters>4722</Characters>
  <CharactersWithSpaces>5410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2023-05-29T17:39:06Z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