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System Design</w:t>
      </w:r>
      <w:r>
        <w:rPr>
          <w:rFonts w:ascii="Arial" w:hAnsi="Arial"/>
          <w:b/>
          <w:sz w:val="36"/>
        </w:rPr>
        <w:t xml:space="preserve">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7777777" w:rsidR="000E7F90" w:rsidRDefault="000E7F90" w:rsidP="000E7F90">
      <w:pPr>
        <w:jc w:val="center"/>
        <w:rPr>
          <w:sz w:val="32"/>
        </w:rPr>
      </w:pPr>
      <w:r>
        <w:rPr>
          <w:sz w:val="32"/>
        </w:rPr>
        <w:t>Data: 30/10/2021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6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7678505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00AF17B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582D6F91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621DEE55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Scenari……………………………………………………………………………</w:t>
      </w:r>
      <w:r>
        <w:rPr>
          <w:sz w:val="32"/>
          <w:szCs w:val="32"/>
        </w:rPr>
        <w:t>………………7</w:t>
      </w:r>
    </w:p>
    <w:p w14:paraId="314D2452" w14:textId="07688785" w:rsidR="000E7F90" w:rsidRPr="00567D34" w:rsidRDefault="00567D34" w:rsidP="000E7F90">
      <w:pPr>
        <w:rPr>
          <w:b/>
          <w:bCs/>
          <w:color w:val="FF0000"/>
          <w:sz w:val="40"/>
          <w:szCs w:val="40"/>
        </w:rPr>
      </w:pPr>
      <w:r w:rsidRPr="00567D34">
        <w:rPr>
          <w:b/>
          <w:bCs/>
          <w:color w:val="FF0000"/>
          <w:sz w:val="40"/>
          <w:szCs w:val="40"/>
        </w:rPr>
        <w:t>MODIFICARE</w:t>
      </w: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E593B54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045DDB5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169D34A" w14:textId="1F8CA0C6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>Il documento corrente</w:t>
      </w:r>
      <w:r w:rsidRPr="003E3A4F">
        <w:rPr>
          <w:sz w:val="28"/>
          <w:szCs w:val="28"/>
        </w:rPr>
        <w:t xml:space="preserve">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389ECE69" w:rsidR="00206F56" w:rsidRDefault="00206F56" w:rsidP="00567D3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C6A20" wp14:editId="11D97228">
            <wp:extent cx="6115050" cy="6067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2AA03BF6" w14:textId="094D698A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lastRenderedPageBreak/>
              <w:t xml:space="preserve">Gestione </w:t>
            </w:r>
            <w:r w:rsidR="00B5283D">
              <w:rPr>
                <w:b/>
                <w:bCs/>
                <w:color w:val="4472C4" w:themeColor="accent1"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1C3BFCF9" w14:textId="780F4AA6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</w:t>
            </w: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 xml:space="preserve">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>
              <w:rPr>
                <w:sz w:val="28"/>
                <w:szCs w:val="28"/>
              </w:rPr>
              <w:t xml:space="preserve">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055BC730" w14:textId="5AEE0529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</w:t>
            </w: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 xml:space="preserve">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>
              <w:rPr>
                <w:sz w:val="28"/>
                <w:szCs w:val="28"/>
              </w:rPr>
              <w:t xml:space="preserve">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70BE643F" w14:textId="202D44BE" w:rsidR="005B43BB" w:rsidRPr="005B43BB" w:rsidRDefault="005B43BB" w:rsidP="00EF4C6B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</w:t>
            </w: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 xml:space="preserve">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 xml:space="preserve">Il </w:t>
      </w:r>
      <w:r w:rsidRPr="00B52C78">
        <w:rPr>
          <w:sz w:val="28"/>
          <w:szCs w:val="28"/>
        </w:rPr>
        <w:t>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00.25pt" o:ole="">
            <v:imagedata r:id="rId8" o:title=""/>
          </v:shape>
          <o:OLEObject Type="Embed" ProgID="Paint.Picture" ShapeID="_x0000_i1026" DrawAspect="Content" ObjectID="_1700078194" r:id="rId9"/>
        </w:object>
      </w:r>
    </w:p>
    <w:p w14:paraId="7360E05C" w14:textId="31C23B54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30B68E32" w14:textId="423803D1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</w:t>
      </w:r>
      <w:r w:rsidRPr="00E328E0">
        <w:rPr>
          <w:sz w:val="28"/>
          <w:szCs w:val="28"/>
        </w:rPr>
        <w:t>e-mail</w:t>
      </w:r>
      <w:r w:rsidRPr="00E328E0">
        <w:rPr>
          <w:sz w:val="28"/>
          <w:szCs w:val="28"/>
        </w:rPr>
        <w:t xml:space="preserve">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DEEAF6" w:themeFill="accent5" w:themeFillTint="33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DEEAF6" w:themeFill="accent5" w:themeFillTint="33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050877">
        <w:tc>
          <w:tcPr>
            <w:tcW w:w="1604" w:type="dxa"/>
            <w:shd w:val="clear" w:color="auto" w:fill="DEEAF6" w:themeFill="accent5" w:themeFillTint="33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050877">
        <w:trPr>
          <w:trHeight w:val="1078"/>
        </w:trPr>
        <w:tc>
          <w:tcPr>
            <w:tcW w:w="1604" w:type="dxa"/>
            <w:shd w:val="clear" w:color="auto" w:fill="DEEAF6" w:themeFill="accent5" w:themeFillTint="33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081AC662" w14:textId="4F56B3E0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Controllo software globale</w:t>
      </w:r>
    </w:p>
    <w:p w14:paraId="265D13FB" w14:textId="3ECFEEFB" w:rsidR="00702E5E" w:rsidRP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>GAP</w:t>
      </w:r>
      <w:r w:rsidRPr="00702E5E">
        <w:rPr>
          <w:sz w:val="28"/>
          <w:szCs w:val="28"/>
        </w:rPr>
        <w:t xml:space="preserve"> è un’applicazione web basata su un’architettura </w:t>
      </w:r>
      <w:r w:rsidRPr="00702E5E">
        <w:rPr>
          <w:sz w:val="28"/>
          <w:szCs w:val="28"/>
        </w:rPr>
        <w:t>Client-Server</w:t>
      </w:r>
      <w:r w:rsidRPr="00702E5E">
        <w:rPr>
          <w:sz w:val="28"/>
          <w:szCs w:val="28"/>
        </w:rPr>
        <w:t>. Al lato client l’utente interagirà con le classi del sottosistema dell’interfaccia web dedicata. Al lato server, il WebServer, il controllo di flusso è di tipo event-</w:t>
      </w:r>
      <w:r w:rsidRPr="00702E5E">
        <w:rPr>
          <w:sz w:val="28"/>
          <w:szCs w:val="28"/>
        </w:rPr>
        <w:t>driver</w:t>
      </w:r>
      <w:r w:rsidRPr="00702E5E">
        <w:rPr>
          <w:sz w:val="28"/>
          <w:szCs w:val="28"/>
        </w:rPr>
        <w:t xml:space="preserve">, in quanto prevede che il flusso del programma è largamente determinato dal verificarsi di eventi esterni, cioè tramite i link ed i pulsanti presenti sulle pagine con cui gli utenti interagiranno. Un event handler provvederà poi a gestire la richiesta e a inoltrarla al dispatcher che effettuerà la chiamata verso il relativo </w:t>
      </w:r>
      <w:r w:rsidRPr="00702E5E">
        <w:rPr>
          <w:sz w:val="28"/>
          <w:szCs w:val="28"/>
        </w:rPr>
        <w:t>servizio,</w:t>
      </w:r>
      <w:r w:rsidRPr="00702E5E">
        <w:rPr>
          <w:sz w:val="28"/>
          <w:szCs w:val="28"/>
        </w:rPr>
        <w:t xml:space="preserve"> il quale la prenderà in carico per elaborarla</w:t>
      </w:r>
      <w:r>
        <w:rPr>
          <w:sz w:val="28"/>
          <w:szCs w:val="28"/>
        </w:rPr>
        <w:t>.</w:t>
      </w:r>
    </w:p>
    <w:p w14:paraId="68EA52CA" w14:textId="2BB3A8BD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p w14:paraId="15E9783A" w14:textId="77777777" w:rsidR="00EE3C3E" w:rsidRPr="00902F28" w:rsidRDefault="00EE3C3E" w:rsidP="00567D34">
      <w:pPr>
        <w:rPr>
          <w:b/>
          <w:bCs/>
          <w:sz w:val="44"/>
          <w:szCs w:val="44"/>
        </w:rPr>
      </w:pPr>
    </w:p>
    <w:p w14:paraId="044532A9" w14:textId="77777777" w:rsidR="00567D34" w:rsidRPr="00902F28" w:rsidRDefault="00567D34" w:rsidP="00567D34">
      <w:pPr>
        <w:rPr>
          <w:b/>
          <w:bCs/>
          <w:sz w:val="44"/>
          <w:szCs w:val="44"/>
        </w:rPr>
      </w:pPr>
    </w:p>
    <w:p w14:paraId="4063D7FB" w14:textId="6EE4A6A9" w:rsidR="00567D34" w:rsidRPr="00902F28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 </w:t>
      </w:r>
    </w:p>
    <w:p w14:paraId="3DFAD5C6" w14:textId="77777777" w:rsidR="001A4E80" w:rsidRDefault="005A005C"/>
    <w:sectPr w:rsidR="001A4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5A005C">
    <w:pPr>
      <w:pStyle w:val="Pidipagina"/>
      <w:rPr>
        <w:b/>
        <w:bCs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50877"/>
    <w:rsid w:val="00052184"/>
    <w:rsid w:val="000E7F90"/>
    <w:rsid w:val="00180966"/>
    <w:rsid w:val="00206F56"/>
    <w:rsid w:val="002B2E10"/>
    <w:rsid w:val="003C2043"/>
    <w:rsid w:val="003E16B3"/>
    <w:rsid w:val="003E3A4F"/>
    <w:rsid w:val="00567D34"/>
    <w:rsid w:val="005A005C"/>
    <w:rsid w:val="005B43BB"/>
    <w:rsid w:val="00702E5E"/>
    <w:rsid w:val="007B540E"/>
    <w:rsid w:val="008318E4"/>
    <w:rsid w:val="00972AE9"/>
    <w:rsid w:val="00B14880"/>
    <w:rsid w:val="00B5283D"/>
    <w:rsid w:val="00B52C78"/>
    <w:rsid w:val="00BF3C12"/>
    <w:rsid w:val="00C61E44"/>
    <w:rsid w:val="00C7131F"/>
    <w:rsid w:val="00D27D1F"/>
    <w:rsid w:val="00E328E0"/>
    <w:rsid w:val="00EE3C3E"/>
    <w:rsid w:val="00EF4C6B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12</cp:revision>
  <dcterms:created xsi:type="dcterms:W3CDTF">2021-12-03T18:50:00Z</dcterms:created>
  <dcterms:modified xsi:type="dcterms:W3CDTF">2021-12-03T22:10:00Z</dcterms:modified>
</cp:coreProperties>
</file>