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</w:rPr>
      </w:pPr>
      <w:r>
        <w:rPr>
          <w:rFonts w:ascii="Arial" w:hAnsi="Arial"/>
        </w:rPr>
      </w:r>
    </w:p>
    <w:p>
      <w:pPr>
        <w:pStyle w:val="Normal"/>
        <w:jc w:val="center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b w:val="false"/>
          <w:bCs w:val="false"/>
          <w:sz w:val="80"/>
          <w:szCs w:val="80"/>
        </w:rPr>
        <w:t>Relazione Progetto Kalk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80"/>
          <w:szCs w:val="80"/>
        </w:rPr>
      </w:pPr>
      <w:r>
        <w:rPr>
          <w:rFonts w:ascii="Arial" w:hAnsi="Arial"/>
          <w:b w:val="false"/>
          <w:bCs w:val="false"/>
          <w:sz w:val="28"/>
          <w:szCs w:val="28"/>
        </w:rPr>
        <w:t>Relazione di Barzon Giacomo(1143164)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80"/>
          <w:szCs w:val="80"/>
        </w:rPr>
      </w:pPr>
      <w:r>
        <w:rPr>
          <w:rFonts w:ascii="Arial" w:hAnsi="Arial"/>
          <w:b w:val="false"/>
          <w:bCs w:val="false"/>
          <w:sz w:val="28"/>
          <w:szCs w:val="28"/>
        </w:rPr>
        <w:t>Proggetto sviluppato in Coppia con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80"/>
          <w:szCs w:val="80"/>
        </w:rPr>
      </w:pPr>
      <w:r>
        <w:rPr>
          <w:rFonts w:ascii="Arial" w:hAnsi="Arial"/>
          <w:b w:val="false"/>
          <w:bCs w:val="false"/>
          <w:sz w:val="28"/>
          <w:szCs w:val="28"/>
        </w:rPr>
        <w:t>Giacomo Greggio</w:t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Descrizione Gerarchia di tipi</w:t>
      </w:r>
    </w:p>
    <w:p>
      <w:pPr>
        <w:pStyle w:val="Normal"/>
        <w:rPr>
          <w:sz w:val="28"/>
          <w:szCs w:val="28"/>
        </w:rPr>
      </w:pPr>
      <w:r>
        <w:rPr>
          <w:rFonts w:ascii="Arial" w:hAnsi="Arial"/>
          <w:sz w:val="20"/>
          <w:szCs w:val="20"/>
        </w:rPr>
        <w:t>La calcolatrice in questione si pone l’obbiettivo di eseguire calcoli tra vari tipi di formato colore come RGB e CMYK. A seguito sarà presente una dettagliata descrizione dell’intera gerarchia di tipi.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Color</w:t>
      </w:r>
      <w:r>
        <w:rPr>
          <w:rFonts w:ascii="Arial" w:hAnsi="Arial"/>
          <w:sz w:val="20"/>
          <w:szCs w:val="20"/>
        </w:rPr>
        <w:t xml:space="preserve">: classe astratta che definisce i parametri generali che deve possedere un qualsiasi tipo di colore. </w:t>
      </w:r>
      <w:r>
        <w:rPr>
          <w:rFonts w:ascii="Arial" w:hAnsi="Arial"/>
          <w:sz w:val="20"/>
          <w:szCs w:val="20"/>
        </w:rPr>
        <w:t>Color infatti descrive i seguenti metodi virtuali puri, che dovranno quindi essere implementati da tutte le classi derivate</w:t>
      </w:r>
      <w:r>
        <w:rPr>
          <w:rFonts w:ascii="Arial" w:hAnsi="Arial"/>
          <w:sz w:val="20"/>
          <w:szCs w:val="20"/>
        </w:rPr>
        <w:t>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Arial" w:hAnsi="Arial"/>
          <w:sz w:val="20"/>
          <w:szCs w:val="20"/>
          <w:u w:val="single"/>
        </w:rPr>
        <w:t>Color* Complementary()</w:t>
      </w:r>
      <w:r>
        <w:rPr>
          <w:rFonts w:ascii="Arial" w:hAnsi="Arial"/>
          <w:sz w:val="20"/>
          <w:szCs w:val="20"/>
        </w:rPr>
        <w:t>: operazione che coinvolge un unico colore e ritorna il colore complementare di quest’ultimo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Arial" w:hAnsi="Arial"/>
          <w:sz w:val="20"/>
          <w:szCs w:val="20"/>
          <w:u w:val="single"/>
        </w:rPr>
        <w:t>Color* Blend(const Color&amp;)</w:t>
      </w:r>
      <w:r>
        <w:rPr>
          <w:rFonts w:ascii="Arial" w:hAnsi="Arial"/>
          <w:sz w:val="20"/>
          <w:szCs w:val="20"/>
        </w:rPr>
        <w:t>: Operazione che coinvolge due colori e ritorna un colore che ha come valore dei suoi parametri la media tra i corrispettivi parametri dei colori coinvolti dall’operazione.</w:t>
      </w:r>
    </w:p>
    <w:p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rFonts w:ascii="Arial" w:hAnsi="Arial"/>
          <w:sz w:val="20"/>
          <w:szCs w:val="20"/>
          <w:u w:val="single"/>
        </w:rPr>
        <w:t>Color* Operator+(const Color&amp;)</w:t>
      </w:r>
      <w:r>
        <w:rPr>
          <w:rFonts w:ascii="Arial" w:hAnsi="Arial"/>
          <w:sz w:val="20"/>
          <w:szCs w:val="20"/>
        </w:rPr>
        <w:t>: Operazione che coinvolge due colori e ritorna un colore che ha come valore dei suoi parametri la somma tra i corrispettivi parametri coinvolti dall’operazione.</w:t>
      </w:r>
    </w:p>
    <w:p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rFonts w:ascii="Arial" w:hAnsi="Arial"/>
          <w:sz w:val="20"/>
          <w:szCs w:val="20"/>
          <w:u w:val="single"/>
        </w:rPr>
        <w:t>Color* Operator-(const Color&amp;)</w:t>
      </w:r>
      <w:r>
        <w:rPr>
          <w:rFonts w:ascii="Arial" w:hAnsi="Arial"/>
          <w:sz w:val="20"/>
          <w:szCs w:val="20"/>
        </w:rPr>
        <w:t>: Operazione che coinvolge due colori e ritorna un colore che ha come valore dei suoi parametri la differenza tra i corrispettivi parametri coinvolti dall’operazione.</w:t>
      </w:r>
    </w:p>
    <w:p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rFonts w:ascii="Arial" w:hAnsi="Arial"/>
          <w:sz w:val="20"/>
          <w:szCs w:val="20"/>
          <w:u w:val="single"/>
        </w:rPr>
        <w:t>Color* Operator*(const Color&amp;)</w:t>
      </w:r>
      <w:r>
        <w:rPr>
          <w:rFonts w:ascii="Arial" w:hAnsi="Arial"/>
          <w:sz w:val="20"/>
          <w:szCs w:val="20"/>
        </w:rPr>
        <w:t>: Operazione che coinvolge due colori e ritorna un colore che ha come valore dei suoi parametri la moltiplicazione tra i corrispettivi parametri coinvolti dall’operazione.</w:t>
      </w:r>
    </w:p>
    <w:p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rFonts w:ascii="Arial" w:hAnsi="Arial"/>
          <w:sz w:val="20"/>
          <w:szCs w:val="20"/>
          <w:u w:val="single"/>
        </w:rPr>
        <w:t>Color* Operator/ (const Color&amp;)</w:t>
      </w:r>
      <w:r>
        <w:rPr>
          <w:rFonts w:ascii="Arial" w:hAnsi="Arial"/>
          <w:sz w:val="20"/>
          <w:szCs w:val="20"/>
        </w:rPr>
        <w:t xml:space="preserve">: Operazione che coinvolge due colori e ritorna un colore che ha come valore dei suoi parametri la divisione tra i corrispettivi parametri coinvolti dall’operazione. Nel caso in cui almeno uno dei parametri del secondo operando abbia valore zero verrà sollevata l’eccezione </w:t>
      </w:r>
      <w:r>
        <w:rPr>
          <w:rFonts w:ascii="Arial" w:hAnsi="Arial"/>
          <w:b/>
          <w:sz w:val="20"/>
          <w:szCs w:val="20"/>
          <w:u w:val="single"/>
        </w:rPr>
        <w:t>DivisionByZero</w:t>
      </w:r>
      <w:r>
        <w:rPr>
          <w:rFonts w:ascii="Arial" w:hAnsi="Arial"/>
          <w:sz w:val="20"/>
          <w:szCs w:val="20"/>
          <w:u w:val="single"/>
        </w:rPr>
        <w:t>.</w:t>
      </w:r>
    </w:p>
    <w:p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>Print:</w:t>
      </w:r>
      <w:r>
        <w:rPr>
          <w:rFonts w:ascii="Arial" w:hAnsi="Arial"/>
          <w:sz w:val="20"/>
          <w:szCs w:val="20"/>
        </w:rPr>
        <w:t xml:space="preserve"> Funzione di stampa virtuale.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 xml:space="preserve">ColorRGB: </w:t>
      </w:r>
      <w:r>
        <w:rPr>
          <w:rFonts w:ascii="Arial" w:hAnsi="Arial"/>
          <w:sz w:val="20"/>
          <w:szCs w:val="20"/>
        </w:rPr>
        <w:t xml:space="preserve">classe astratta che deriva da </w:t>
      </w:r>
      <w:r>
        <w:rPr>
          <w:rFonts w:ascii="Arial" w:hAnsi="Arial"/>
          <w:b/>
          <w:sz w:val="20"/>
          <w:szCs w:val="20"/>
        </w:rPr>
        <w:t>Color</w:t>
      </w:r>
      <w:r>
        <w:rPr>
          <w:rFonts w:ascii="Arial" w:hAnsi="Arial"/>
          <w:sz w:val="20"/>
          <w:szCs w:val="20"/>
        </w:rPr>
        <w:t xml:space="preserve">. 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 xml:space="preserve">Ogni ColorRGB possiede tre attributi privati Red, Green e Blue corrispondenti alle tonalità dei colori primari dell’omonimo standard. 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rFonts w:ascii="Arial" w:hAnsi="Arial"/>
          <w:sz w:val="20"/>
          <w:szCs w:val="20"/>
        </w:rPr>
        <w:t>I valori di Red, Green e Blue non vengono limitati all’interno di alcun intervallo in quanto dovranno essere gestiti più approffonditamente all’interno dei successivi sottotipi.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All’interno di ColorRGB inoltre vengono dichiarati tre metodi virtuali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  <w:u w:val="single"/>
        </w:rPr>
        <w:t>ColorRGB* pickRed(const ColorRGB&amp;):</w:t>
      </w:r>
      <w:r>
        <w:rPr>
          <w:rFonts w:ascii="Arial" w:hAnsi="Arial"/>
          <w:sz w:val="20"/>
          <w:szCs w:val="20"/>
        </w:rPr>
        <w:t xml:space="preserve"> Operazione che coinvolge due colorRGB c1 e c2 e ritorna un colorRGB che ha Green e Blue inizializzati con i corrispettivi valori di c1 e Red inizializzato con il corrispettivo valore di c2.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  <w:u w:val="single"/>
        </w:rPr>
        <w:t>ColorRGB* pickGreen(const ColorRGB&amp;):</w:t>
      </w:r>
      <w:r>
        <w:rPr>
          <w:rFonts w:ascii="Arial" w:hAnsi="Arial"/>
          <w:sz w:val="20"/>
          <w:szCs w:val="20"/>
        </w:rPr>
        <w:t xml:space="preserve"> Operazione che coinvolge due colorRGB c1 e c2 e ritorna un colorRGB che ha Red e Blue inizializzati con i corrispettivi valori di c1 e Green inizializzato con il corrispettivo valore di c2.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  <w:u w:val="single"/>
        </w:rPr>
        <w:t>ColorRGB* pickBlue(const ColorRGB&amp;):</w:t>
      </w:r>
      <w:r>
        <w:rPr>
          <w:rFonts w:ascii="Arial" w:hAnsi="Arial"/>
          <w:sz w:val="20"/>
          <w:szCs w:val="20"/>
        </w:rPr>
        <w:t xml:space="preserve"> Operazione che coinvolge due colorRGB c1 e c2 e ritorna un colorRGB che ha Red e Green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0"/>
          <w:szCs w:val="20"/>
        </w:rPr>
        <w:t>inizializzati con i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0"/>
          <w:szCs w:val="20"/>
        </w:rPr>
        <w:t>corrispettivi valori di c1 e Blue inizializzato con il corrispettivo valore di c2.</w:t>
      </w:r>
    </w:p>
    <w:p>
      <w:pPr>
        <w:pStyle w:val="ListParagraph"/>
        <w:rPr>
          <w:b/>
          <w:b/>
          <w:sz w:val="28"/>
          <w:szCs w:val="28"/>
        </w:rPr>
      </w:pPr>
      <w:r>
        <w:rPr>
          <w:rFonts w:ascii="Arial" w:hAnsi="Arial"/>
        </w:rPr>
      </w:r>
    </w:p>
    <w:p>
      <w:pPr>
        <w:pStyle w:val="ListParagraph"/>
        <w:rPr>
          <w:b/>
          <w:b/>
          <w:sz w:val="28"/>
          <w:szCs w:val="28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sz w:val="28"/>
          <w:szCs w:val="28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sz w:val="28"/>
          <w:szCs w:val="28"/>
        </w:rPr>
      </w:pPr>
      <w:r>
        <w:rPr>
          <w:rFonts w:ascii="Arial" w:hAnsi="Arial"/>
        </w:rPr>
      </w:r>
    </w:p>
    <w:p>
      <w:pPr>
        <w:pStyle w:val="ListParagraph"/>
        <w:rPr>
          <w:b/>
          <w:b/>
          <w:sz w:val="28"/>
          <w:szCs w:val="28"/>
        </w:rPr>
      </w:pPr>
      <w:r>
        <w:rPr>
          <w:rFonts w:ascii="Arial" w:hAnsi="Arial"/>
        </w:rPr>
      </w:r>
    </w:p>
    <w:p>
      <w:pPr>
        <w:pStyle w:val="ListParagraph"/>
        <w:rPr>
          <w:b/>
          <w:b/>
          <w:sz w:val="28"/>
          <w:szCs w:val="28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sz w:val="28"/>
          <w:szCs w:val="28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sz w:val="28"/>
          <w:szCs w:val="28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>ColorSRGB:</w:t>
      </w:r>
      <w:r>
        <w:rPr>
          <w:rFonts w:ascii="Arial" w:hAnsi="Arial"/>
          <w:sz w:val="20"/>
          <w:szCs w:val="20"/>
        </w:rPr>
        <w:t xml:space="preserve"> classe concreta che deriva da </w:t>
      </w:r>
      <w:r>
        <w:rPr>
          <w:rFonts w:ascii="Arial" w:hAnsi="Arial"/>
          <w:b/>
          <w:sz w:val="20"/>
          <w:szCs w:val="20"/>
        </w:rPr>
        <w:t>ColorRGB</w:t>
      </w:r>
      <w:r>
        <w:rPr>
          <w:rFonts w:ascii="Arial" w:hAnsi="Arial"/>
          <w:sz w:val="20"/>
          <w:szCs w:val="20"/>
        </w:rPr>
        <w:t>.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Versione standard di ColorRGB. I valori di Red, Green, Blue devono essere compresi nell’intervallo [0,255]. Il tentativo di creazione di un ColorSRGB con valori dei parametri non compresi nel suddetto intervallo provocherà il lancio di una tra le eccezioni: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>RedValueNotBetweenBounds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>GreenValueNotBetweenBounds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>BlueValueNotBetweenBounds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 xml:space="preserve">ColorSRGB in quanto classe concreta definisce tutti i metodi virtuali puri dichiarati nelle classi </w:t>
      </w:r>
      <w:r>
        <w:rPr>
          <w:rFonts w:ascii="Arial" w:hAnsi="Arial"/>
          <w:b/>
          <w:sz w:val="20"/>
          <w:szCs w:val="20"/>
        </w:rPr>
        <w:t xml:space="preserve">Color </w:t>
      </w:r>
      <w:r>
        <w:rPr>
          <w:rFonts w:ascii="Arial" w:hAnsi="Arial"/>
          <w:sz w:val="20"/>
          <w:szCs w:val="20"/>
        </w:rPr>
        <w:t xml:space="preserve">e </w:t>
      </w:r>
      <w:r>
        <w:rPr>
          <w:rFonts w:ascii="Arial" w:hAnsi="Arial"/>
          <w:b/>
          <w:sz w:val="20"/>
          <w:szCs w:val="20"/>
        </w:rPr>
        <w:t>ColorRGB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Viene utilizzato un metodo privato statico, chiamato come ReduceToBounds, per ridurre i valori dei parametri dell’oggetto ottenuto dalle operazioni all’interno dell’intervallo [0,255]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Se il valore è minore di 0 allora esso verrà posto a zero</w:t>
      </w:r>
    </w:p>
    <w:p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 al contrario è maggiore di 255 allora sarà equivalente al resto della divisione per 256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>ColorSCRGB:</w:t>
      </w:r>
      <w:r>
        <w:rPr>
          <w:rFonts w:ascii="Arial" w:hAnsi="Arial"/>
          <w:sz w:val="20"/>
          <w:szCs w:val="20"/>
        </w:rPr>
        <w:t xml:space="preserve"> classe concreta che deriva da </w:t>
      </w:r>
      <w:r>
        <w:rPr>
          <w:rFonts w:ascii="Arial" w:hAnsi="Arial"/>
          <w:b/>
          <w:sz w:val="20"/>
          <w:szCs w:val="20"/>
        </w:rPr>
        <w:t>ColorRGB</w:t>
      </w:r>
      <w:r>
        <w:rPr>
          <w:rFonts w:ascii="Arial" w:hAnsi="Arial"/>
          <w:sz w:val="20"/>
          <w:szCs w:val="20"/>
        </w:rPr>
        <w:t>.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Versione alternativa di ColorRGB che accetta anche valori negativi di Red, Green e Blue(standard realmente esistente sviluppato da Microsoft ed Hp).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 valori di Red, Green, Blue devono essere compresi nell’intervallo        [-255,255]. Il tentativo di creazione di un ColorSCRGB con valori dei parametri non compresi nel suddetto intervallo provocherà il lancio di una tra le eccezioni: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>RedValueNotBetweenBounds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>GreenValueNotBetweenBounds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>BlueValueNotBetweenBounds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 xml:space="preserve">ColorSCRGB in quanto classe concreta definisce tutti i metodi virtuali puri dichiarati nelle classi </w:t>
      </w:r>
      <w:r>
        <w:rPr>
          <w:rFonts w:ascii="Arial" w:hAnsi="Arial"/>
          <w:b/>
          <w:sz w:val="20"/>
          <w:szCs w:val="20"/>
        </w:rPr>
        <w:t xml:space="preserve">Color </w:t>
      </w:r>
      <w:r>
        <w:rPr>
          <w:rFonts w:ascii="Arial" w:hAnsi="Arial"/>
          <w:sz w:val="20"/>
          <w:szCs w:val="20"/>
        </w:rPr>
        <w:t xml:space="preserve">e </w:t>
      </w:r>
      <w:r>
        <w:rPr>
          <w:rFonts w:ascii="Arial" w:hAnsi="Arial"/>
          <w:b/>
          <w:sz w:val="20"/>
          <w:szCs w:val="20"/>
        </w:rPr>
        <w:t>ColorRGB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Viene utilizzato un metodo privato statico, chiamato come ReduceToBounds, per ridurre i valori dei parametri dell’oggetto ottenuto dalle operazioni all’interno dell’intervallo [-255,255]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Sia v il valore da ridurre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Inizialmente viene calcolato il valore assoluto di v=|v|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Successivamente su |v| viene calcolato |v|%256</w:t>
      </w:r>
    </w:p>
    <w:p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 come ultimo passo viene il valore ottenuto viene moltiplicato per -1 se il valore di partenza era negativo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 xml:space="preserve">ColorSRGBA: </w:t>
      </w:r>
      <w:r>
        <w:rPr>
          <w:rFonts w:ascii="Arial" w:hAnsi="Arial"/>
          <w:sz w:val="20"/>
          <w:szCs w:val="20"/>
        </w:rPr>
        <w:t xml:space="preserve">classe concreta che deriva da </w:t>
      </w:r>
      <w:r>
        <w:rPr>
          <w:rFonts w:ascii="Arial" w:hAnsi="Arial"/>
          <w:b/>
          <w:sz w:val="20"/>
          <w:szCs w:val="20"/>
        </w:rPr>
        <w:t>ColorSRGB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Colore SRGB che possiede un’opacità variabile</w:t>
      </w:r>
    </w:p>
    <w:p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Aggiunge alle caratteristiche ereditate da </w:t>
      </w:r>
      <w:r>
        <w:rPr>
          <w:rFonts w:ascii="Arial" w:hAnsi="Arial"/>
          <w:b/>
          <w:sz w:val="20"/>
          <w:szCs w:val="20"/>
        </w:rPr>
        <w:t>ColorSRGB</w:t>
      </w:r>
      <w:r>
        <w:rPr>
          <w:rFonts w:ascii="Arial" w:hAnsi="Arial"/>
          <w:sz w:val="20"/>
          <w:szCs w:val="20"/>
        </w:rPr>
        <w:t xml:space="preserve"> un campo opacità che ammette solo ed esclusivamente valori compresi nell’intervallo [0,100]</w:t>
      </w:r>
      <w:r>
        <w:rPr>
          <w:rFonts w:ascii="Arial" w:hAnsi="Arial"/>
          <w:b w:val="false"/>
          <w:bCs w:val="false"/>
          <w:sz w:val="20"/>
          <w:szCs w:val="20"/>
        </w:rPr>
        <w:t>.</w:t>
      </w:r>
      <w:r>
        <w:rPr>
          <w:rFonts w:ascii="Arial" w:hAnsi="Arial"/>
          <w:b w:val="false"/>
          <w:bCs w:val="false"/>
          <w:sz w:val="20"/>
          <w:szCs w:val="20"/>
        </w:rPr>
        <w:t xml:space="preserve"> Nel caso in cui si tenti di inizializzare un ColorSRGBA con valore di opacity non compreso all’interno dell’intervallo accettato verra’ lanciata l’eccezione </w:t>
      </w:r>
      <w:r>
        <w:rPr>
          <w:rFonts w:ascii="Arial" w:hAnsi="Arial"/>
          <w:b/>
          <w:bCs/>
          <w:sz w:val="20"/>
          <w:szCs w:val="20"/>
        </w:rPr>
        <w:t>OpacityValueNotBetweenBounds</w:t>
      </w:r>
      <w:r>
        <w:rPr>
          <w:rFonts w:ascii="Arial" w:hAnsi="Arial"/>
          <w:b w:val="false"/>
          <w:bCs w:val="false"/>
          <w:sz w:val="20"/>
          <w:szCs w:val="20"/>
        </w:rPr>
        <w:t>.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 xml:space="preserve">Viene inoltre implementato un metodo aggiuntivo                                                </w:t>
      </w:r>
      <w:r>
        <w:rPr>
          <w:rFonts w:ascii="Arial" w:hAnsi="Arial"/>
          <w:sz w:val="20"/>
          <w:szCs w:val="20"/>
          <w:u w:val="single"/>
        </w:rPr>
        <w:t>ColorSRGBA* pickOpacity(const ColorRGB&amp;)</w:t>
      </w:r>
      <w:r>
        <w:rPr>
          <w:rFonts w:ascii="Arial" w:hAnsi="Arial"/>
          <w:sz w:val="20"/>
          <w:szCs w:val="20"/>
        </w:rPr>
        <w:t>che coinvolge due colorRGB c1 e c2 e ritorna un colorRGB che ha Red, Green e Blue inizializzati con i corrispettivi valori di c1 ed opacity inizializzato con il corrispettivo valore di c2.</w:t>
      </w:r>
    </w:p>
    <w:p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 operazioni di ColorSRGBA accettano un qualsiasi sottotipo di ColorRGB. Nel caso in cui venga passato come secondo operando un oggetto che non sia sottotipo di ColorSRGBA e che quindi non possieda un opacità variabile verrà preso come valore di default dell’opacità il valore massimo 100.</w:t>
      </w:r>
    </w:p>
    <w:p>
      <w:pPr>
        <w:pStyle w:val="ListParagrap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 xml:space="preserve">ColorCMYK: </w:t>
      </w:r>
      <w:r>
        <w:rPr>
          <w:rFonts w:ascii="Arial" w:hAnsi="Arial"/>
          <w:sz w:val="20"/>
          <w:szCs w:val="20"/>
        </w:rPr>
        <w:t xml:space="preserve">classe concreta che deriva da </w:t>
      </w:r>
      <w:r>
        <w:rPr>
          <w:rFonts w:ascii="Arial" w:hAnsi="Arial"/>
          <w:b/>
          <w:sz w:val="20"/>
          <w:szCs w:val="20"/>
        </w:rPr>
        <w:t>Color</w:t>
      </w:r>
      <w:r>
        <w:rPr>
          <w:rFonts w:ascii="Arial" w:hAnsi="Arial"/>
          <w:sz w:val="20"/>
          <w:szCs w:val="20"/>
        </w:rPr>
        <w:t xml:space="preserve">. 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 xml:space="preserve">Ogni ColorCMYK possiede quattro attributi privati Cyan, Magenta, Yellow and KeyBlack corrispondenti alle tonalità dei colori primari dell’omonimo standard. 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I valori di Cyan, Magenta, Yellow e KeyBlack devono essere compresi nell’intervallo [0,100]. Il tentativo di creazione di un ColorCMYK con valori dei parametri non compresi nel suddetto intervallo provocherà il lancio di una tra le eccezioni: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>CyanValueNotBetweenBounds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>MagentaValueNotBetweenBounds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>YellowValueNotBetweenBounds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b/>
          <w:sz w:val="20"/>
          <w:szCs w:val="20"/>
        </w:rPr>
        <w:t>KeyBlackValueNotBetweenBounds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All’interno di ColorCMYK inoltre vengono dichiarati quattro metodi virtuali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  <w:u w:val="single"/>
        </w:rPr>
        <w:t>pickCyan:</w:t>
      </w:r>
      <w:r>
        <w:rPr>
          <w:rFonts w:ascii="Arial" w:hAnsi="Arial"/>
          <w:sz w:val="20"/>
          <w:szCs w:val="20"/>
        </w:rPr>
        <w:t xml:space="preserve"> Operazione che coinvolge due ColorCMYK c1 e c2 e ritorna un ColorCMYK che ha Magenta, Yellow e KeyBlack inizializzati con i corrispettivi valori di c1 e Cyan inizializzato con il corrispettivo valore di c2.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  <w:u w:val="single"/>
        </w:rPr>
        <w:t>pickMagenta:</w:t>
      </w:r>
      <w:r>
        <w:rPr>
          <w:rFonts w:ascii="Arial" w:hAnsi="Arial"/>
          <w:sz w:val="20"/>
          <w:szCs w:val="20"/>
        </w:rPr>
        <w:t xml:space="preserve"> Operazione che coinvolge due ColorCMYK c1 e c2 e ritorna un ColorCMYK che ha Cyan, Yellow e KeyBlack inizializzati con i corrispettivi valori di c1 e Magenta inizializzato con il corrispettivo valore di c2.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  <w:u w:val="single"/>
        </w:rPr>
        <w:t>pickYellow:</w:t>
      </w:r>
      <w:r>
        <w:rPr>
          <w:rFonts w:ascii="Arial" w:hAnsi="Arial"/>
          <w:sz w:val="20"/>
          <w:szCs w:val="20"/>
        </w:rPr>
        <w:t xml:space="preserve"> Operazione che coinvolge due ColorCMYK c1 e c2 e ritorna un ColorCMYK che ha Cyan, Magenta e KeyBlack inizializzati con i corrispettivi valori di c1 e Yellow inizializzato con il corrispettivo valore di c2.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  <w:u w:val="single"/>
        </w:rPr>
        <w:t>pickKeyBlack:</w:t>
      </w:r>
      <w:r>
        <w:rPr>
          <w:rFonts w:ascii="Arial" w:hAnsi="Arial"/>
          <w:sz w:val="20"/>
          <w:szCs w:val="20"/>
        </w:rPr>
        <w:t xml:space="preserve"> Operazione che coinvolge due ColorCMYK c1 e c2 e ritorna un ColorCMYK che ha Cyan, Magenta e Yellow inizializzati con i corrispettivi valori di c1 e KeyBlack inizializzato con il corrispettivo valore di c2.</w:t>
      </w:r>
    </w:p>
    <w:p>
      <w:pPr>
        <w:pStyle w:val="ListParagraph"/>
        <w:numPr>
          <w:ilvl w:val="1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Viene utilizzato un metodo privato statico, chiamato come ReduceToBounds, per ridurre i valori dei parametri dell’oggetto ottenuto dalle operazioni all’interno dell’intervallo [0,100]</w:t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rFonts w:ascii="Arial" w:hAnsi="Arial"/>
          <w:sz w:val="20"/>
          <w:szCs w:val="20"/>
        </w:rPr>
        <w:t>Se il valore è minore di 0 allora esso verrà posto a zero</w:t>
      </w:r>
    </w:p>
    <w:p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 al contrario è maggiore di 100 allora verrà sarà equivalente al resto della divisione per 101</w:t>
      </w:r>
    </w:p>
    <w:p>
      <w:pPr>
        <w:pStyle w:val="Normal"/>
        <w:rPr>
          <w:sz w:val="28"/>
          <w:szCs w:val="28"/>
        </w:rPr>
      </w:pPr>
      <w:r>
        <w:rPr>
          <w:rFonts w:ascii="Arial" w:hAnsi="Arial"/>
          <w:sz w:val="20"/>
          <w:szCs w:val="20"/>
        </w:rPr>
        <w:t>E’ importante sottolineare come: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/>
          <w:sz w:val="20"/>
          <w:szCs w:val="20"/>
        </w:rPr>
        <w:t xml:space="preserve">qualsiasi sottotipo di </w:t>
      </w:r>
      <w:r>
        <w:rPr>
          <w:rFonts w:ascii="Arial" w:hAnsi="Arial"/>
          <w:b/>
          <w:bCs/>
          <w:sz w:val="20"/>
          <w:szCs w:val="20"/>
        </w:rPr>
        <w:t>ColorRGB</w:t>
      </w:r>
      <w:r>
        <w:rPr>
          <w:rFonts w:ascii="Arial" w:hAnsi="Arial"/>
          <w:sz w:val="20"/>
          <w:szCs w:val="20"/>
        </w:rPr>
        <w:t xml:space="preserve"> accetti come secondo operando delle loro operazioni solo altri sottotipi di </w:t>
      </w:r>
      <w:r>
        <w:rPr>
          <w:rFonts w:ascii="Arial" w:hAnsi="Arial"/>
          <w:b/>
          <w:bCs/>
          <w:sz w:val="20"/>
          <w:szCs w:val="20"/>
        </w:rPr>
        <w:t>ColorRGB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/>
          <w:sz w:val="20"/>
          <w:szCs w:val="20"/>
        </w:rPr>
        <w:t xml:space="preserve">qualsiasi sottotipo di </w:t>
      </w:r>
      <w:r>
        <w:rPr>
          <w:rFonts w:ascii="Arial" w:hAnsi="Arial"/>
          <w:b/>
          <w:bCs/>
          <w:sz w:val="20"/>
          <w:szCs w:val="20"/>
        </w:rPr>
        <w:t>ColorCMYK</w:t>
      </w:r>
      <w:r>
        <w:rPr>
          <w:rFonts w:ascii="Arial" w:hAnsi="Arial"/>
          <w:sz w:val="20"/>
          <w:szCs w:val="20"/>
        </w:rPr>
        <w:t xml:space="preserve"> accetti come secondo operando delle loro operazioni solo altri sottotipi di </w:t>
      </w:r>
      <w:r>
        <w:rPr>
          <w:rFonts w:ascii="Arial" w:hAnsi="Arial"/>
          <w:b/>
          <w:bCs/>
          <w:sz w:val="20"/>
          <w:szCs w:val="20"/>
        </w:rPr>
        <w:t>ColorCMYK</w:t>
      </w:r>
    </w:p>
    <w:p>
      <w:pPr>
        <w:pStyle w:val="Normal"/>
        <w:rPr>
          <w:sz w:val="28"/>
          <w:szCs w:val="28"/>
        </w:rPr>
      </w:pPr>
      <w:r>
        <w:rPr>
          <w:rFonts w:ascii="Arial" w:hAnsi="Arial"/>
          <w:sz w:val="20"/>
          <w:szCs w:val="20"/>
        </w:rPr>
        <w:t xml:space="preserve">Non è quindi possibile eseguire operazioni tra </w:t>
      </w:r>
      <w:r>
        <w:rPr>
          <w:rFonts w:ascii="Arial" w:hAnsi="Arial"/>
          <w:b/>
          <w:bCs/>
          <w:sz w:val="20"/>
          <w:szCs w:val="20"/>
        </w:rPr>
        <w:t>ColorRGB</w:t>
      </w:r>
      <w:r>
        <w:rPr>
          <w:rFonts w:ascii="Arial" w:hAnsi="Arial"/>
          <w:sz w:val="20"/>
          <w:szCs w:val="20"/>
        </w:rPr>
        <w:t xml:space="preserve"> e </w:t>
      </w:r>
      <w:r>
        <w:rPr>
          <w:rFonts w:ascii="Arial" w:hAnsi="Arial"/>
          <w:b/>
          <w:bCs/>
          <w:sz w:val="20"/>
          <w:szCs w:val="20"/>
        </w:rPr>
        <w:t>ColorCMYK</w:t>
      </w:r>
      <w:r>
        <w:rPr>
          <w:rFonts w:ascii="Arial" w:hAnsi="Arial"/>
          <w:sz w:val="20"/>
          <w:szCs w:val="20"/>
        </w:rPr>
        <w:t xml:space="preserve"> in quanto totalmente incompatibili tra loro.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Il tentato passaggio di </w:t>
      </w:r>
      <w:r>
        <w:rPr>
          <w:rFonts w:ascii="Arial" w:hAnsi="Arial"/>
          <w:b/>
          <w:bCs/>
          <w:sz w:val="20"/>
          <w:szCs w:val="20"/>
        </w:rPr>
        <w:t>ColorCMYK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in una qualsiasi operazione di un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ColorRGB</w:t>
      </w:r>
      <w:r>
        <w:rPr>
          <w:rFonts w:ascii="Arial" w:hAnsi="Arial"/>
          <w:sz w:val="20"/>
          <w:szCs w:val="20"/>
        </w:rPr>
        <w:t xml:space="preserve"> o viceversa provocherà l’eccezione </w:t>
      </w:r>
      <w:r>
        <w:rPr>
          <w:rFonts w:ascii="Arial" w:hAnsi="Arial"/>
          <w:b/>
          <w:sz w:val="20"/>
          <w:szCs w:val="20"/>
        </w:rPr>
        <w:t>IncompatibleOperands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Tutte le operazioni tra i tipi della calcolatrice (blend, complementary, somma, sottrazione, pickRed, ecc... ) sono virtuali e quindi polimorfe.</w:t>
      </w:r>
    </w:p>
    <w:p>
      <w:pPr>
        <w:pStyle w:val="Normal"/>
        <w:rPr>
          <w:b/>
          <w:b/>
          <w:sz w:val="40"/>
          <w:szCs w:val="4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8"/>
          <w:szCs w:val="28"/>
        </w:rPr>
      </w:pPr>
      <w:bookmarkStart w:id="0" w:name="__DdeLink__447_2111090002"/>
      <w:r>
        <w:rPr>
          <w:rFonts w:ascii="Arial" w:hAnsi="Arial"/>
          <w:b/>
          <w:sz w:val="28"/>
          <w:szCs w:val="28"/>
        </w:rPr>
        <w:t>Descrizione View</w:t>
      </w:r>
      <w:bookmarkEnd w:id="0"/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(CalculatorGui)</w:t>
      </w:r>
    </w:p>
    <w:p>
      <w:pPr>
        <w:pStyle w:val="Normal"/>
        <w:numPr>
          <w:ilvl w:val="0"/>
          <w:numId w:val="4"/>
        </w:numPr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La view si compone di 3 parti principali</w:t>
      </w:r>
    </w:p>
    <w:p>
      <w:pPr>
        <w:pStyle w:val="Normal"/>
        <w:numPr>
          <w:ilvl w:val="1"/>
          <w:numId w:val="4"/>
        </w:numPr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Display</w:t>
      </w:r>
      <w:r>
        <w:rPr>
          <w:rFonts w:ascii="Arial" w:hAnsi="Arial"/>
          <w:b w:val="false"/>
          <w:bCs w:val="false"/>
          <w:sz w:val="20"/>
          <w:szCs w:val="20"/>
        </w:rPr>
        <w:t>: componente che permette all’utente di visualizzare l’operazione attualmente in corso e l’eventuale risultato ottenuto da quest’’ultima</w:t>
      </w:r>
    </w:p>
    <w:p>
      <w:pPr>
        <w:pStyle w:val="Normal"/>
        <w:numPr>
          <w:ilvl w:val="1"/>
          <w:numId w:val="4"/>
        </w:numPr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ColorKeyPad:</w:t>
      </w:r>
      <w:r>
        <w:rPr>
          <w:rFonts w:ascii="Arial" w:hAnsi="Arial"/>
          <w:b w:val="false"/>
          <w:bCs w:val="false"/>
          <w:sz w:val="20"/>
          <w:szCs w:val="20"/>
        </w:rPr>
        <w:t xml:space="preserve">Componente formata da vari slider che permette all’utente di scegliere i valori dei colori che verranno immessi nelle varie operazioni. Esistono vari tipi di ColorKeyPad uno per ogni tipo di colore supportato dalla calcolatrice, ed anch’essi </w:t>
      </w:r>
      <w:r>
        <w:rPr>
          <w:rFonts w:ascii="Arial" w:hAnsi="Arial"/>
          <w:b w:val="false"/>
          <w:bCs w:val="false"/>
          <w:sz w:val="20"/>
          <w:szCs w:val="20"/>
        </w:rPr>
        <w:t>sono struttura gerarchica simile a quella di quest’ultimi</w:t>
      </w:r>
      <w:r>
        <w:rPr>
          <w:rFonts w:ascii="Arial" w:hAnsi="Arial"/>
          <w:b w:val="false"/>
          <w:bCs w:val="false"/>
          <w:sz w:val="20"/>
          <w:szCs w:val="20"/>
        </w:rPr>
        <w:t xml:space="preserve">. </w:t>
      </w:r>
      <w:r>
        <w:rPr>
          <w:rFonts w:ascii="Arial" w:hAnsi="Arial"/>
          <w:b w:val="false"/>
          <w:bCs w:val="false"/>
          <w:sz w:val="20"/>
          <w:szCs w:val="20"/>
        </w:rPr>
        <w:t xml:space="preserve">Alla base della gerarchia e’ presente una classe astratta ColorKeyPad che descrive tre metodi virtuali puri che dovranno quindi essere sviluppati da tutte le classi derivate </w:t>
      </w:r>
    </w:p>
    <w:p>
      <w:pPr>
        <w:pStyle w:val="Normal"/>
        <w:numPr>
          <w:ilvl w:val="2"/>
          <w:numId w:val="4"/>
        </w:numPr>
        <w:rPr/>
      </w:pPr>
      <w:r>
        <w:rPr>
          <w:rFonts w:ascii="Arial" w:hAnsi="Arial"/>
          <w:b w:val="false"/>
          <w:bCs w:val="false"/>
          <w:sz w:val="20"/>
          <w:szCs w:val="20"/>
        </w:rPr>
        <w:t xml:space="preserve">Color* getColor(): ritorna un colore </w:t>
      </w:r>
      <w:r>
        <w:rPr>
          <w:rFonts w:ascii="Arial" w:hAnsi="Arial"/>
          <w:b w:val="false"/>
          <w:bCs w:val="false"/>
          <w:sz w:val="20"/>
          <w:szCs w:val="20"/>
        </w:rPr>
        <w:t>inizializzato con i valori attuali degli slider del ColorKeyPad</w:t>
      </w:r>
    </w:p>
    <w:p>
      <w:pPr>
        <w:pStyle w:val="Normal"/>
        <w:numPr>
          <w:ilvl w:val="2"/>
          <w:numId w:val="4"/>
        </w:numPr>
        <w:rPr/>
      </w:pPr>
      <w:r>
        <w:rPr>
          <w:rFonts w:ascii="Arial" w:hAnsi="Arial"/>
          <w:b w:val="false"/>
          <w:bCs w:val="false"/>
          <w:sz w:val="20"/>
          <w:szCs w:val="20"/>
        </w:rPr>
        <w:t>void setColor(const Color&amp;): setta i valori attuali degli slider con i valori dei parametri dell’oggetto Color passato</w:t>
      </w:r>
    </w:p>
    <w:p>
      <w:pPr>
        <w:pStyle w:val="Normal"/>
        <w:numPr>
          <w:ilvl w:val="2"/>
          <w:numId w:val="4"/>
        </w:numPr>
        <w:rPr/>
      </w:pPr>
      <w:r>
        <w:rPr>
          <w:rFonts w:ascii="Arial" w:hAnsi="Arial"/>
          <w:b w:val="false"/>
          <w:bCs w:val="false"/>
          <w:sz w:val="20"/>
          <w:szCs w:val="20"/>
        </w:rPr>
        <w:t>void reset(): setta i valori attuali degli slider nel loro stato iniziale</w:t>
      </w:r>
    </w:p>
    <w:p>
      <w:pPr>
        <w:pStyle w:val="Normal"/>
        <w:numPr>
          <w:ilvl w:val="1"/>
          <w:numId w:val="4"/>
        </w:numPr>
        <w:rPr>
          <w:b/>
          <w:b/>
          <w:bCs/>
        </w:rPr>
      </w:pPr>
      <w:r>
        <w:rPr>
          <w:rFonts w:ascii="Arial" w:hAnsi="Arial"/>
          <w:b/>
          <w:bCs/>
          <w:sz w:val="20"/>
          <w:szCs w:val="20"/>
        </w:rPr>
        <w:t>OperationKeyPad</w:t>
      </w:r>
      <w:r>
        <w:rPr>
          <w:rFonts w:ascii="Arial" w:hAnsi="Arial"/>
          <w:b w:val="false"/>
          <w:bCs w:val="false"/>
          <w:sz w:val="20"/>
          <w:szCs w:val="20"/>
        </w:rPr>
        <w:t>:Componente formata da vari pulsanti che permette all’utente di decidere quali operazioni eseguire.</w:t>
      </w:r>
      <w:r>
        <w:rPr>
          <w:rFonts w:ascii="Arial" w:hAnsi="Arial"/>
          <w:b w:val="false"/>
          <w:bCs w:val="false"/>
          <w:sz w:val="20"/>
          <w:szCs w:val="20"/>
        </w:rPr>
        <w:t xml:space="preserve"> Anche esse sono organizzati in una struttura gerarchica simile a quella dei tipi di Colore della calcolatrice.Alla base della gerarchia e’ presente una clas</w:t>
      </w:r>
      <w:r>
        <w:rPr>
          <w:rFonts w:ascii="Arial" w:hAnsi="Arial"/>
          <w:b w:val="false"/>
          <w:bCs w:val="false"/>
          <w:sz w:val="20"/>
          <w:szCs w:val="20"/>
        </w:rPr>
        <w:t>s</w:t>
      </w:r>
      <w:r>
        <w:rPr>
          <w:rFonts w:ascii="Arial" w:hAnsi="Arial"/>
          <w:b w:val="false"/>
          <w:bCs w:val="false"/>
          <w:sz w:val="20"/>
          <w:szCs w:val="20"/>
        </w:rPr>
        <w:t>e astrat</w:t>
      </w:r>
      <w:r>
        <w:rPr>
          <w:rFonts w:ascii="Arial" w:hAnsi="Arial"/>
          <w:b w:val="false"/>
          <w:bCs w:val="false"/>
          <w:sz w:val="20"/>
          <w:szCs w:val="20"/>
        </w:rPr>
        <w:t>t</w:t>
      </w:r>
      <w:r>
        <w:rPr>
          <w:rFonts w:ascii="Arial" w:hAnsi="Arial"/>
          <w:b w:val="false"/>
          <w:bCs w:val="false"/>
          <w:sz w:val="20"/>
          <w:szCs w:val="20"/>
        </w:rPr>
        <w:t xml:space="preserve">a OperationKeyPad che definisce i pulsanti relativi alle operazioni base definite obbligatoriamente su ogni tipo di Colore, mentre le classi derivate di OperationKeyPad aggiungono i pulsanti relativi </w:t>
      </w:r>
      <w:r>
        <w:rPr>
          <w:rFonts w:ascii="Arial" w:hAnsi="Arial"/>
          <w:b w:val="false"/>
          <w:bCs w:val="false"/>
          <w:sz w:val="20"/>
          <w:szCs w:val="20"/>
        </w:rPr>
        <w:t xml:space="preserve">alle operazioni </w:t>
      </w:r>
      <w:r>
        <w:rPr>
          <w:rFonts w:ascii="Arial" w:hAnsi="Arial"/>
          <w:b w:val="false"/>
          <w:bCs w:val="false"/>
          <w:sz w:val="20"/>
          <w:szCs w:val="20"/>
        </w:rPr>
        <w:t>specific</w:t>
      </w:r>
      <w:r>
        <w:rPr>
          <w:rFonts w:ascii="Arial" w:hAnsi="Arial"/>
          <w:b w:val="false"/>
          <w:bCs w:val="false"/>
          <w:sz w:val="20"/>
          <w:szCs w:val="20"/>
        </w:rPr>
        <w:t>he ad un determinato</w:t>
      </w:r>
      <w:r>
        <w:rPr>
          <w:rFonts w:ascii="Arial" w:hAnsi="Arial"/>
          <w:b w:val="false"/>
          <w:bCs w:val="false"/>
          <w:sz w:val="20"/>
          <w:szCs w:val="20"/>
        </w:rPr>
        <w:t xml:space="preserve"> tipo di Colore.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rFonts w:ascii="Arial" w:hAnsi="Arial"/>
          <w:b w:val="false"/>
          <w:bCs w:val="false"/>
          <w:sz w:val="20"/>
          <w:szCs w:val="20"/>
        </w:rPr>
        <w:t>La view inoltre fornisce una serie di segnali, una per ogni operazione eseguibile, i quali passeranno anche l’oggetto Color ritornato dal metodo getColor della ColorKeyPad.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 w:val="false"/>
          <w:sz w:val="28"/>
          <w:szCs w:val="28"/>
        </w:rPr>
        <w:t xml:space="preserve">Descrizione </w:t>
      </w:r>
      <w:r>
        <w:rPr>
          <w:rFonts w:ascii="Arial" w:hAnsi="Arial"/>
          <w:b/>
          <w:bCs w:val="false"/>
          <w:sz w:val="28"/>
          <w:szCs w:val="28"/>
        </w:rPr>
        <w:t>Model</w:t>
      </w:r>
    </w:p>
    <w:p>
      <w:pPr>
        <w:pStyle w:val="Normal"/>
        <w:numPr>
          <w:ilvl w:val="0"/>
          <w:numId w:val="5"/>
        </w:numPr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La model contiene uno slot per ogni segnale definito sulla view </w:t>
      </w:r>
      <w:r>
        <w:rPr>
          <w:rFonts w:ascii="Arial" w:hAnsi="Arial"/>
          <w:b w:val="false"/>
          <w:bCs w:val="false"/>
          <w:sz w:val="20"/>
          <w:szCs w:val="20"/>
        </w:rPr>
        <w:t>il quale si occupera’ di effettuare le elaborazioni richieste.</w:t>
      </w:r>
    </w:p>
    <w:p>
      <w:pPr>
        <w:pStyle w:val="Normal"/>
        <w:numPr>
          <w:ilvl w:val="0"/>
          <w:numId w:val="5"/>
        </w:numPr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Il risultato delle operazioni verra’ ritrasmesso alla view tramite un apposito segnale                       </w:t>
      </w:r>
      <w:r>
        <w:rPr>
          <w:rFonts w:ascii="Arial" w:hAnsi="Arial"/>
          <w:b w:val="false"/>
          <w:bCs w:val="false"/>
          <w:sz w:val="20"/>
          <w:szCs w:val="20"/>
        </w:rPr>
        <w:t xml:space="preserve">void </w:t>
      </w:r>
      <w:r>
        <w:rPr>
          <w:rFonts w:ascii="Arial" w:hAnsi="Arial"/>
          <w:b w:val="false"/>
          <w:bCs w:val="false"/>
          <w:sz w:val="20"/>
          <w:szCs w:val="20"/>
        </w:rPr>
        <w:t>Result(const Color&amp;).</w:t>
      </w:r>
    </w:p>
    <w:p>
      <w:pPr>
        <w:pStyle w:val="Normal"/>
        <w:numPr>
          <w:ilvl w:val="0"/>
          <w:numId w:val="5"/>
        </w:numPr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Eventuali errori incontrati durante l’esecuzione delle operazioni verrano indicati alla view tramite un apposito seganle void Error(std::string).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Descrizione Controller</w:t>
      </w:r>
    </w:p>
    <w:p>
      <w:pPr>
        <w:pStyle w:val="Normal"/>
        <w:numPr>
          <w:ilvl w:val="0"/>
          <w:numId w:val="6"/>
        </w:numPr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Il Controller si occupa soltanto di collegare i segnali inviati dalla view coi relativi slot messi a disposizione dal model.</w:t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rFonts w:ascii="Arial" w:hAnsi="Arial"/>
          <w:b/>
          <w:sz w:val="28"/>
          <w:szCs w:val="28"/>
        </w:rPr>
        <w:t>Descrizione Installazione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/>
          <w:sz w:val="20"/>
          <w:szCs w:val="20"/>
        </w:rPr>
        <w:t xml:space="preserve">java(Linux): da riga di comando accedere alla cartella principale Kalk e digitare: </w:t>
      </w:r>
      <w:r>
        <w:rPr>
          <w:rFonts w:ascii="Arial" w:hAnsi="Arial"/>
          <w:b/>
          <w:sz w:val="20"/>
          <w:szCs w:val="20"/>
        </w:rPr>
        <w:t>javac -cp “:.” *.java</w:t>
      </w:r>
      <w:r>
        <w:rPr>
          <w:rFonts w:ascii="Arial" w:hAnsi="Arial"/>
          <w:sz w:val="20"/>
          <w:szCs w:val="20"/>
        </w:rPr>
        <w:t xml:space="preserve"> in seguito eseguire Use.java tramite: java Use 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cpp(Linux): La compilazione del progetto necessita di un project file (.pro) per qmake diverso da quello ottenibile tramite l’invocazione di qmake -project. Utilizzare il file Kalk.pro presente all’interno della cartella principale Kalk e procedere con la normale compilazione qmake =&gt; make.</w:t>
      </w:r>
    </w:p>
    <w:p>
      <w:pPr>
        <w:pStyle w:val="TextBody"/>
        <w:ind w:hanging="0"/>
        <w:rPr/>
      </w:pPr>
      <w:r>
        <w:rPr>
          <w:rStyle w:val="StrongEmphasis"/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Indicazione delle ore richieste dal progetto e Suddivisione del lavoro progettuale: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Analisi preliminare del problema: Greggio: 4 ore / Barzon: 4 ore.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Progettazione modello e GUI: Greggio 2 ore / Barzon: 2 ore.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Apprendimento libreria QT: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Greggio8 ore / Barzon: 8 ore.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Codifica modello: Greggio 15 ore / Barzon: 15 ore.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Codifica GUI: Barzon 13 ore.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Debugging: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Greggio 3 ore / Barzon: 3 ore.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Testing: Greggio 3 ore / Barzon: 3 ore.</w:t>
      </w:r>
    </w:p>
    <w:p>
      <w:pPr>
        <w:pStyle w:val="TextBody"/>
        <w:widowControl/>
        <w:ind w:left="0" w:right="0" w:hanging="0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Java: Greggio 13 ore.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L’analisi preliminare del progetto è stata pensata e realizzata insieme quindi il tempo dedicato equivale.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La progettazione della parte logica è stata equamente divisa.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L’apprendimento della libreria Qt è stato fatto da entrambi anche se poi lo sviluppo della parte di Qt Model-Control-View e GUI è stata sviluppata da Barzon.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La gerarchia in Java è stata sviluppata da Greggio.</w:t>
      </w:r>
    </w:p>
    <w:p>
      <w:pPr>
        <w:pStyle w:val="TextBody"/>
        <w:widowControl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Debugging e Test sono stati fatti da entrambi su tutto il progetto.</w:t>
      </w:r>
    </w:p>
    <w:p>
      <w:pPr>
        <w:pStyle w:val="Normal"/>
        <w:rPr>
          <w:b/>
          <w:b/>
          <w:sz w:val="40"/>
          <w:szCs w:val="40"/>
        </w:rPr>
      </w:pPr>
      <w:r>
        <w:rPr>
          <w:rFonts w:ascii="Arial" w:hAnsi="Arial"/>
          <w:b/>
          <w:sz w:val="28"/>
          <w:szCs w:val="28"/>
        </w:rPr>
        <w:t>Descrizione specifiche software di sviluppo</w:t>
      </w:r>
    </w:p>
    <w:p>
      <w:pPr>
        <w:pStyle w:val="ListParagraph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Sistema Operativo: Windows 10 Home</w:t>
      </w:r>
    </w:p>
    <w:p>
      <w:pPr>
        <w:pStyle w:val="ListParagraph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Versione QT: Qt 5.6.3 MinGW 32bit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Versione Compilatore: MinGW-W64 v7.1.0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Versione Java: 9.0.4</w:t>
      </w:r>
    </w:p>
    <w:sectPr>
      <w:footerReference w:type="default" r:id="rId2"/>
      <w:type w:val="nextPage"/>
      <w:pgSz w:w="11906" w:h="16838"/>
      <w:pgMar w:left="1134" w:right="1134" w:header="0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sdt>
    <w:sdtPr>
      <w:docPartObj>
        <w:docPartGallery w:val="Page Numbers (Bottom of Page)"/>
        <w:docPartUnique w:val="true"/>
      </w:docPartObj>
      <w:id w:val="191911299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f43577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f43577"/>
    <w:rPr/>
  </w:style>
  <w:style w:type="character" w:styleId="ListLabel1">
    <w:name w:val="ListLabel 1"/>
    <w:qFormat/>
    <w:rPr>
      <w:rFonts w:cs="Courier New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4e86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IntestazioneCarattere"/>
    <w:uiPriority w:val="99"/>
    <w:unhideWhenUsed/>
    <w:rsid w:val="00f43577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f43577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BC"/>
    <w:rsid w:val="00137A5A"/>
    <w:rsid w:val="00E0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D19600E59D64EB6ADF099D5B0DF1673">
    <w:name w:val="ED19600E59D64EB6ADF099D5B0DF1673"/>
    <w:rsid w:val="00E044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CA7AA-8C98-4D33-A23A-0BEBEF34A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LibreOffice/5.1.6.2$Linux_X86_64 LibreOffice_project/10m0$Build-2</Application>
  <Pages>6</Pages>
  <Words>1819</Words>
  <Characters>10505</Characters>
  <CharactersWithSpaces>12220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2018-02-11T17:15:00Z</dcterms:created>
  <dc:creator>Giacomo Barzon</dc:creator>
  <dc:description/>
  <dc:language>en-US</dc:language>
  <cp:lastModifiedBy/>
  <dcterms:modified xsi:type="dcterms:W3CDTF">2018-02-12T11:11:14Z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