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bottom w:val="single" w:sz="36" w:space="4" w:color="F7941E"/>
        </w:pBdr>
      </w:pPr>
      <w:r>
        <w:rPr>
          <w:rFonts w:ascii="Calibri" w:hAnsi="Calibri"/>
          <w:b/>
          <w:color w:val="F7941E"/>
          <w:sz w:val="68"/>
        </w:rPr>
        <w:t>NL DIAGNOSTICA AGENT</w:t>
      </w:r>
    </w:p>
    <w:p>
      <w:pPr>
        <w:jc w:val="center"/>
      </w:pPr>
      <w:r>
        <w:rPr>
          <w:rFonts w:ascii="Calibri" w:hAnsi="Calibri"/>
          <w:color w:val="1F2A37"/>
          <w:sz w:val="32"/>
        </w:rPr>
        <w:t>Documentacao Tecnica e de Negocio</w:t>
      </w:r>
    </w:p>
    <w:p>
      <w:pPr>
        <w:jc w:val="center"/>
      </w:pPr>
      <w:r>
        <w:rPr>
          <w:rFonts w:ascii="Calibri" w:hAnsi="Calibri"/>
          <w:color w:val="6B7785"/>
          <w:sz w:val="22"/>
        </w:rPr>
        <w:t>Triagem inteligente de editais de licitacao  |  n8n + Supabase + Azure OpenAI</w:t>
      </w:r>
    </w:p>
    <w:p/>
    <w:p/>
    <w:p/>
    <w:p/>
    <w:p/>
    <w:p/>
    <w:p>
      <w:pPr>
        <w:jc w:val="center"/>
        <w:pBdr>
          <w:bottom w:val="single" w:sz="12" w:space="4" w:color="B85C0A"/>
        </w:pBdr>
      </w:pPr>
      <w:r>
        <w:rPr>
          <w:rFonts w:ascii="Calibri" w:hAnsi="Calibri"/>
          <w:b/>
          <w:color w:val="B85C0A"/>
          <w:sz w:val="22"/>
        </w:rPr>
        <w:t>Gerado por Doc Master</w:t>
      </w:r>
    </w:p>
    <w:p>
      <w:pPr>
        <w:jc w:val="center"/>
      </w:pPr>
      <w:r>
        <w:rPr>
          <w:rFonts w:ascii="Calibri" w:hAnsi="Calibri"/>
          <w:color w:val="6B7785"/>
          <w:sz w:val="20"/>
        </w:rPr>
        <w:t>Junho de 2026</w:t>
      </w:r>
    </w:p>
    <w:p>
      <w:r>
        <w:br w:type="page"/>
      </w:r>
    </w:p>
    <w:p>
      <w:pPr>
        <w:pBdr>
          <w:bottom w:val="single" w:sz="8" w:space="4" w:color="D9DEE6"/>
        </w:pBdr>
      </w:pPr>
      <w:r>
        <w:rPr>
          <w:rFonts w:ascii="Calibri" w:hAnsi="Calibri"/>
          <w:b/>
          <w:color w:val="F7941E"/>
          <w:sz w:val="40"/>
        </w:rPr>
        <w:t>Sumario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6B7785"/>
          <w:sz w:val="17"/>
        </w:rPr>
        <w:t>(Clique com o botao direito e escolha 'Atualizar campo' para preencher o sumario.)</w:t>
      </w:r>
    </w:p>
    <w:p>
      <w:r>
        <w:br w:type="page"/>
      </w:r>
    </w:p>
    <w:p>
      <w:pPr>
        <w:spacing w:before="200" w:after="80"/>
        <w:pStyle w:val="Heading2"/>
        <w:pBdr>
          <w:bottom w:val="single" w:sz="6" w:space="4" w:color="D9DEE6"/>
        </w:pBdr>
      </w:pPr>
      <w:r>
        <w:rPr>
          <w:rFonts w:ascii="Calibri" w:hAnsi="Calibri"/>
          <w:b/>
          <w:color w:val="1F2A37"/>
          <w:sz w:val="28"/>
        </w:rPr>
        <w:t>Sumário Executivo</w:t>
      </w:r>
    </w:p>
    <w:p>
      <w:pPr>
        <w:spacing w:after="120"/>
      </w:pPr>
      <w:r>
        <w:rPr>
          <w:rFonts w:ascii="Calibri" w:hAnsi="Calibri"/>
          <w:color w:val="1F2937"/>
          <w:sz w:val="21"/>
        </w:rPr>
        <w:t xml:space="preserve">O </w:t>
      </w:r>
      <w:r>
        <w:rPr>
          <w:rFonts w:ascii="Calibri" w:hAnsi="Calibri"/>
          <w:b/>
          <w:color w:val="1F2937"/>
          <w:sz w:val="21"/>
        </w:rPr>
        <w:t>NL Diagnóstica Agent</w:t>
      </w:r>
      <w:r>
        <w:rPr>
          <w:rFonts w:ascii="Calibri" w:hAnsi="Calibri"/>
          <w:color w:val="1F2937"/>
          <w:sz w:val="21"/>
        </w:rPr>
        <w:t xml:space="preserve"> é um copiloto interno de </w:t>
      </w:r>
      <w:r>
        <w:rPr>
          <w:rFonts w:ascii="Calibri" w:hAnsi="Calibri"/>
          <w:b/>
          <w:color w:val="1F2937"/>
          <w:sz w:val="21"/>
        </w:rPr>
        <w:t>triagem de editais de licitação</w:t>
      </w:r>
      <w:r>
        <w:rPr>
          <w:rFonts w:ascii="Calibri" w:hAnsi="Calibri"/>
          <w:color w:val="1F2937"/>
          <w:sz w:val="21"/>
        </w:rPr>
        <w:t xml:space="preserve"> para a empresa NL Diagnóstica, fabricante e distribuidora de produtos de </w:t>
      </w:r>
      <w:r>
        <w:rPr>
          <w:rFonts w:ascii="Calibri" w:hAnsi="Calibri"/>
          <w:b/>
          <w:color w:val="1F2937"/>
          <w:sz w:val="21"/>
        </w:rPr>
        <w:t>diagnóstico in vitro (IVD)</w:t>
      </w:r>
      <w:r>
        <w:rPr>
          <w:rFonts w:ascii="Calibri" w:hAnsi="Calibri"/>
          <w:color w:val="1F2937"/>
          <w:sz w:val="21"/>
        </w:rPr>
        <w:t xml:space="preserve">. O sistema </w:t>
      </w:r>
      <w:r>
        <w:rPr>
          <w:rFonts w:ascii="Calibri" w:hAnsi="Calibri"/>
          <w:b/>
          <w:color w:val="1F2937"/>
          <w:sz w:val="21"/>
        </w:rPr>
        <w:t>recebe editais</w:t>
      </w:r>
      <w:r>
        <w:rPr>
          <w:rFonts w:ascii="Calibri" w:hAnsi="Calibri"/>
          <w:color w:val="1F2937"/>
          <w:sz w:val="21"/>
        </w:rPr>
        <w:t xml:space="preserve"> automaticamente (via API da Effecti, e preparado para Licita Já / ComprasNet), </w:t>
      </w:r>
      <w:r>
        <w:rPr>
          <w:rFonts w:ascii="Calibri" w:hAnsi="Calibri"/>
          <w:b/>
          <w:color w:val="1F2937"/>
          <w:sz w:val="21"/>
        </w:rPr>
        <w:t>cruza cada item</w:t>
      </w:r>
      <w:r>
        <w:rPr>
          <w:rFonts w:ascii="Calibri" w:hAnsi="Calibri"/>
          <w:color w:val="1F2937"/>
          <w:sz w:val="21"/>
        </w:rPr>
        <w:t xml:space="preserve"> com o catálogo de produtos da empresa, </w:t>
      </w:r>
      <w:r>
        <w:rPr>
          <w:rFonts w:ascii="Calibri" w:hAnsi="Calibri"/>
          <w:b/>
          <w:color w:val="1F2937"/>
          <w:sz w:val="21"/>
        </w:rPr>
        <w:t>sugere participar ou recusar</w:t>
      </w:r>
      <w:r>
        <w:rPr>
          <w:rFonts w:ascii="Calibri" w:hAnsi="Calibri"/>
          <w:color w:val="1F2937"/>
          <w:sz w:val="21"/>
        </w:rPr>
        <w:t xml:space="preserve"> (e como: por produto, por lote ou pelo edital inteiro) e </w:t>
      </w:r>
      <w:r>
        <w:rPr>
          <w:rFonts w:ascii="Calibri" w:hAnsi="Calibri"/>
          <w:b/>
          <w:color w:val="1F2937"/>
          <w:sz w:val="21"/>
        </w:rPr>
        <w:t>aprende</w:t>
      </w:r>
      <w:r>
        <w:rPr>
          <w:rFonts w:ascii="Calibri" w:hAnsi="Calibri"/>
          <w:color w:val="1F2937"/>
          <w:sz w:val="21"/>
        </w:rPr>
        <w:t xml:space="preserve"> com as decisões da equipe para não repetir erros de triagem.</w:t>
      </w:r>
    </w:p>
    <w:p>
      <w:pPr>
        <w:spacing w:after="120"/>
      </w:pPr>
      <w:r>
        <w:rPr>
          <w:rFonts w:ascii="Calibri" w:hAnsi="Calibri"/>
          <w:color w:val="1F2937"/>
          <w:sz w:val="21"/>
        </w:rPr>
        <w:t xml:space="preserve">Não é uma aplicação monolítica tradicional: é um sistema </w:t>
      </w:r>
      <w:r>
        <w:rPr>
          <w:rFonts w:ascii="Calibri" w:hAnsi="Calibri"/>
          <w:b/>
          <w:color w:val="1F2937"/>
          <w:sz w:val="21"/>
        </w:rPr>
        <w:t>orquestrado por workflows n8n</w:t>
      </w:r>
      <w:r>
        <w:rPr>
          <w:rFonts w:ascii="Calibri" w:hAnsi="Calibri"/>
          <w:color w:val="1F2937"/>
          <w:sz w:val="21"/>
        </w:rPr>
        <w:t xml:space="preserve"> sobre um banco </w:t>
      </w:r>
      <w:r>
        <w:rPr>
          <w:rFonts w:ascii="Calibri" w:hAnsi="Calibri"/>
          <w:b/>
          <w:color w:val="1F2937"/>
          <w:sz w:val="21"/>
        </w:rPr>
        <w:t>Supabase (Postgres 15 + pgvector)</w:t>
      </w:r>
      <w:r>
        <w:rPr>
          <w:rFonts w:ascii="Calibri" w:hAnsi="Calibri"/>
          <w:color w:val="1F2937"/>
          <w:sz w:val="21"/>
        </w:rPr>
        <w:t xml:space="preserve">, com uma </w:t>
      </w:r>
      <w:r>
        <w:rPr>
          <w:rFonts w:ascii="Calibri" w:hAnsi="Calibri"/>
          <w:b/>
          <w:color w:val="1F2937"/>
          <w:sz w:val="21"/>
        </w:rPr>
        <w:t>SPA single-file</w:t>
      </w:r>
      <w:r>
        <w:rPr>
          <w:rFonts w:ascii="Calibri" w:hAnsi="Calibri"/>
          <w:color w:val="1F2937"/>
          <w:sz w:val="21"/>
        </w:rPr>
        <w:t xml:space="preserve"> (</w:t>
      </w:r>
      <w:r>
        <w:rPr>
          <w:rFonts w:ascii="Consolas" w:hAnsi="Consolas"/>
          <w:color w:val="B85C0A"/>
          <w:sz w:val="20"/>
        </w:rPr>
        <w:t>front-nldiagnostica.html</w:t>
      </w:r>
      <w:r>
        <w:rPr>
          <w:rFonts w:ascii="Calibri" w:hAnsi="Calibri"/>
          <w:color w:val="1F2937"/>
          <w:sz w:val="21"/>
        </w:rPr>
        <w:t xml:space="preserve">) como camada de apresentação e </w:t>
      </w:r>
      <w:r>
        <w:rPr>
          <w:rFonts w:ascii="Calibri" w:hAnsi="Calibri"/>
          <w:b/>
          <w:color w:val="1F2937"/>
          <w:sz w:val="21"/>
        </w:rPr>
        <w:t>Azure OpenAI</w:t>
      </w:r>
      <w:r>
        <w:rPr>
          <w:rFonts w:ascii="Calibri" w:hAnsi="Calibri"/>
          <w:color w:val="1F2937"/>
          <w:sz w:val="21"/>
        </w:rPr>
        <w:t xml:space="preserve"> para IA (chat, triagem profunda e embeddings).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AF0FE"/>
            <w:tcBorders>
              <w:top w:val="single" w:sz="4" w:space="0" w:color="EAF0FE"/>
              <w:bottom w:val="single" w:sz="4" w:space="0" w:color="EAF0FE"/>
              <w:left w:val="single" w:sz="4" w:space="0" w:color="EAF0FE"/>
              <w:right w:val="single" w:sz="4" w:space="0" w:color="EAF0FE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pBdr>
                <w:left w:val="single" w:sz="24" w:space="8" w:color="1D4ED8"/>
              </w:pBdr>
            </w:pPr>
            <w:r/>
            <w:r>
              <w:rPr>
                <w:rFonts w:ascii="Calibri" w:hAnsi="Calibri"/>
                <w:b/>
                <w:color w:val="1D4ED8"/>
                <w:sz w:val="20"/>
              </w:rPr>
              <w:t>i  NOTE</w:t>
            </w:r>
          </w:p>
          <w:p>
            <w:pPr>
              <w:pBdr>
                <w:left w:val="single" w:sz="24" w:space="8" w:color="1D4ED8"/>
              </w:pBdr>
            </w:pPr>
            <w:r>
              <w:rPr>
                <w:rFonts w:ascii="Calibri" w:hAnsi="Calibri"/>
                <w:b/>
                <w:color w:val="1F2937"/>
                <w:sz w:val="20"/>
              </w:rPr>
              <w:t>Regra de design central:</w:t>
            </w:r>
            <w:r>
              <w:rPr>
                <w:rFonts w:ascii="Calibri" w:hAnsi="Calibri"/>
                <w:color w:val="1F2937"/>
                <w:sz w:val="20"/>
              </w:rPr>
              <w:t xml:space="preserve"> toda a lógica de negócio vive no banco, exposta como funções </w:t>
            </w:r>
            <w:r>
              <w:rPr>
                <w:rFonts w:ascii="Consolas" w:hAnsi="Consolas"/>
                <w:color w:val="B85C0A"/>
                <w:sz w:val="19"/>
              </w:rPr>
              <w:t>RPC</w:t>
            </w:r>
            <w:r>
              <w:rPr>
                <w:rFonts w:ascii="Calibri" w:hAnsi="Calibri"/>
                <w:color w:val="1F2937"/>
                <w:sz w:val="20"/>
              </w:rPr>
              <w:t xml:space="preserve"> (</w:t>
            </w:r>
            <w:r>
              <w:rPr>
                <w:rFonts w:ascii="Consolas" w:hAnsi="Consolas"/>
                <w:color w:val="B85C0A"/>
                <w:sz w:val="19"/>
              </w:rPr>
              <w:t>SECURITY DEFINER</w:t>
            </w:r>
            <w:r>
              <w:rPr>
                <w:rFonts w:ascii="Calibri" w:hAnsi="Calibri"/>
                <w:color w:val="1F2937"/>
                <w:sz w:val="20"/>
              </w:rPr>
              <w:t>) em Postgres, versionadas por migrations. O n8n e o front são clientes "burros" dessas RPCs. Isso mantém o comportamento consistente independentemente de quem chama e torna o reprocessamento determinístico.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>Para quem:</w:t>
      </w:r>
      <w:r>
        <w:rPr>
          <w:rFonts w:ascii="Calibri" w:hAnsi="Calibri"/>
          <w:color w:val="1F2937"/>
          <w:sz w:val="21"/>
        </w:rPr>
        <w:t xml:space="preserve"> equipe interna da NL Diagnóstica (perfis </w:t>
      </w:r>
      <w:r>
        <w:rPr>
          <w:rFonts w:ascii="Consolas" w:hAnsi="Consolas"/>
          <w:color w:val="B85C0A"/>
          <w:sz w:val="20"/>
        </w:rPr>
        <w:t>admin</w:t>
      </w:r>
      <w:r>
        <w:rPr>
          <w:rFonts w:ascii="Calibri" w:hAnsi="Calibri"/>
          <w:color w:val="1F2937"/>
          <w:sz w:val="21"/>
        </w:rPr>
        <w:t xml:space="preserve"> e </w:t>
      </w:r>
      <w:r>
        <w:rPr>
          <w:rFonts w:ascii="Consolas" w:hAnsi="Consolas"/>
          <w:color w:val="B85C0A"/>
          <w:sz w:val="20"/>
        </w:rPr>
        <w:t>visualizacao</w:t>
      </w:r>
      <w:r>
        <w:rPr>
          <w:rFonts w:ascii="Calibri" w:hAnsi="Calibri"/>
          <w:color w:val="1F2937"/>
          <w:sz w:val="21"/>
        </w:rPr>
        <w:t>), responsável por avaliar oportunidades de licitação pública em saúde.</w:t>
      </w:r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>Stack em uma frase:</w:t>
      </w:r>
      <w:r>
        <w:rPr>
          <w:rFonts w:ascii="Calibri" w:hAnsi="Calibri"/>
          <w:color w:val="1F2937"/>
          <w:sz w:val="21"/>
        </w:rPr>
        <w:t xml:space="preserve"> n8n (orquestração + IA) + Supabase (Postgres 15 + pgvector + Auth) + Azure OpenAI + integrações Effecti / Licita Já / Google Drive.</w:t>
      </w:r>
    </w:p>
    <w:p>
      <w:pPr>
        <w:spacing w:before="200" w:after="80"/>
        <w:pStyle w:val="Heading2"/>
        <w:pBdr>
          <w:bottom w:val="single" w:sz="6" w:space="4" w:color="D9DEE6"/>
        </w:pBdr>
      </w:pPr>
      <w:r>
        <w:rPr>
          <w:rFonts w:ascii="Calibri" w:hAnsi="Calibri"/>
          <w:b/>
          <w:color w:val="1F2A37"/>
          <w:sz w:val="28"/>
        </w:rPr>
        <w:t>Visão de Negócio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4"/>
        </w:rPr>
        <w:t>Propósito e problema resolvido</w:t>
      </w:r>
    </w:p>
    <w:p>
      <w:pPr>
        <w:spacing w:after="120"/>
      </w:pPr>
      <w:r>
        <w:rPr>
          <w:rFonts w:ascii="Calibri" w:hAnsi="Calibri"/>
          <w:color w:val="1F2937"/>
          <w:sz w:val="21"/>
        </w:rPr>
        <w:t xml:space="preserve">A NL Diagnóstica participa de licitações públicas de saúde (Secretarias de Saúde, hospitais, laboratórios de redes públicas). O volume de editais publicados diariamente é alto, e a maior parte </w:t>
      </w:r>
      <w:r>
        <w:rPr>
          <w:rFonts w:ascii="Calibri" w:hAnsi="Calibri"/>
          <w:b/>
          <w:color w:val="1F2937"/>
          <w:sz w:val="21"/>
        </w:rPr>
        <w:t>não tem aderência</w:t>
      </w:r>
      <w:r>
        <w:rPr>
          <w:rFonts w:ascii="Calibri" w:hAnsi="Calibri"/>
          <w:color w:val="1F2937"/>
          <w:sz w:val="21"/>
        </w:rPr>
        <w:t xml:space="preserve"> ao portfólio da empresa. Avaliar manualmente cada edital — lendo objeto, itens e anexos — é lento e sujeito a erro.</w:t>
      </w:r>
    </w:p>
    <w:p>
      <w:pPr>
        <w:spacing w:after="120"/>
      </w:pPr>
      <w:r>
        <w:rPr>
          <w:rFonts w:ascii="Calibri" w:hAnsi="Calibri"/>
          <w:color w:val="1F2937"/>
          <w:sz w:val="21"/>
        </w:rPr>
        <w:t>O NL Diagnóstica Agent resolve isso ao:</w:t>
      </w:r>
    </w:p>
    <w:p>
      <w:pPr>
        <w:spacing w:after="40"/>
        <w:ind w:left="432"/>
      </w:pPr>
      <w:r>
        <w:rPr>
          <w:rFonts w:ascii="Calibri" w:hAnsi="Calibri"/>
          <w:color w:val="F7941E"/>
          <w:sz w:val="21"/>
        </w:rPr>
        <w:t xml:space="preserve">•  </w:t>
      </w:r>
      <w:r>
        <w:rPr>
          <w:rFonts w:ascii="Calibri" w:hAnsi="Calibri"/>
          <w:b/>
          <w:color w:val="1F2937"/>
          <w:sz w:val="21"/>
        </w:rPr>
        <w:t>Ingerir</w:t>
      </w:r>
      <w:r>
        <w:rPr>
          <w:rFonts w:ascii="Calibri" w:hAnsi="Calibri"/>
          <w:color w:val="1F2937"/>
          <w:sz w:val="21"/>
        </w:rPr>
        <w:t xml:space="preserve"> os editais automaticamente das fontes integradas.</w:t>
      </w:r>
    </w:p>
    <w:p>
      <w:pPr>
        <w:spacing w:after="40"/>
        <w:ind w:left="432"/>
      </w:pPr>
      <w:r>
        <w:rPr>
          <w:rFonts w:ascii="Calibri" w:hAnsi="Calibri"/>
          <w:color w:val="F7941E"/>
          <w:sz w:val="21"/>
        </w:rPr>
        <w:t xml:space="preserve">•  </w:t>
      </w:r>
      <w:r>
        <w:rPr>
          <w:rFonts w:ascii="Calibri" w:hAnsi="Calibri"/>
          <w:b/>
          <w:color w:val="1F2937"/>
          <w:sz w:val="21"/>
        </w:rPr>
        <w:t>Cruzar</w:t>
      </w:r>
      <w:r>
        <w:rPr>
          <w:rFonts w:ascii="Calibri" w:hAnsi="Calibri"/>
          <w:color w:val="1F2937"/>
          <w:sz w:val="21"/>
        </w:rPr>
        <w:t xml:space="preserve"> cada item licitado com o catálogo ativo (produto/serviço + finalidade de uso).</w:t>
      </w:r>
    </w:p>
    <w:p>
      <w:pPr>
        <w:spacing w:after="40"/>
        <w:ind w:left="432"/>
      </w:pPr>
      <w:r>
        <w:rPr>
          <w:rFonts w:ascii="Calibri" w:hAnsi="Calibri"/>
          <w:color w:val="F7941E"/>
          <w:sz w:val="21"/>
        </w:rPr>
        <w:t xml:space="preserve">•  </w:t>
      </w:r>
      <w:r>
        <w:rPr>
          <w:rFonts w:ascii="Calibri" w:hAnsi="Calibri"/>
          <w:b/>
          <w:color w:val="1F2937"/>
          <w:sz w:val="21"/>
        </w:rPr>
        <w:t>Sugerir</w:t>
      </w:r>
      <w:r>
        <w:rPr>
          <w:rFonts w:ascii="Calibri" w:hAnsi="Calibri"/>
          <w:color w:val="1F2937"/>
          <w:sz w:val="21"/>
        </w:rPr>
        <w:t xml:space="preserve"> uma decisão (aceitar / recusar / revisar) com justificativa explicável.</w:t>
      </w:r>
    </w:p>
    <w:p>
      <w:pPr>
        <w:spacing w:after="40"/>
        <w:ind w:left="432"/>
      </w:pPr>
      <w:r>
        <w:rPr>
          <w:rFonts w:ascii="Calibri" w:hAnsi="Calibri"/>
          <w:color w:val="F7941E"/>
          <w:sz w:val="21"/>
        </w:rPr>
        <w:t xml:space="preserve">•  </w:t>
      </w:r>
      <w:r>
        <w:rPr>
          <w:rFonts w:ascii="Calibri" w:hAnsi="Calibri"/>
          <w:b/>
          <w:color w:val="1F2937"/>
          <w:sz w:val="21"/>
        </w:rPr>
        <w:t>Registrar</w:t>
      </w:r>
      <w:r>
        <w:rPr>
          <w:rFonts w:ascii="Calibri" w:hAnsi="Calibri"/>
          <w:color w:val="1F2937"/>
          <w:sz w:val="21"/>
        </w:rPr>
        <w:t xml:space="preserve"> a decisão da equipe e </w:t>
      </w:r>
      <w:r>
        <w:rPr>
          <w:rFonts w:ascii="Calibri" w:hAnsi="Calibri"/>
          <w:b/>
          <w:color w:val="1F2937"/>
          <w:sz w:val="21"/>
        </w:rPr>
        <w:t>sincronizá-la</w:t>
      </w:r>
      <w:r>
        <w:rPr>
          <w:rFonts w:ascii="Calibri" w:hAnsi="Calibri"/>
          <w:color w:val="1F2937"/>
          <w:sz w:val="21"/>
        </w:rPr>
        <w:t xml:space="preserve"> de volta na fonte (favoritar/descartar na Effecti).</w:t>
      </w:r>
    </w:p>
    <w:p>
      <w:pPr>
        <w:spacing w:after="40"/>
        <w:ind w:left="432"/>
      </w:pPr>
      <w:r>
        <w:rPr>
          <w:rFonts w:ascii="Calibri" w:hAnsi="Calibri"/>
          <w:color w:val="F7941E"/>
          <w:sz w:val="21"/>
        </w:rPr>
        <w:t xml:space="preserve">•  </w:t>
      </w:r>
      <w:r>
        <w:rPr>
          <w:rFonts w:ascii="Calibri" w:hAnsi="Calibri"/>
          <w:b/>
          <w:color w:val="1F2937"/>
          <w:sz w:val="21"/>
        </w:rPr>
        <w:t>Aprender</w:t>
      </w:r>
      <w:r>
        <w:rPr>
          <w:rFonts w:ascii="Calibri" w:hAnsi="Calibri"/>
          <w:color w:val="1F2937"/>
          <w:sz w:val="21"/>
        </w:rPr>
        <w:t xml:space="preserve"> com o feedback, ajustando termos e regras de negócio para melhorar a triagem futura.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7F6F0"/>
            <w:tcBorders>
              <w:top w:val="single" w:sz="4" w:space="0" w:color="E7F6F0"/>
              <w:bottom w:val="single" w:sz="4" w:space="0" w:color="E7F6F0"/>
              <w:left w:val="single" w:sz="4" w:space="0" w:color="E7F6F0"/>
              <w:right w:val="single" w:sz="4" w:space="0" w:color="E7F6F0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pBdr>
                <w:left w:val="single" w:sz="24" w:space="8" w:color="047857"/>
              </w:pBdr>
            </w:pPr>
            <w:r/>
            <w:r>
              <w:rPr>
                <w:rFonts w:ascii="Calibri" w:hAnsi="Calibri"/>
                <w:b/>
                <w:color w:val="047857"/>
                <w:sz w:val="20"/>
              </w:rPr>
              <w:t>+  TIP</w:t>
            </w:r>
          </w:p>
          <w:p>
            <w:pPr>
              <w:pBdr>
                <w:left w:val="single" w:sz="24" w:space="8" w:color="047857"/>
              </w:pBdr>
            </w:pPr>
            <w:r>
              <w:rPr>
                <w:rFonts w:ascii="Calibri" w:hAnsi="Calibri"/>
                <w:color w:val="1F2937"/>
                <w:sz w:val="20"/>
              </w:rPr>
              <w:t xml:space="preserve">O valor central é </w:t>
            </w:r>
            <w:r>
              <w:rPr>
                <w:rFonts w:ascii="Calibri" w:hAnsi="Calibri"/>
                <w:b/>
                <w:color w:val="1F2937"/>
                <w:sz w:val="20"/>
              </w:rPr>
              <w:t>filtrar ruído</w:t>
            </w:r>
            <w:r>
              <w:rPr>
                <w:rFonts w:ascii="Calibri" w:hAnsi="Calibri"/>
                <w:color w:val="1F2937"/>
                <w:sz w:val="20"/>
              </w:rPr>
              <w:t>: transformar centenas de editais brutos por dia numa fila curta e priorizada de oportunidades reais, com o "porquê" de cada sugestão.</w:t>
            </w:r>
          </w:p>
        </w:tc>
      </w:tr>
    </w:tbl>
    <w:p>
      <w:pPr>
        <w:spacing w:after="40"/>
      </w:pPr>
    </w:p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4"/>
        </w:rPr>
        <w:t>Atores e papéis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Ator</w:t>
            </w:r>
          </w:p>
        </w:tc>
        <w:tc>
          <w:tcPr>
            <w:tcW w:type="dxa" w:w="3216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Papel</w:t>
            </w:r>
          </w:p>
        </w:tc>
        <w:tc>
          <w:tcPr>
            <w:tcW w:type="dxa" w:w="3216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Permissões principais</w:t>
            </w:r>
          </w:p>
        </w:tc>
      </w:tr>
      <w:tr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Administrador</w:t>
            </w:r>
            <w:r>
              <w:rPr>
                <w:rFonts w:ascii="Calibri" w:hAnsi="Calibri"/>
                <w:color w:val="1F2937"/>
                <w:sz w:val="19"/>
              </w:rPr>
              <w:t xml:space="preserve"> (</w:t>
            </w:r>
            <w:r>
              <w:rPr>
                <w:rFonts w:ascii="Consolas" w:hAnsi="Consolas"/>
                <w:color w:val="B85C0A"/>
                <w:sz w:val="18"/>
              </w:rPr>
              <w:t>admin</w:t>
            </w:r>
            <w:r>
              <w:rPr>
                <w:rFonts w:ascii="Calibri" w:hAnsi="Calibri"/>
                <w:color w:val="1F2937"/>
                <w:sz w:val="19"/>
              </w:rPr>
              <w:t>)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Gestor da operação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 xml:space="preserve">Gerencia catálogo, documentos (RAG), usuários, regras aprendidas; tudo que </w:t>
            </w:r>
            <w:r>
              <w:rPr>
                <w:rFonts w:ascii="Consolas" w:hAnsi="Consolas"/>
                <w:color w:val="B85C0A"/>
                <w:sz w:val="18"/>
              </w:rPr>
              <w:t>visualizacao</w:t>
            </w:r>
            <w:r>
              <w:rPr>
                <w:rFonts w:ascii="Calibri" w:hAnsi="Calibri"/>
                <w:color w:val="1F2937"/>
                <w:sz w:val="19"/>
              </w:rPr>
              <w:t xml:space="preserve"> faz</w:t>
            </w:r>
          </w:p>
        </w:tc>
      </w:tr>
      <w:tr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Visualização</w:t>
            </w:r>
            <w:r>
              <w:rPr>
                <w:rFonts w:ascii="Calibri" w:hAnsi="Calibri"/>
                <w:color w:val="1F2937"/>
                <w:sz w:val="19"/>
              </w:rPr>
              <w:t xml:space="preserve"> (</w:t>
            </w:r>
            <w:r>
              <w:rPr>
                <w:rFonts w:ascii="Consolas" w:hAnsi="Consolas"/>
                <w:color w:val="B85C0A"/>
                <w:sz w:val="18"/>
              </w:rPr>
              <w:t>visualizacao</w:t>
            </w:r>
            <w:r>
              <w:rPr>
                <w:rFonts w:ascii="Calibri" w:hAnsi="Calibri"/>
                <w:color w:val="1F2937"/>
                <w:sz w:val="19"/>
              </w:rPr>
              <w:t>)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Analista de editais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Vê dashboard, abre editais, aceita/recusa, usa o assistente, dá feedback de triagem</w:t>
            </w:r>
          </w:p>
        </w:tc>
      </w:tr>
      <w:tr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Backend (n8n)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Serviço automatizado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 xml:space="preserve">Ingestão, match, sync, RAG e aprendizado via </w:t>
            </w:r>
            <w:r>
              <w:rPr>
                <w:rFonts w:ascii="Consolas" w:hAnsi="Consolas"/>
                <w:color w:val="B85C0A"/>
                <w:sz w:val="18"/>
              </w:rPr>
              <w:t>nl_is_backend()</w:t>
            </w:r>
            <w:r>
              <w:rPr>
                <w:rFonts w:ascii="Calibri" w:hAnsi="Calibri"/>
                <w:color w:val="1F2937"/>
                <w:sz w:val="19"/>
              </w:rPr>
              <w:t xml:space="preserve"> (role de banco/</w:t>
            </w:r>
            <w:r>
              <w:rPr>
                <w:rFonts w:ascii="Consolas" w:hAnsi="Consolas"/>
                <w:color w:val="B85C0A"/>
                <w:sz w:val="18"/>
              </w:rPr>
              <w:t>service_role</w:t>
            </w:r>
            <w:r>
              <w:rPr>
                <w:rFonts w:ascii="Calibri" w:hAnsi="Calibri"/>
                <w:color w:val="1F2937"/>
                <w:sz w:val="19"/>
              </w:rPr>
              <w:t>)</w:t>
            </w:r>
          </w:p>
        </w:tc>
      </w:tr>
      <w:tr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Sistemas externos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Fontes/serviços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Effecti, Licita Já, Azure OpenAI, Google Drive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color w:val="1F2937"/>
          <w:sz w:val="21"/>
        </w:rPr>
        <w:t xml:space="preserve">O papel do usuário fica em </w:t>
      </w:r>
      <w:r>
        <w:rPr>
          <w:rFonts w:ascii="Consolas" w:hAnsi="Consolas"/>
          <w:color w:val="B85C0A"/>
          <w:sz w:val="20"/>
        </w:rPr>
        <w:t>raw_user_meta_data</w:t>
      </w:r>
      <w:r>
        <w:rPr>
          <w:rFonts w:ascii="Calibri" w:hAnsi="Calibri"/>
          <w:color w:val="1F2937"/>
          <w:sz w:val="21"/>
        </w:rPr>
        <w:t xml:space="preserve"> (</w:t>
      </w:r>
      <w:r>
        <w:rPr>
          <w:rFonts w:ascii="Consolas" w:hAnsi="Consolas"/>
          <w:color w:val="B85C0A"/>
          <w:sz w:val="20"/>
        </w:rPr>
        <w:t>role ∈ admin | visualizacao</w:t>
      </w:r>
      <w:r>
        <w:rPr>
          <w:rFonts w:ascii="Calibri" w:hAnsi="Calibri"/>
          <w:color w:val="1F2937"/>
          <w:sz w:val="21"/>
        </w:rPr>
        <w:t xml:space="preserve">, </w:t>
      </w:r>
      <w:r>
        <w:rPr>
          <w:rFonts w:ascii="Consolas" w:hAnsi="Consolas"/>
          <w:color w:val="B85C0A"/>
          <w:sz w:val="20"/>
        </w:rPr>
        <w:t>company_name = 'nldiagnostica'</w:t>
      </w:r>
      <w:r>
        <w:rPr>
          <w:rFonts w:ascii="Calibri" w:hAnsi="Calibri"/>
          <w:color w:val="1F2937"/>
          <w:sz w:val="21"/>
        </w:rPr>
        <w:t>).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4"/>
        </w:rPr>
        <w:t>Jornadas / fluxos principais</w:t>
      </w:r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>Jornada 1 — Da publicação à decisão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50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0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785"/>
          <w:sz w:val="17"/>
        </w:rPr>
        <w:t>Figura 1 - diagrama</w:t>
      </w:r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>Jornada 2 — Análise assistida por IA</w:t>
      </w:r>
    </w:p>
    <w:p>
      <w:pPr>
        <w:spacing w:after="120"/>
      </w:pPr>
      <w:r>
        <w:rPr>
          <w:rFonts w:ascii="Calibri" w:hAnsi="Calibri"/>
          <w:color w:val="1F2937"/>
          <w:sz w:val="21"/>
        </w:rPr>
        <w:t>O usuário abre o assistente (chat), pergunta sobre a fila ou um edital específico, e o agente explica o match item a item usando a base de conhecimento (RAG) e ferramentas de consulta ao banco. Quando solicitado, pode registrar decisões.</w:t>
      </w:r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>Jornada 3 — Aprendizado contínuo</w:t>
      </w:r>
    </w:p>
    <w:p>
      <w:pPr>
        <w:spacing w:after="120"/>
      </w:pPr>
      <w:r>
        <w:rPr>
          <w:rFonts w:ascii="Calibri" w:hAnsi="Calibri"/>
          <w:color w:val="1F2937"/>
          <w:sz w:val="21"/>
        </w:rPr>
        <w:t>Ao discordar de uma triagem, o usuário envia feedback (palavras boas/ruins e uma regra de negócio). O sistema deduplica (exato + semântico), persiste os sinais e dispara o reprocessamento de toda a base para refletir o aprendizado.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4"/>
        </w:rPr>
        <w:t>Regras de negócio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Regra</w:t>
            </w:r>
          </w:p>
        </w:tc>
        <w:tc>
          <w:tcPr>
            <w:tcW w:type="dxa" w:w="3216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3216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Origem no código</w:t>
            </w:r>
          </w:p>
        </w:tc>
      </w:tr>
      <w:tr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Regra de Ouro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 empresa só participa se os itens casarem com o catálogo ativo (produto/serviço + finalidade). Item sem correspondência = fora de escopo / a cadastrar; nunca inventar fornecimento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rag-docs/01-empresa-nl-diagnostica.md</w:t>
            </w:r>
            <w:r>
              <w:rPr>
                <w:rFonts w:ascii="Calibri" w:hAnsi="Calibri"/>
                <w:color w:val="1F2937"/>
                <w:sz w:val="19"/>
              </w:rPr>
              <w:t>; prompt da super-triagem</w:t>
            </w:r>
          </w:p>
        </w:tc>
      </w:tr>
      <w:tr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Escopo multilinha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Não recusar parasitologia, eletroforese ou testes rápidos achando que a empresa "só faz Hemostasia"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rag-docs/01</w:t>
            </w:r>
            <w:r>
              <w:rPr>
                <w:rFonts w:ascii="Calibri" w:hAnsi="Calibri"/>
                <w:color w:val="1F2937"/>
                <w:sz w:val="19"/>
              </w:rPr>
              <w:t>, catálogo (</w:t>
            </w:r>
            <w:r>
              <w:rPr>
                <w:rFonts w:ascii="Consolas" w:hAnsi="Consolas"/>
                <w:color w:val="B85C0A"/>
                <w:sz w:val="18"/>
              </w:rPr>
              <w:t>nl_catalogo.linha</w:t>
            </w:r>
            <w:r>
              <w:rPr>
                <w:rFonts w:ascii="Calibri" w:hAnsi="Calibri"/>
                <w:color w:val="1F2937"/>
                <w:sz w:val="19"/>
              </w:rPr>
              <w:t>)</w:t>
            </w:r>
          </w:p>
        </w:tc>
      </w:tr>
      <w:tr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Match exige termo forte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 xml:space="preserve">Para sugerir participação, o item precisa casar com um </w:t>
            </w:r>
            <w:r>
              <w:rPr>
                <w:rFonts w:ascii="Calibri" w:hAnsi="Calibri"/>
                <w:b/>
                <w:color w:val="1F2937"/>
                <w:sz w:val="19"/>
              </w:rPr>
              <w:t>termo forte</w:t>
            </w:r>
            <w:r>
              <w:rPr>
                <w:rFonts w:ascii="Calibri" w:hAnsi="Calibri"/>
                <w:color w:val="1F2937"/>
                <w:sz w:val="19"/>
              </w:rPr>
              <w:t xml:space="preserve"> da linha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012_match_v2.sql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B85C0A"/>
                <w:sz w:val="18"/>
              </w:rPr>
              <w:t>018_match_precisao_super_itens.sql</w:t>
            </w:r>
          </w:p>
        </w:tc>
      </w:tr>
      <w:tr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Bloqueio por negativos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Termos negativos globais bloqueiam o match mesmo com palavra-chave presente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nl_match_negativo</w:t>
            </w:r>
            <w:r>
              <w:rPr>
                <w:rFonts w:ascii="Calibri" w:hAnsi="Calibri"/>
                <w:color w:val="1F2937"/>
                <w:sz w:val="19"/>
              </w:rPr>
              <w:t xml:space="preserve"> (</w:t>
            </w:r>
            <w:r>
              <w:rPr>
                <w:rFonts w:ascii="Consolas" w:hAnsi="Consolas"/>
                <w:color w:val="B85C0A"/>
                <w:sz w:val="18"/>
              </w:rPr>
              <w:t>011</w:t>
            </w:r>
            <w:r>
              <w:rPr>
                <w:rFonts w:ascii="Calibri" w:hAnsi="Calibri"/>
                <w:color w:val="1F2937"/>
                <w:sz w:val="19"/>
              </w:rPr>
              <w:t xml:space="preserve">), </w:t>
            </w:r>
            <w:r>
              <w:rPr>
                <w:rFonts w:ascii="Consolas" w:hAnsi="Consolas"/>
                <w:color w:val="B85C0A"/>
                <w:sz w:val="18"/>
              </w:rPr>
              <w:t>nl_match_edital</w:t>
            </w:r>
          </w:p>
        </w:tc>
      </w:tr>
      <w:tr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Score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score = LEAST(1.0, 0.4 + 0.2 × hits)</w:t>
            </w:r>
            <w:r>
              <w:rPr>
                <w:rFonts w:ascii="Calibri" w:hAnsi="Calibri"/>
                <w:color w:val="1F2937"/>
                <w:sz w:val="19"/>
              </w:rPr>
              <w:t xml:space="preserve"> por posição (</w:t>
            </w:r>
            <w:r>
              <w:rPr>
                <w:rFonts w:ascii="Consolas" w:hAnsi="Consolas"/>
                <w:color w:val="B85C0A"/>
                <w:sz w:val="18"/>
              </w:rPr>
              <w:t>ILIKE</w:t>
            </w:r>
            <w:r>
              <w:rPr>
                <w:rFonts w:ascii="Calibri" w:hAnsi="Calibri"/>
                <w:color w:val="1F2937"/>
                <w:sz w:val="19"/>
              </w:rPr>
              <w:t>) das palavras-chave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005</w:t>
            </w:r>
            <w:r>
              <w:rPr>
                <w:rFonts w:ascii="Calibri" w:hAnsi="Calibri"/>
                <w:color w:val="1F2937"/>
                <w:sz w:val="19"/>
              </w:rPr>
              <w:t>/</w:t>
            </w:r>
            <w:r>
              <w:rPr>
                <w:rFonts w:ascii="Consolas" w:hAnsi="Consolas"/>
                <w:color w:val="B85C0A"/>
                <w:sz w:val="18"/>
              </w:rPr>
              <w:t>006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B85C0A"/>
                <w:sz w:val="18"/>
              </w:rPr>
              <w:t>migrations-clean/README.md</w:t>
            </w:r>
          </w:p>
        </w:tc>
      </w:tr>
      <w:tr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Modo de participação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total</w:t>
            </w:r>
            <w:r>
              <w:rPr>
                <w:rFonts w:ascii="Calibri" w:hAnsi="Calibri"/>
                <w:color w:val="1F2937"/>
                <w:sz w:val="19"/>
              </w:rPr>
              <w:t xml:space="preserve"> (todos itens casam), </w:t>
            </w:r>
            <w:r>
              <w:rPr>
                <w:rFonts w:ascii="Consolas" w:hAnsi="Consolas"/>
                <w:color w:val="B85C0A"/>
                <w:sz w:val="18"/>
              </w:rPr>
              <w:t>lote</w:t>
            </w:r>
            <w:r>
              <w:rPr>
                <w:rFonts w:ascii="Calibri" w:hAnsi="Calibri"/>
                <w:color w:val="1F2937"/>
                <w:sz w:val="19"/>
              </w:rPr>
              <w:t xml:space="preserve"> (algum lote 100% fornecível), </w:t>
            </w:r>
            <w:r>
              <w:rPr>
                <w:rFonts w:ascii="Consolas" w:hAnsi="Consolas"/>
                <w:color w:val="B85C0A"/>
                <w:sz w:val="18"/>
              </w:rPr>
              <w:t>produto</w:t>
            </w:r>
            <w:r>
              <w:rPr>
                <w:rFonts w:ascii="Calibri" w:hAnsi="Calibri"/>
                <w:color w:val="1F2937"/>
                <w:sz w:val="19"/>
              </w:rPr>
              <w:t xml:space="preserve"> (parcial), </w:t>
            </w:r>
            <w:r>
              <w:rPr>
                <w:rFonts w:ascii="Consolas" w:hAnsi="Consolas"/>
                <w:color w:val="B85C0A"/>
                <w:sz w:val="18"/>
              </w:rPr>
              <w:t>nenhum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nl_match_edital</w:t>
            </w:r>
          </w:p>
        </w:tc>
      </w:tr>
      <w:tr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Editais sem itens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 xml:space="preserve">Cruzam o </w:t>
            </w:r>
            <w:r>
              <w:rPr>
                <w:rFonts w:ascii="Consolas" w:hAnsi="Consolas"/>
                <w:color w:val="B85C0A"/>
                <w:sz w:val="18"/>
              </w:rPr>
              <w:t>objeto</w:t>
            </w:r>
            <w:r>
              <w:rPr>
                <w:rFonts w:ascii="Calibri" w:hAnsi="Calibri"/>
                <w:color w:val="1F2937"/>
                <w:sz w:val="19"/>
              </w:rPr>
              <w:t xml:space="preserve"> com termos fracos e caem em </w:t>
            </w:r>
            <w:r>
              <w:rPr>
                <w:rFonts w:ascii="Consolas" w:hAnsi="Consolas"/>
                <w:color w:val="B85C0A"/>
                <w:sz w:val="18"/>
              </w:rPr>
              <w:t>analisando</w:t>
            </w:r>
            <w:r>
              <w:rPr>
                <w:rFonts w:ascii="Calibri" w:hAnsi="Calibri"/>
                <w:color w:val="1F2937"/>
                <w:sz w:val="19"/>
              </w:rPr>
              <w:t xml:space="preserve"> (sem recusa silenciosa)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021_match_sem_itens.sql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B85C0A"/>
                <w:sz w:val="18"/>
              </w:rPr>
              <w:t>012</w:t>
            </w:r>
          </w:p>
        </w:tc>
      </w:tr>
      <w:tr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Dedupe de editais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id_licitacao</w:t>
            </w:r>
            <w:r>
              <w:rPr>
                <w:rFonts w:ascii="Calibri" w:hAnsi="Calibri"/>
                <w:color w:val="1F2937"/>
                <w:sz w:val="19"/>
              </w:rPr>
              <w:t xml:space="preserve"> único; fallback por `dedupe_hash = md5(processo\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orgao\</w:t>
            </w:r>
          </w:p>
        </w:tc>
      </w:tr>
      <w:tr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Dedup de aprendizado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Exato (</w:t>
            </w:r>
            <w:r>
              <w:rPr>
                <w:rFonts w:ascii="Consolas" w:hAnsi="Consolas"/>
                <w:color w:val="B85C0A"/>
                <w:sz w:val="18"/>
              </w:rPr>
              <w:t>nl_norm</w:t>
            </w:r>
            <w:r>
              <w:rPr>
                <w:rFonts w:ascii="Calibri" w:hAnsi="Calibri"/>
                <w:color w:val="1F2937"/>
                <w:sz w:val="19"/>
              </w:rPr>
              <w:t>) + semântico (cosine); caps texto ≤280, ≤20 regras ativas/linha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023_aprendizado_triagem.sql</w:t>
            </w:r>
          </w:p>
        </w:tc>
      </w:tr>
      <w:tr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Motivos de recusa Effecti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FALTA_CAPACIDADE_TECNICA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B85C0A"/>
                <w:sz w:val="18"/>
              </w:rPr>
              <w:t>LOCALIDADE_ENTREGA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B85C0A"/>
                <w:sz w:val="18"/>
              </w:rPr>
              <w:t>VALOR_ESTIMADO_BAIXO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B85C0A"/>
                <w:sz w:val="18"/>
              </w:rPr>
              <w:t>DOCUMENTACAO_INSUFICIENTE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B85C0A"/>
                <w:sz w:val="18"/>
              </w:rPr>
              <w:t>PRAZO_ENTREGA_CURTO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B85C0A"/>
                <w:sz w:val="18"/>
              </w:rPr>
              <w:t>OUTROS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workspaces/README.md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B85C0A"/>
                <w:sz w:val="18"/>
              </w:rPr>
              <w:t>NLDiag-Effecti-Sync</w:t>
            </w:r>
          </w:p>
        </w:tc>
      </w:tr>
    </w:tbl>
    <w:p>
      <w:pPr>
        <w:spacing w:after="40"/>
      </w:pPr>
    </w:p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4"/>
        </w:rPr>
        <w:t>Entidades de domínio (glossário de negócio)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Termo</w:t>
            </w:r>
          </w:p>
        </w:tc>
        <w:tc>
          <w:tcPr>
            <w:tcW w:type="dxa" w:w="4824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Edital</w:t>
            </w:r>
          </w:p>
        </w:tc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Oportunidade de licitação pública ingerida de uma fonte, com órgão, processo, objeto, itens e anexos</w:t>
            </w:r>
          </w:p>
        </w:tc>
      </w:tr>
      <w:tr>
        <w:tc>
          <w:tcPr>
            <w:tcW w:type="dxa" w:w="4824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Item do edital</w:t>
            </w:r>
          </w:p>
        </w:tc>
        <w:tc>
          <w:tcPr>
            <w:tcW w:type="dxa" w:w="4824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Produto/serviço específico licitado dentro de um edital; é o que se cruza com o catálogo</w:t>
            </w:r>
          </w:p>
        </w:tc>
      </w:tr>
      <w:tr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Catálogo</w:t>
            </w:r>
          </w:p>
        </w:tc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 xml:space="preserve">Conjunto de produtos/serviços que a empresa fornece, organizado por </w:t>
            </w:r>
            <w:r>
              <w:rPr>
                <w:rFonts w:ascii="Calibri" w:hAnsi="Calibri"/>
                <w:b/>
                <w:color w:val="1F2937"/>
                <w:sz w:val="19"/>
              </w:rPr>
              <w:t>linha</w:t>
            </w:r>
            <w:r>
              <w:rPr>
                <w:rFonts w:ascii="Calibri" w:hAnsi="Calibri"/>
                <w:color w:val="1F2937"/>
                <w:sz w:val="19"/>
              </w:rPr>
              <w:t xml:space="preserve"> (Hemostasia, Eletroforese, Parasitologia, Testes Rápidos)</w:t>
            </w:r>
          </w:p>
        </w:tc>
      </w:tr>
      <w:tr>
        <w:tc>
          <w:tcPr>
            <w:tcW w:type="dxa" w:w="4824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Linha</w:t>
            </w:r>
          </w:p>
        </w:tc>
        <w:tc>
          <w:tcPr>
            <w:tcW w:type="dxa" w:w="4824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Família de produtos (ex.: Hemostasia/Coagulação) com termos fortes, sinônimos e palavras-chave</w:t>
            </w:r>
          </w:p>
        </w:tc>
      </w:tr>
      <w:tr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Match</w:t>
            </w:r>
          </w:p>
        </w:tc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 xml:space="preserve">Cruzamento entre item licitado e catálogo, gerando </w:t>
            </w:r>
            <w:r>
              <w:rPr>
                <w:rFonts w:ascii="Consolas" w:hAnsi="Consolas"/>
                <w:color w:val="B85C0A"/>
                <w:sz w:val="18"/>
              </w:rPr>
              <w:t>score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B85C0A"/>
                <w:sz w:val="18"/>
              </w:rPr>
              <w:t>modo</w:t>
            </w:r>
            <w:r>
              <w:rPr>
                <w:rFonts w:ascii="Calibri" w:hAnsi="Calibri"/>
                <w:color w:val="1F2937"/>
                <w:sz w:val="19"/>
              </w:rPr>
              <w:t xml:space="preserve"> e </w:t>
            </w:r>
            <w:r>
              <w:rPr>
                <w:rFonts w:ascii="Consolas" w:hAnsi="Consolas"/>
                <w:color w:val="B85C0A"/>
                <w:sz w:val="18"/>
              </w:rPr>
              <w:t>sugestao</w:t>
            </w:r>
          </w:p>
        </w:tc>
      </w:tr>
      <w:tr>
        <w:tc>
          <w:tcPr>
            <w:tcW w:type="dxa" w:w="4824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Triagem</w:t>
            </w:r>
          </w:p>
        </w:tc>
        <w:tc>
          <w:tcPr>
            <w:tcW w:type="dxa" w:w="4824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Classificação resultante: sugerido aceitar, sugerido recusar ou analisando</w:t>
            </w:r>
          </w:p>
        </w:tc>
      </w:tr>
      <w:tr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Lote (batch)</w:t>
            </w:r>
          </w:p>
        </w:tc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Conjunto de editais ingeridos numa execução; também há "lote" no sentido de agrupamento de itens do edital</w:t>
            </w:r>
          </w:p>
        </w:tc>
      </w:tr>
      <w:tr>
        <w:tc>
          <w:tcPr>
            <w:tcW w:type="dxa" w:w="4824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Decisão</w:t>
            </w:r>
          </w:p>
        </w:tc>
        <w:tc>
          <w:tcPr>
            <w:tcW w:type="dxa" w:w="4824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 xml:space="preserve">Ato do usuário de aceitar ou recusar; registrada em </w:t>
            </w:r>
            <w:r>
              <w:rPr>
                <w:rFonts w:ascii="Consolas" w:hAnsi="Consolas"/>
                <w:color w:val="B85C0A"/>
                <w:sz w:val="18"/>
              </w:rPr>
              <w:t>nl_decision_log</w:t>
            </w:r>
            <w:r>
              <w:rPr>
                <w:rFonts w:ascii="Calibri" w:hAnsi="Calibri"/>
                <w:color w:val="1F2937"/>
                <w:sz w:val="19"/>
              </w:rPr>
              <w:t xml:space="preserve"> e sincronizada na fonte</w:t>
            </w:r>
          </w:p>
        </w:tc>
      </w:tr>
      <w:tr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RAG</w:t>
            </w:r>
          </w:p>
        </w:tc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Base de conhecimento (bulas, manuais, finalidade de uso) consultada pelo assistente</w:t>
            </w:r>
          </w:p>
        </w:tc>
      </w:tr>
      <w:tr>
        <w:tc>
          <w:tcPr>
            <w:tcW w:type="dxa" w:w="4824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Regra aprendida</w:t>
            </w:r>
          </w:p>
        </w:tc>
        <w:tc>
          <w:tcPr>
            <w:tcW w:type="dxa" w:w="4824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Regra de negócio derivada de feedback humano que entra no prompt da super-triagem</w:t>
            </w:r>
          </w:p>
        </w:tc>
      </w:tr>
    </w:tbl>
    <w:p>
      <w:pPr>
        <w:spacing w:after="40"/>
      </w:pPr>
    </w:p>
    <w:p>
      <w:pPr>
        <w:spacing w:before="200" w:after="80"/>
        <w:pStyle w:val="Heading2"/>
        <w:pBdr>
          <w:bottom w:val="single" w:sz="6" w:space="4" w:color="D9DEE6"/>
        </w:pBdr>
      </w:pPr>
      <w:r>
        <w:rPr>
          <w:rFonts w:ascii="Calibri" w:hAnsi="Calibri"/>
          <w:b/>
          <w:color w:val="1F2A37"/>
          <w:sz w:val="28"/>
        </w:rPr>
        <w:t>Visão Técnica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4"/>
        </w:rPr>
        <w:t>Stack e dependências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Dimensão</w:t>
            </w:r>
          </w:p>
        </w:tc>
        <w:tc>
          <w:tcPr>
            <w:tcW w:type="dxa" w:w="4824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Escolha</w:t>
            </w:r>
          </w:p>
        </w:tc>
      </w:tr>
      <w:tr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Orquestração / IA</w:t>
            </w:r>
          </w:p>
        </w:tc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n8n (workflows HTTP + cron + AI Agent)</w:t>
            </w:r>
          </w:p>
        </w:tc>
      </w:tr>
      <w:tr>
        <w:tc>
          <w:tcPr>
            <w:tcW w:type="dxa" w:w="4824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Persistência</w:t>
            </w:r>
          </w:p>
        </w:tc>
        <w:tc>
          <w:tcPr>
            <w:tcW w:type="dxa" w:w="4824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Supabase — Postgres 15 + pgvector (índice HNSW)</w:t>
            </w:r>
          </w:p>
        </w:tc>
      </w:tr>
      <w:tr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Autenticação</w:t>
            </w:r>
          </w:p>
        </w:tc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 xml:space="preserve">Supabase Auth (JWT) + RLS + papéis em </w:t>
            </w:r>
            <w:r>
              <w:rPr>
                <w:rFonts w:ascii="Consolas" w:hAnsi="Consolas"/>
                <w:color w:val="B85C0A"/>
                <w:sz w:val="18"/>
              </w:rPr>
              <w:t>raw_user_meta_data</w:t>
            </w:r>
          </w:p>
        </w:tc>
      </w:tr>
      <w:tr>
        <w:tc>
          <w:tcPr>
            <w:tcW w:type="dxa" w:w="4824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Apresentação</w:t>
            </w:r>
          </w:p>
        </w:tc>
        <w:tc>
          <w:tcPr>
            <w:tcW w:type="dxa" w:w="4824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SPA single-file servida por webhook n8n (</w:t>
            </w:r>
            <w:r>
              <w:rPr>
                <w:rFonts w:ascii="Consolas" w:hAnsi="Consolas"/>
                <w:color w:val="B85C0A"/>
                <w:sz w:val="18"/>
              </w:rPr>
              <w:t>GET /nldiag-app</w:t>
            </w:r>
            <w:r>
              <w:rPr>
                <w:rFonts w:ascii="Calibri" w:hAnsi="Calibri"/>
                <w:color w:val="1F2937"/>
                <w:sz w:val="19"/>
              </w:rPr>
              <w:t>)</w:t>
            </w:r>
          </w:p>
        </w:tc>
      </w:tr>
      <w:tr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IA / Embeddings</w:t>
            </w:r>
          </w:p>
        </w:tc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Azure OpenAI (</w:t>
            </w:r>
            <w:r>
              <w:rPr>
                <w:rFonts w:ascii="Consolas" w:hAnsi="Consolas"/>
                <w:color w:val="B85C0A"/>
                <w:sz w:val="18"/>
              </w:rPr>
              <w:t>gpt-4o-mini</w:t>
            </w:r>
            <w:r>
              <w:rPr>
                <w:rFonts w:ascii="Calibri" w:hAnsi="Calibri"/>
                <w:color w:val="1F2937"/>
                <w:sz w:val="19"/>
              </w:rPr>
              <w:t xml:space="preserve"> chat + </w:t>
            </w:r>
            <w:r>
              <w:rPr>
                <w:rFonts w:ascii="Consolas" w:hAnsi="Consolas"/>
                <w:color w:val="B85C0A"/>
                <w:sz w:val="18"/>
              </w:rPr>
              <w:t>text-embedding-3-small</w:t>
            </w:r>
            <w:r>
              <w:rPr>
                <w:rFonts w:ascii="Calibri" w:hAnsi="Calibri"/>
                <w:color w:val="1F2937"/>
                <w:sz w:val="19"/>
              </w:rPr>
              <w:t xml:space="preserve"> 1536d)</w:t>
            </w:r>
          </w:p>
        </w:tc>
      </w:tr>
      <w:tr>
        <w:tc>
          <w:tcPr>
            <w:tcW w:type="dxa" w:w="4824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Integrações</w:t>
            </w:r>
          </w:p>
        </w:tc>
        <w:tc>
          <w:tcPr>
            <w:tcW w:type="dxa" w:w="4824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Effecti API, Licita Já API, Google Drive (RAG)</w:t>
            </w:r>
          </w:p>
        </w:tc>
      </w:tr>
      <w:tr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Front (libs CDN)</w:t>
            </w:r>
          </w:p>
        </w:tc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@supabase/supabase-js@2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B85C0A"/>
                <w:sz w:val="18"/>
              </w:rPr>
              <w:t>lucide</w:t>
            </w:r>
            <w:r>
              <w:rPr>
                <w:rFonts w:ascii="Calibri" w:hAnsi="Calibri"/>
                <w:color w:val="1F2937"/>
                <w:sz w:val="19"/>
              </w:rPr>
              <w:t xml:space="preserve"> (ícones)</w:t>
            </w:r>
          </w:p>
        </w:tc>
      </w:tr>
    </w:tbl>
    <w:p>
      <w:pPr>
        <w:spacing w:after="40"/>
      </w:pPr>
    </w:p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4"/>
        </w:rPr>
        <w:t>Arquitetura geral (containers)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249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4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785"/>
          <w:sz w:val="17"/>
        </w:rPr>
        <w:t>Figura 2 - diagrama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4"/>
        </w:rPr>
        <w:t>Estrutura de pastas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0B0B0B"/>
            <w:tcBorders>
              <w:top w:val="single" w:sz="4" w:space="0" w:color="0B0B0B"/>
              <w:bottom w:val="single" w:sz="4" w:space="0" w:color="0B0B0B"/>
              <w:left w:val="single" w:sz="4" w:space="0" w:color="0B0B0B"/>
              <w:right w:val="single" w:sz="4" w:space="0" w:color="0B0B0B"/>
            </w:tcBorders>
            <w:tcMar>
              <w:top w:w="120" w:type="dxa"/>
              <w:bottom w:w="120" w:type="dxa"/>
              <w:start w:w="14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E5E7EB"/>
                <w:sz w:val="17"/>
              </w:rPr>
              <w:t>nl-diagnostica-agent/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5E7EB"/>
                <w:sz w:val="17"/>
              </w:rPr>
              <w:t xml:space="preserve">  front-nldiagnostica.html     # SPA (login + dashboard + chat + admin)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5E7EB"/>
                <w:sz w:val="17"/>
              </w:rPr>
              <w:t xml:space="preserve">  ARCHITECTURE.md              # arquitetura, diagramas C4, ADRs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5E7EB"/>
                <w:sz w:val="17"/>
              </w:rPr>
              <w:t xml:space="preserve">  README.md                    # setup e visão geral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5E7EB"/>
                <w:sz w:val="17"/>
              </w:rPr>
              <w:t xml:space="preserve">  .scripts/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5E7EB"/>
                <w:sz w:val="17"/>
              </w:rPr>
              <w:t xml:space="preserve">    build-front-workflow.ps1   # injeta o HTML no workflow NLDiag-Front.json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5E7EB"/>
                <w:sz w:val="17"/>
              </w:rPr>
              <w:t xml:space="preserve">  migrations-clean/            # SQL Supabase (rodar 001 -&gt; 023, na ordem)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5E7EB"/>
                <w:sz w:val="17"/>
              </w:rPr>
              <w:t xml:space="preserve">  workspaces/                  # workflows n8n (importar)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5E7EB"/>
                <w:sz w:val="17"/>
              </w:rPr>
              <w:t xml:space="preserve">  rag-docs/                    # base de conhecimento (linhas de produto, glossario)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5E7EB"/>
                <w:sz w:val="17"/>
              </w:rPr>
              <w:t xml:space="preserve">  Docs/                        # PRDs e planos de implementacao</w:t>
            </w:r>
          </w:p>
        </w:tc>
      </w:tr>
    </w:tbl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4"/>
        </w:rPr>
        <w:t>Componentes internos (workflows n8n)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2076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07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785"/>
          <w:sz w:val="17"/>
        </w:rPr>
        <w:t>Figura 3 - diagrama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4"/>
        </w:rPr>
        <w:t>Fluxo de uma operação ponta a ponta (ingestão + match)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924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92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785"/>
          <w:sz w:val="17"/>
        </w:rPr>
        <w:t>Figura 4 - diagrama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4"/>
        </w:rPr>
        <w:t>Fluxo de decisão e sincronização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914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91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785"/>
          <w:sz w:val="17"/>
        </w:rPr>
        <w:t>Figura 5 - diagrama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EF3E2"/>
            <w:tcBorders>
              <w:top w:val="single" w:sz="4" w:space="0" w:color="FEF3E2"/>
              <w:bottom w:val="single" w:sz="4" w:space="0" w:color="FEF3E2"/>
              <w:left w:val="single" w:sz="4" w:space="0" w:color="FEF3E2"/>
              <w:right w:val="single" w:sz="4" w:space="0" w:color="FEF3E2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pBdr>
                <w:left w:val="single" w:sz="24" w:space="8" w:color="B45309"/>
              </w:pBdr>
            </w:pPr>
            <w:r/>
            <w:r>
              <w:rPr>
                <w:rFonts w:ascii="Calibri" w:hAnsi="Calibri"/>
                <w:b/>
                <w:color w:val="B45309"/>
                <w:sz w:val="20"/>
              </w:rPr>
              <w:t>!  WARNING</w:t>
            </w:r>
          </w:p>
          <w:p>
            <w:pPr>
              <w:pBdr>
                <w:left w:val="single" w:sz="24" w:space="8" w:color="B45309"/>
              </w:pBdr>
            </w:pPr>
            <w:r>
              <w:rPr>
                <w:rFonts w:ascii="Calibri" w:hAnsi="Calibri"/>
                <w:b/>
                <w:color w:val="1F2937"/>
                <w:sz w:val="20"/>
              </w:rPr>
              <w:t>Gotcha:</w:t>
            </w:r>
            <w:r>
              <w:rPr>
                <w:rFonts w:ascii="Calibri" w:hAnsi="Calibri"/>
                <w:color w:val="1F2937"/>
                <w:sz w:val="20"/>
              </w:rPr>
              <w:t xml:space="preserve"> corpo de resposta vazio = a execução n8n morreu no meio (falha silenciosa). O front valida corpo não-vazio antes de considerar sucesso.</w:t>
            </w:r>
          </w:p>
        </w:tc>
      </w:tr>
    </w:tbl>
    <w:p>
      <w:pPr>
        <w:spacing w:after="40"/>
      </w:pPr>
    </w:p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4"/>
        </w:rPr>
        <w:t>Fluxo do assistente (RAG + ferramentas)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489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8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785"/>
          <w:sz w:val="17"/>
        </w:rPr>
        <w:t>Figura 6 - diagrama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4"/>
        </w:rPr>
        <w:t>API / rotas / workflows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Workflow</w:t>
            </w:r>
          </w:p>
        </w:tc>
        <w:tc>
          <w:tcPr>
            <w:tcW w:type="dxa" w:w="2412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412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Endpoint(s)</w:t>
            </w:r>
          </w:p>
        </w:tc>
        <w:tc>
          <w:tcPr>
            <w:tcW w:type="dxa" w:w="2412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2412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NLDiag-Front</w:t>
            </w:r>
          </w:p>
        </w:tc>
        <w:tc>
          <w:tcPr>
            <w:tcW w:type="dxa" w:w="2412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HTTP</w:t>
            </w:r>
          </w:p>
        </w:tc>
        <w:tc>
          <w:tcPr>
            <w:tcW w:type="dxa" w:w="2412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GET /nldiag-app</w:t>
            </w:r>
          </w:p>
        </w:tc>
        <w:tc>
          <w:tcPr>
            <w:tcW w:type="dxa" w:w="2412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Serve a SPA</w:t>
            </w:r>
          </w:p>
        </w:tc>
      </w:tr>
      <w:tr>
        <w:tc>
          <w:tcPr>
            <w:tcW w:type="dxa" w:w="2412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NLDiag-Agent</w:t>
            </w:r>
          </w:p>
        </w:tc>
        <w:tc>
          <w:tcPr>
            <w:tcW w:type="dxa" w:w="2412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IA</w:t>
            </w:r>
          </w:p>
        </w:tc>
        <w:tc>
          <w:tcPr>
            <w:tcW w:type="dxa" w:w="2412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POST /nldiag-AgentRag</w:t>
            </w:r>
          </w:p>
        </w:tc>
        <w:tc>
          <w:tcPr>
            <w:tcW w:type="dxa" w:w="2412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Assistente (Azure GPT-4o-mini) com memória, RAG global, RAG de conversa e 6 ferramentas</w:t>
            </w:r>
          </w:p>
        </w:tc>
      </w:tr>
      <w:tr>
        <w:tc>
          <w:tcPr>
            <w:tcW w:type="dxa" w:w="2412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NLDiag-Bridge</w:t>
            </w:r>
          </w:p>
        </w:tc>
        <w:tc>
          <w:tcPr>
            <w:tcW w:type="dxa" w:w="2412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Tools</w:t>
            </w:r>
          </w:p>
        </w:tc>
        <w:tc>
          <w:tcPr>
            <w:tcW w:type="dxa" w:w="2412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POST /nldiag-tool-*</w:t>
            </w:r>
          </w:p>
        </w:tc>
        <w:tc>
          <w:tcPr>
            <w:tcW w:type="dxa" w:w="2412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Ferramentas: stats, dashboard, edital, learning, catalogo, decision</w:t>
            </w:r>
          </w:p>
        </w:tc>
      </w:tr>
      <w:tr>
        <w:tc>
          <w:tcPr>
            <w:tcW w:type="dxa" w:w="2412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NLDiag-Effecti-Ingest</w:t>
            </w:r>
          </w:p>
        </w:tc>
        <w:tc>
          <w:tcPr>
            <w:tcW w:type="dxa" w:w="2412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Cron/HTTP</w:t>
            </w:r>
          </w:p>
        </w:tc>
        <w:tc>
          <w:tcPr>
            <w:tcW w:type="dxa" w:w="2412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POST /nldiag-effecti-pull</w:t>
            </w:r>
          </w:p>
        </w:tc>
        <w:tc>
          <w:tcPr>
            <w:tcW w:type="dxa" w:w="2412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Busca editais na Effecti, dedupe e match (lotes)</w:t>
            </w:r>
          </w:p>
        </w:tc>
      </w:tr>
      <w:tr>
        <w:tc>
          <w:tcPr>
            <w:tcW w:type="dxa" w:w="2412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NLDiag-Effecti-Sync</w:t>
            </w:r>
          </w:p>
        </w:tc>
        <w:tc>
          <w:tcPr>
            <w:tcW w:type="dxa" w:w="2412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HTTP</w:t>
            </w:r>
          </w:p>
        </w:tc>
        <w:tc>
          <w:tcPr>
            <w:tcW w:type="dxa" w:w="2412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POST /nldiag-effecti-sync</w:t>
            </w:r>
          </w:p>
        </w:tc>
        <w:tc>
          <w:tcPr>
            <w:tcW w:type="dxa" w:w="2412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Favoritar (aceitar) / descartar com motivo (recusar)</w:t>
            </w:r>
          </w:p>
        </w:tc>
      </w:tr>
      <w:tr>
        <w:tc>
          <w:tcPr>
            <w:tcW w:type="dxa" w:w="2412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NLDiag-LicitaJa-Ingest</w:t>
            </w:r>
          </w:p>
        </w:tc>
        <w:tc>
          <w:tcPr>
            <w:tcW w:type="dxa" w:w="2412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Cron/HTTP</w:t>
            </w:r>
          </w:p>
        </w:tc>
        <w:tc>
          <w:tcPr>
            <w:tcW w:type="dxa" w:w="2412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POST /nldiag-licitaja-pull</w:t>
            </w:r>
          </w:p>
        </w:tc>
        <w:tc>
          <w:tcPr>
            <w:tcW w:type="dxa" w:w="2412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Fonte alternativa de editais (Licita Já)</w:t>
            </w:r>
          </w:p>
        </w:tc>
      </w:tr>
      <w:tr>
        <w:tc>
          <w:tcPr>
            <w:tcW w:type="dxa" w:w="2412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NLDiag-Inteligencia</w:t>
            </w:r>
          </w:p>
        </w:tc>
        <w:tc>
          <w:tcPr>
            <w:tcW w:type="dxa" w:w="2412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IA</w:t>
            </w:r>
          </w:p>
        </w:tc>
        <w:tc>
          <w:tcPr>
            <w:tcW w:type="dxa" w:w="2412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(motor)</w:t>
            </w:r>
          </w:p>
        </w:tc>
        <w:tc>
          <w:tcPr>
            <w:tcW w:type="dxa" w:w="2412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Motor de bulas + super-triagem assíncrona</w:t>
            </w:r>
          </w:p>
        </w:tc>
      </w:tr>
      <w:tr>
        <w:tc>
          <w:tcPr>
            <w:tcW w:type="dxa" w:w="2412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NLDiag-Aprendizado</w:t>
            </w:r>
          </w:p>
        </w:tc>
        <w:tc>
          <w:tcPr>
            <w:tcW w:type="dxa" w:w="2412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HTTP</w:t>
            </w:r>
          </w:p>
        </w:tc>
        <w:tc>
          <w:tcPr>
            <w:tcW w:type="dxa" w:w="2412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POST /nldiag-aprendizado</w:t>
            </w:r>
          </w:p>
        </w:tc>
        <w:tc>
          <w:tcPr>
            <w:tcW w:type="dxa" w:w="2412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Aprendizado por feedback (embeddings + dedup)</w:t>
            </w:r>
          </w:p>
        </w:tc>
      </w:tr>
      <w:tr>
        <w:tc>
          <w:tcPr>
            <w:tcW w:type="dxa" w:w="2412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NLDiag-RAG</w:t>
            </w:r>
          </w:p>
        </w:tc>
        <w:tc>
          <w:tcPr>
            <w:tcW w:type="dxa" w:w="2412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IA</w:t>
            </w:r>
          </w:p>
        </w:tc>
        <w:tc>
          <w:tcPr>
            <w:tcW w:type="dxa" w:w="2412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POST /nldiag-rag-upload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B85C0A"/>
                <w:sz w:val="18"/>
              </w:rPr>
              <w:t>/nldiag-rag-reindex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B85C0A"/>
                <w:sz w:val="18"/>
              </w:rPr>
              <w:t>/nldiag-rag-upsert</w:t>
            </w:r>
          </w:p>
        </w:tc>
        <w:tc>
          <w:tcPr>
            <w:tcW w:type="dxa" w:w="2412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Ingestão da pasta Google Drive e upload unitário</w:t>
            </w:r>
          </w:p>
        </w:tc>
      </w:tr>
      <w:tr>
        <w:tc>
          <w:tcPr>
            <w:tcW w:type="dxa" w:w="2412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NLDiag-RAG-Admin</w:t>
            </w:r>
          </w:p>
        </w:tc>
        <w:tc>
          <w:tcPr>
            <w:tcW w:type="dxa" w:w="2412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HTTP</w:t>
            </w:r>
          </w:p>
        </w:tc>
        <w:tc>
          <w:tcPr>
            <w:tcW w:type="dxa" w:w="2412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GET /nldiag-rag-docs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B85C0A"/>
                <w:sz w:val="18"/>
              </w:rPr>
              <w:t>POST /nldiag-rag-doc-delete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B85C0A"/>
                <w:sz w:val="18"/>
              </w:rPr>
              <w:t>/nldiag-rag-purge-all</w:t>
            </w:r>
          </w:p>
        </w:tc>
        <w:tc>
          <w:tcPr>
            <w:tcW w:type="dxa" w:w="2412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Admin do RAG</w:t>
            </w:r>
          </w:p>
        </w:tc>
      </w:tr>
      <w:tr>
        <w:tc>
          <w:tcPr>
            <w:tcW w:type="dxa" w:w="2412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NLDiag-Chat-GET-Sessions</w:t>
            </w:r>
          </w:p>
        </w:tc>
        <w:tc>
          <w:tcPr>
            <w:tcW w:type="dxa" w:w="2412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HTTP</w:t>
            </w:r>
          </w:p>
        </w:tc>
        <w:tc>
          <w:tcPr>
            <w:tcW w:type="dxa" w:w="2412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GET /nldiag-sessions</w:t>
            </w:r>
          </w:p>
        </w:tc>
        <w:tc>
          <w:tcPr>
            <w:tcW w:type="dxa" w:w="2412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Lista conversas do usuário</w:t>
            </w:r>
          </w:p>
        </w:tc>
      </w:tr>
      <w:tr>
        <w:tc>
          <w:tcPr>
            <w:tcW w:type="dxa" w:w="2412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NLDiag-Chat-GET-History</w:t>
            </w:r>
          </w:p>
        </w:tc>
        <w:tc>
          <w:tcPr>
            <w:tcW w:type="dxa" w:w="2412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HTTP</w:t>
            </w:r>
          </w:p>
        </w:tc>
        <w:tc>
          <w:tcPr>
            <w:tcW w:type="dxa" w:w="2412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GET /nldiag-history</w:t>
            </w:r>
          </w:p>
        </w:tc>
        <w:tc>
          <w:tcPr>
            <w:tcW w:type="dxa" w:w="2412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Histórico de uma conversa</w:t>
            </w:r>
          </w:p>
        </w:tc>
      </w:tr>
      <w:tr>
        <w:tc>
          <w:tcPr>
            <w:tcW w:type="dxa" w:w="2412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NLDiag-Chat-DELETE-Session</w:t>
            </w:r>
          </w:p>
        </w:tc>
        <w:tc>
          <w:tcPr>
            <w:tcW w:type="dxa" w:w="2412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HTTP</w:t>
            </w:r>
          </w:p>
        </w:tc>
        <w:tc>
          <w:tcPr>
            <w:tcW w:type="dxa" w:w="2412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DELETE /nldiag-session</w:t>
            </w:r>
          </w:p>
        </w:tc>
        <w:tc>
          <w:tcPr>
            <w:tcW w:type="dxa" w:w="2412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Apaga uma conversa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>Effecti API (referência):</w:t>
      </w:r>
      <w:r>
        <w:rPr>
          <w:rFonts w:ascii="Calibri" w:hAnsi="Calibri"/>
          <w:color w:val="1F2937"/>
          <w:sz w:val="21"/>
        </w:rPr>
        <w:t xml:space="preserve"> base </w:t>
      </w:r>
      <w:r>
        <w:rPr>
          <w:rFonts w:ascii="Consolas" w:hAnsi="Consolas"/>
          <w:color w:val="B85C0A"/>
          <w:sz w:val="20"/>
        </w:rPr>
        <w:t>https://mdw.minha.effecti.com.br/api-integracao/v1</w:t>
      </w:r>
      <w:r>
        <w:rPr>
          <w:rFonts w:ascii="Calibri" w:hAnsi="Calibri"/>
          <w:color w:val="1F2937"/>
          <w:sz w:val="21"/>
        </w:rPr>
        <w:t xml:space="preserve"> (Swagger em </w:t>
      </w:r>
      <w:r>
        <w:rPr>
          <w:rFonts w:ascii="Consolas" w:hAnsi="Consolas"/>
          <w:color w:val="B85C0A"/>
          <w:sz w:val="20"/>
        </w:rPr>
        <w:t>/api-integracao/swagger</w:t>
      </w:r>
      <w:r>
        <w:rPr>
          <w:rFonts w:ascii="Calibri" w:hAnsi="Calibri"/>
          <w:color w:val="1F2937"/>
          <w:sz w:val="21"/>
        </w:rPr>
        <w:t>).</w:t>
      </w:r>
    </w:p>
    <w:p>
      <w:pPr>
        <w:spacing w:after="40"/>
        <w:ind w:left="432"/>
      </w:pPr>
      <w:r>
        <w:rPr>
          <w:rFonts w:ascii="Calibri" w:hAnsi="Calibri"/>
          <w:color w:val="F7941E"/>
          <w:sz w:val="21"/>
        </w:rPr>
        <w:t xml:space="preserve">•  </w:t>
      </w:r>
      <w:r>
        <w:rPr>
          <w:rFonts w:ascii="Consolas" w:hAnsi="Consolas"/>
          <w:color w:val="B85C0A"/>
          <w:sz w:val="20"/>
        </w:rPr>
        <w:t>POST /aviso/licitacao?page=0</w:t>
      </w:r>
      <w:r>
        <w:rPr>
          <w:rFonts w:ascii="Calibri" w:hAnsi="Calibri"/>
          <w:color w:val="1F2937"/>
          <w:sz w:val="21"/>
        </w:rPr>
        <w:t xml:space="preserve"> body </w:t>
      </w:r>
      <w:r>
        <w:rPr>
          <w:rFonts w:ascii="Consolas" w:hAnsi="Consolas"/>
          <w:color w:val="B85C0A"/>
          <w:sz w:val="20"/>
        </w:rPr>
        <w:t>{begin,end}</w:t>
      </w:r>
      <w:r>
        <w:rPr>
          <w:rFonts w:ascii="Calibri" w:hAnsi="Calibri"/>
          <w:color w:val="1F2937"/>
          <w:sz w:val="21"/>
        </w:rPr>
        <w:t xml:space="preserve"> → lista de licitações</w:t>
      </w:r>
    </w:p>
    <w:p>
      <w:pPr>
        <w:spacing w:after="40"/>
        <w:ind w:left="432"/>
      </w:pPr>
      <w:r>
        <w:rPr>
          <w:rFonts w:ascii="Calibri" w:hAnsi="Calibri"/>
          <w:color w:val="F7941E"/>
          <w:sz w:val="21"/>
        </w:rPr>
        <w:t xml:space="preserve">•  </w:t>
      </w:r>
      <w:r>
        <w:rPr>
          <w:rFonts w:ascii="Consolas" w:hAnsi="Consolas"/>
          <w:color w:val="B85C0A"/>
          <w:sz w:val="20"/>
        </w:rPr>
        <w:t>PUT /aviso/favoritar-licitacao</w:t>
      </w:r>
      <w:r>
        <w:rPr>
          <w:rFonts w:ascii="Calibri" w:hAnsi="Calibri"/>
          <w:color w:val="1F2937"/>
          <w:sz w:val="21"/>
        </w:rPr>
        <w:t xml:space="preserve"> </w:t>
      </w:r>
      <w:r>
        <w:rPr>
          <w:rFonts w:ascii="Consolas" w:hAnsi="Consolas"/>
          <w:color w:val="B85C0A"/>
          <w:sz w:val="20"/>
        </w:rPr>
        <w:t>{idLicitacao:[int]}</w:t>
      </w:r>
      <w:r>
        <w:rPr>
          <w:rFonts w:ascii="Calibri" w:hAnsi="Calibri"/>
          <w:color w:val="1F2937"/>
          <w:sz w:val="21"/>
        </w:rPr>
        <w:t xml:space="preserve"> → </w:t>
      </w:r>
      <w:r>
        <w:rPr>
          <w:rFonts w:ascii="Calibri" w:hAnsi="Calibri"/>
          <w:b/>
          <w:color w:val="1F2937"/>
          <w:sz w:val="21"/>
        </w:rPr>
        <w:t>aceitar</w:t>
      </w:r>
    </w:p>
    <w:p>
      <w:pPr>
        <w:spacing w:after="40"/>
        <w:ind w:left="432"/>
      </w:pPr>
      <w:r>
        <w:rPr>
          <w:rFonts w:ascii="Calibri" w:hAnsi="Calibri"/>
          <w:color w:val="F7941E"/>
          <w:sz w:val="21"/>
        </w:rPr>
        <w:t xml:space="preserve">•  </w:t>
      </w:r>
      <w:r>
        <w:rPr>
          <w:rFonts w:ascii="Consolas" w:hAnsi="Consolas"/>
          <w:color w:val="B85C0A"/>
          <w:sz w:val="20"/>
        </w:rPr>
        <w:t>PUT /aviso/descartar-licitacao-motivo</w:t>
      </w:r>
      <w:r>
        <w:rPr>
          <w:rFonts w:ascii="Calibri" w:hAnsi="Calibri"/>
          <w:color w:val="1F2937"/>
          <w:sz w:val="21"/>
        </w:rPr>
        <w:t xml:space="preserve"> → </w:t>
      </w:r>
      <w:r>
        <w:rPr>
          <w:rFonts w:ascii="Calibri" w:hAnsi="Calibri"/>
          <w:b/>
          <w:color w:val="1F2937"/>
          <w:sz w:val="21"/>
        </w:rPr>
        <w:t>recusar</w:t>
      </w:r>
      <w:r>
        <w:rPr>
          <w:rFonts w:ascii="Calibri" w:hAnsi="Calibri"/>
          <w:color w:val="1F2937"/>
          <w:sz w:val="21"/>
        </w:rPr>
        <w:t xml:space="preserve"> com motivo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4"/>
        </w:rPr>
        <w:t>Modelo de dados (entidades núcleo)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1258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125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785"/>
          <w:sz w:val="17"/>
        </w:rPr>
        <w:t>Figura 7 - diagrama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Tabela</w:t>
            </w:r>
          </w:p>
        </w:tc>
        <w:tc>
          <w:tcPr>
            <w:tcW w:type="dxa" w:w="4824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nl_portal</w:t>
            </w:r>
          </w:p>
        </w:tc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Fontes de editais (EFFECTI, LICITAJA, COMPRASNET)</w:t>
            </w:r>
          </w:p>
        </w:tc>
      </w:tr>
      <w:tr>
        <w:tc>
          <w:tcPr>
            <w:tcW w:type="dxa" w:w="4824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nl_catalogo</w:t>
            </w:r>
          </w:p>
        </w:tc>
        <w:tc>
          <w:tcPr>
            <w:tcW w:type="dxa" w:w="4824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Catálogo de produtos por linha, com termos fortes/sinônimos/palavras-chave</w:t>
            </w:r>
          </w:p>
        </w:tc>
      </w:tr>
      <w:tr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nl_batch</w:t>
            </w:r>
          </w:p>
        </w:tc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Lote de ingestão (controle de execução)</w:t>
            </w:r>
          </w:p>
        </w:tc>
      </w:tr>
      <w:tr>
        <w:tc>
          <w:tcPr>
            <w:tcW w:type="dxa" w:w="4824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nl_edital</w:t>
            </w:r>
          </w:p>
        </w:tc>
        <w:tc>
          <w:tcPr>
            <w:tcW w:type="dxa" w:w="4824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Edital ingerido + resultado de triagem (status, modo, score, anexos, análise profunda)</w:t>
            </w:r>
          </w:p>
        </w:tc>
      </w:tr>
      <w:tr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nl_edital_item</w:t>
            </w:r>
          </w:p>
        </w:tc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Item licitado e seu match com o catálogo</w:t>
            </w:r>
          </w:p>
        </w:tc>
      </w:tr>
      <w:tr>
        <w:tc>
          <w:tcPr>
            <w:tcW w:type="dxa" w:w="4824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nl_decision_log</w:t>
            </w:r>
          </w:p>
        </w:tc>
        <w:tc>
          <w:tcPr>
            <w:tcW w:type="dxa" w:w="4824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Log de decisões (aceitar/recusar) por usuário</w:t>
            </w:r>
          </w:p>
        </w:tc>
      </w:tr>
      <w:tr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nl_match_negativo</w:t>
            </w:r>
          </w:p>
        </w:tc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Termos negativos globais que bloqueiam match</w:t>
            </w:r>
          </w:p>
        </w:tc>
      </w:tr>
      <w:tr>
        <w:tc>
          <w:tcPr>
            <w:tcW w:type="dxa" w:w="4824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nl_triagem_regra</w:t>
            </w:r>
          </w:p>
        </w:tc>
        <w:tc>
          <w:tcPr>
            <w:tcW w:type="dxa" w:w="4824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Regras de negócio aprendidas (com embedding)</w:t>
            </w:r>
          </w:p>
        </w:tc>
      </w:tr>
      <w:tr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nl_termo_embedding</w:t>
            </w:r>
          </w:p>
        </w:tc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Cache de embeddings de termos do catálogo</w:t>
            </w:r>
          </w:p>
        </w:tc>
      </w:tr>
      <w:tr>
        <w:tc>
          <w:tcPr>
            <w:tcW w:type="dxa" w:w="4824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nl_document_metadata</w:t>
            </w:r>
            <w:r>
              <w:rPr>
                <w:rFonts w:ascii="Calibri" w:hAnsi="Calibri"/>
                <w:color w:val="1F2937"/>
                <w:sz w:val="19"/>
              </w:rPr>
              <w:t xml:space="preserve"> / </w:t>
            </w:r>
            <w:r>
              <w:rPr>
                <w:rFonts w:ascii="Consolas" w:hAnsi="Consolas"/>
                <w:color w:val="B85C0A"/>
                <w:sz w:val="18"/>
              </w:rPr>
              <w:t>nl_document_rows</w:t>
            </w:r>
            <w:r>
              <w:rPr>
                <w:rFonts w:ascii="Calibri" w:hAnsi="Calibri"/>
                <w:color w:val="1F2937"/>
                <w:sz w:val="19"/>
              </w:rPr>
              <w:t xml:space="preserve"> / </w:t>
            </w:r>
            <w:r>
              <w:rPr>
                <w:rFonts w:ascii="Consolas" w:hAnsi="Consolas"/>
                <w:color w:val="B85C0A"/>
                <w:sz w:val="18"/>
              </w:rPr>
              <w:t>nl_documents</w:t>
            </w:r>
          </w:p>
        </w:tc>
        <w:tc>
          <w:tcPr>
            <w:tcW w:type="dxa" w:w="4824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Camada RAG (vetores 1536d, índice HNSW)</w:t>
            </w:r>
          </w:p>
        </w:tc>
      </w:tr>
      <w:tr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nl_chat_message</w:t>
            </w:r>
          </w:p>
        </w:tc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Memória de chat do assistente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color w:val="1F2937"/>
          <w:sz w:val="21"/>
        </w:rPr>
        <w:t xml:space="preserve">A camada RAG é </w:t>
      </w:r>
      <w:r>
        <w:rPr>
          <w:rFonts w:ascii="Calibri" w:hAnsi="Calibri"/>
          <w:b/>
          <w:color w:val="1F2937"/>
          <w:sz w:val="21"/>
        </w:rPr>
        <w:t>independente</w:t>
      </w:r>
      <w:r>
        <w:rPr>
          <w:rFonts w:ascii="Calibri" w:hAnsi="Calibri"/>
          <w:color w:val="1F2937"/>
          <w:sz w:val="21"/>
        </w:rPr>
        <w:t xml:space="preserve"> do domínio de editais e consultada globalmente (sem ACL por equipe/categoria). Anexos de chat são isolados por </w:t>
      </w:r>
      <w:r>
        <w:rPr>
          <w:rFonts w:ascii="Consolas" w:hAnsi="Consolas"/>
          <w:color w:val="B85C0A"/>
          <w:sz w:val="20"/>
        </w:rPr>
        <w:t>session_id</w:t>
      </w:r>
      <w:r>
        <w:rPr>
          <w:rFonts w:ascii="Calibri" w:hAnsi="Calibri"/>
          <w:color w:val="1F2937"/>
          <w:sz w:val="21"/>
        </w:rPr>
        <w:t xml:space="preserve"> (migration </w:t>
      </w:r>
      <w:r>
        <w:rPr>
          <w:rFonts w:ascii="Consolas" w:hAnsi="Consolas"/>
          <w:color w:val="B85C0A"/>
          <w:sz w:val="20"/>
        </w:rPr>
        <w:t>008</w:t>
      </w:r>
      <w:r>
        <w:rPr>
          <w:rFonts w:ascii="Calibri" w:hAnsi="Calibri"/>
          <w:color w:val="1F2937"/>
          <w:sz w:val="21"/>
        </w:rPr>
        <w:t>).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4"/>
        </w:rPr>
        <w:t>Migrations (ordem de aplicação)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Ordem</w:t>
            </w:r>
          </w:p>
        </w:tc>
        <w:tc>
          <w:tcPr>
            <w:tcW w:type="dxa" w:w="3216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3216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001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001_users_and_admin.sql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Helpers de papel + RPCs de usuários</w:t>
            </w:r>
          </w:p>
        </w:tc>
      </w:tr>
      <w:tr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002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002_rag_schema.sql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Tabelas e RPCs do RAG (global)</w:t>
            </w:r>
          </w:p>
        </w:tc>
      </w:tr>
      <w:tr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003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003_match_documents.sql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nl_match_documents</w:t>
            </w:r>
            <w:r>
              <w:rPr>
                <w:rFonts w:ascii="Calibri" w:hAnsi="Calibri"/>
                <w:color w:val="1F2937"/>
                <w:sz w:val="19"/>
              </w:rPr>
              <w:t xml:space="preserve"> (busca vetorial)</w:t>
            </w:r>
          </w:p>
        </w:tc>
      </w:tr>
      <w:tr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004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004_chat_messages.sql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 xml:space="preserve">Memória de chat + trigger de </w:t>
            </w:r>
            <w:r>
              <w:rPr>
                <w:rFonts w:ascii="Consolas" w:hAnsi="Consolas"/>
                <w:color w:val="B85C0A"/>
                <w:sz w:val="18"/>
              </w:rPr>
              <w:t>user_id</w:t>
            </w:r>
          </w:p>
        </w:tc>
      </w:tr>
      <w:tr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005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005_licitacao_schema.sql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Portais, catálogo, lotes, editais, itens, log</w:t>
            </w:r>
          </w:p>
        </w:tc>
      </w:tr>
      <w:tr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006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006_licitacao_rpc.sql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RPCs: ingestão, match, dashboard, decisão, aprendizado, stats</w:t>
            </w:r>
          </w:p>
        </w:tc>
      </w:tr>
      <w:tr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007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007_seeds.sql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Portais, catálogo Hemostasia (exemplos), admin inicial</w:t>
            </w:r>
          </w:p>
        </w:tc>
      </w:tr>
      <w:tr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008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008_session_rag.sql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 xml:space="preserve">Isolamento de anexos de conversa por </w:t>
            </w:r>
            <w:r>
              <w:rPr>
                <w:rFonts w:ascii="Consolas" w:hAnsi="Consolas"/>
                <w:color w:val="B85C0A"/>
                <w:sz w:val="18"/>
              </w:rPr>
              <w:t>session_id</w:t>
            </w:r>
          </w:p>
        </w:tc>
      </w:tr>
      <w:tr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009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009_kanban_gestao.sql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Gestão (kanban) dos editais aceitos</w:t>
            </w:r>
          </w:p>
        </w:tc>
      </w:tr>
      <w:tr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010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010_editais_acoes_lote.sql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Ações em lote (recusar sugeridos, apagar recusados)</w:t>
            </w:r>
          </w:p>
        </w:tc>
      </w:tr>
      <w:tr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011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011_catalogo_termos.sql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 xml:space="preserve">Termos fortes + </w:t>
            </w:r>
            <w:r>
              <w:rPr>
                <w:rFonts w:ascii="Consolas" w:hAnsi="Consolas"/>
                <w:color w:val="B85C0A"/>
                <w:sz w:val="18"/>
              </w:rPr>
              <w:t>nl_match_negativo</w:t>
            </w:r>
          </w:p>
        </w:tc>
      </w:tr>
      <w:tr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012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012_match_v2.sql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Match v2 (exige termo forte, bloqueia negativos)</w:t>
            </w:r>
          </w:p>
        </w:tc>
      </w:tr>
      <w:tr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013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013_rematch_lotes.sql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Reprocesso em lotes (corrige statement timeout)</w:t>
            </w:r>
          </w:p>
        </w:tc>
      </w:tr>
      <w:tr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014–022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vários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Pending sync, fontes LicitaJá, super-triagem, motor de bulas, precisão do match, parse de datas, anexos, dashboard de estado</w:t>
            </w:r>
          </w:p>
        </w:tc>
      </w:tr>
      <w:tr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023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023_aprendizado_triagem.sql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Aprendizado por feedback (dedup exato + semântico)</w:t>
            </w:r>
          </w:p>
        </w:tc>
      </w:tr>
    </w:tbl>
    <w:p>
      <w:pPr>
        <w:spacing w:after="40"/>
      </w:pPr>
    </w:p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4"/>
        </w:rPr>
        <w:t>Integrações externas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Integração</w:t>
            </w:r>
          </w:p>
        </w:tc>
        <w:tc>
          <w:tcPr>
            <w:tcW w:type="dxa" w:w="3216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  <w:tc>
          <w:tcPr>
            <w:tcW w:type="dxa" w:w="3216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Effecti API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Fonte principal de editais + favoritar/descartar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 xml:space="preserve">Header Auth (token na credencial </w:t>
            </w:r>
            <w:r>
              <w:rPr>
                <w:rFonts w:ascii="Consolas" w:hAnsi="Consolas"/>
                <w:color w:val="B85C0A"/>
                <w:sz w:val="18"/>
              </w:rPr>
              <w:t>Effecti-API</w:t>
            </w:r>
            <w:r>
              <w:rPr>
                <w:rFonts w:ascii="Calibri" w:hAnsi="Calibri"/>
                <w:color w:val="1F2937"/>
                <w:sz w:val="19"/>
              </w:rPr>
              <w:t>)</w:t>
            </w:r>
          </w:p>
        </w:tc>
      </w:tr>
      <w:tr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Licita Já API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Fonte alternativa de editais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X-API-KEY</w:t>
            </w:r>
          </w:p>
        </w:tc>
      </w:tr>
      <w:tr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Azure OpenAI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Chat (</w:t>
            </w:r>
            <w:r>
              <w:rPr>
                <w:rFonts w:ascii="Consolas" w:hAnsi="Consolas"/>
                <w:color w:val="B85C0A"/>
                <w:sz w:val="18"/>
              </w:rPr>
              <w:t>gpt-4o-mini</w:t>
            </w:r>
            <w:r>
              <w:rPr>
                <w:rFonts w:ascii="Calibri" w:hAnsi="Calibri"/>
                <w:color w:val="1F2937"/>
                <w:sz w:val="19"/>
              </w:rPr>
              <w:t>), super-triagem e embeddings (</w:t>
            </w:r>
            <w:r>
              <w:rPr>
                <w:rFonts w:ascii="Consolas" w:hAnsi="Consolas"/>
                <w:color w:val="B85C0A"/>
                <w:sz w:val="18"/>
              </w:rPr>
              <w:t>text-embedding-3-small</w:t>
            </w:r>
            <w:r>
              <w:rPr>
                <w:rFonts w:ascii="Calibri" w:hAnsi="Calibri"/>
                <w:color w:val="1F2937"/>
                <w:sz w:val="19"/>
              </w:rPr>
              <w:t>)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Credencial Azure OpenAI</w:t>
            </w:r>
          </w:p>
        </w:tc>
      </w:tr>
      <w:tr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Google Drive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Pasta com bulas/manuais para o RAG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OAuth2</w:t>
            </w:r>
          </w:p>
        </w:tc>
      </w:tr>
    </w:tbl>
    <w:p>
      <w:pPr>
        <w:spacing w:after="40"/>
      </w:pPr>
    </w:p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4"/>
        </w:rPr>
        <w:t>Configuração e variáveis de ambiente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DECEC"/>
            <w:tcBorders>
              <w:top w:val="single" w:sz="4" w:space="0" w:color="FDECEC"/>
              <w:bottom w:val="single" w:sz="4" w:space="0" w:color="FDECEC"/>
              <w:left w:val="single" w:sz="4" w:space="0" w:color="FDECEC"/>
              <w:right w:val="single" w:sz="4" w:space="0" w:color="FDECE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pBdr>
                <w:left w:val="single" w:sz="24" w:space="8" w:color="B91C1C"/>
              </w:pBdr>
            </w:pPr>
            <w:r/>
            <w:r>
              <w:rPr>
                <w:rFonts w:ascii="Calibri" w:hAnsi="Calibri"/>
                <w:b/>
                <w:color w:val="B91C1C"/>
                <w:sz w:val="20"/>
              </w:rPr>
              <w:t>x  DANGER</w:t>
            </w:r>
          </w:p>
          <w:p>
            <w:pPr>
              <w:pBdr>
                <w:left w:val="single" w:sz="24" w:space="8" w:color="B91C1C"/>
              </w:pBdr>
            </w:pPr>
            <w:r>
              <w:rPr>
                <w:rFonts w:ascii="Calibri" w:hAnsi="Calibri"/>
                <w:color w:val="1F2937"/>
                <w:sz w:val="20"/>
              </w:rPr>
              <w:t xml:space="preserve">Nenhum segredo é versionado no repositório — apenas placeholders </w:t>
            </w:r>
            <w:r>
              <w:rPr>
                <w:rFonts w:ascii="Consolas" w:hAnsi="Consolas"/>
                <w:color w:val="B85C0A"/>
                <w:sz w:val="19"/>
              </w:rPr>
              <w:t>REPLACE_ME_*</w:t>
            </w:r>
            <w:r>
              <w:rPr>
                <w:rFonts w:ascii="Calibri" w:hAnsi="Calibri"/>
                <w:color w:val="1F2937"/>
                <w:sz w:val="20"/>
              </w:rPr>
              <w:t xml:space="preserve">. O token da Effecti e a senha do portal vivem </w:t>
            </w:r>
            <w:r>
              <w:rPr>
                <w:rFonts w:ascii="Calibri" w:hAnsi="Calibri"/>
                <w:b/>
                <w:color w:val="1F2937"/>
                <w:sz w:val="20"/>
              </w:rPr>
              <w:t>somente</w:t>
            </w:r>
            <w:r>
              <w:rPr>
                <w:rFonts w:ascii="Calibri" w:hAnsi="Calibri"/>
                <w:color w:val="1F2937"/>
                <w:sz w:val="20"/>
              </w:rPr>
              <w:t xml:space="preserve"> na credencial </w:t>
            </w:r>
            <w:r>
              <w:rPr>
                <w:rFonts w:ascii="Consolas" w:hAnsi="Consolas"/>
                <w:color w:val="B85C0A"/>
                <w:sz w:val="19"/>
              </w:rPr>
              <w:t>Effecti-API</w:t>
            </w:r>
            <w:r>
              <w:rPr>
                <w:rFonts w:ascii="Calibri" w:hAnsi="Calibri"/>
                <w:color w:val="1F2937"/>
                <w:sz w:val="20"/>
              </w:rPr>
              <w:t xml:space="preserve"> do n8n.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>Front (`front-nldiagnostica.html`, objeto `CONFIG`):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Chave</w:t>
            </w:r>
          </w:p>
        </w:tc>
        <w:tc>
          <w:tcPr>
            <w:tcW w:type="dxa" w:w="4824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SUPABASE_URL</w:t>
            </w:r>
          </w:p>
        </w:tc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URL do projeto Supabase</w:t>
            </w:r>
          </w:p>
        </w:tc>
      </w:tr>
      <w:tr>
        <w:tc>
          <w:tcPr>
            <w:tcW w:type="dxa" w:w="4824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SUPABASE_ANON_KEY</w:t>
            </w:r>
          </w:p>
        </w:tc>
        <w:tc>
          <w:tcPr>
            <w:tcW w:type="dxa" w:w="4824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Chave anônima do Supabase (cliente)</w:t>
            </w:r>
          </w:p>
        </w:tc>
      </w:tr>
      <w:tr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N8N_BASE</w:t>
            </w:r>
          </w:p>
        </w:tc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Base dos webhooks n8n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>Credenciais n8n (placeholders a substituir):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Credencial</w:t>
            </w:r>
          </w:p>
        </w:tc>
        <w:tc>
          <w:tcPr>
            <w:tcW w:type="dxa" w:w="3216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16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Placeholder</w:t>
            </w:r>
          </w:p>
        </w:tc>
      </w:tr>
      <w:tr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NLDiag-DB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Postgres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REPLACE_ME_NLDIAG_DB</w:t>
            </w:r>
          </w:p>
        </w:tc>
      </w:tr>
      <w:tr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Effecti-API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Header Auth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REPLACE_ME_EFFECTI_CRED</w:t>
            </w:r>
          </w:p>
        </w:tc>
      </w:tr>
      <w:tr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Azure OpenAI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Azure OpenAI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REPLACE_ME_AZURE_OPENAI_CRED</w:t>
            </w:r>
          </w:p>
        </w:tc>
      </w:tr>
      <w:tr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Supabase account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Supabase API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REPLACE_ME_SUPABASE_CRED</w:t>
            </w:r>
          </w:p>
        </w:tc>
      </w:tr>
      <w:tr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Google Drive account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OAuth2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REPLACE_ME_GDRIVE_CRED</w:t>
            </w:r>
          </w:p>
        </w:tc>
      </w:tr>
      <w:tr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OCR (PDF digitalizado)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URL/deployment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REPLACE_ME_AZURE_OCR_URL</w:t>
            </w:r>
            <w:r>
              <w:rPr>
                <w:rFonts w:ascii="Calibri" w:hAnsi="Calibri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B85C0A"/>
                <w:sz w:val="18"/>
              </w:rPr>
              <w:t>REPLACE_ME_OCR_DEPLOYMENT</w:t>
            </w:r>
          </w:p>
        </w:tc>
      </w:tr>
      <w:tr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Embeddings (aprendizado)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URL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REPLACE_ME_AZURE_EMBEDDINGS_URL</w:t>
            </w:r>
          </w:p>
        </w:tc>
      </w:tr>
    </w:tbl>
    <w:p>
      <w:pPr>
        <w:spacing w:after="40"/>
      </w:pPr>
    </w:p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4"/>
        </w:rPr>
        <w:t>Segurança</w:t>
      </w:r>
    </w:p>
    <w:p>
      <w:pPr>
        <w:spacing w:after="40"/>
        <w:ind w:left="432"/>
      </w:pPr>
      <w:r>
        <w:rPr>
          <w:rFonts w:ascii="Calibri" w:hAnsi="Calibri"/>
          <w:color w:val="F7941E"/>
          <w:sz w:val="21"/>
        </w:rPr>
        <w:t xml:space="preserve">•  </w:t>
      </w:r>
      <w:r>
        <w:rPr>
          <w:rFonts w:ascii="Calibri" w:hAnsi="Calibri"/>
          <w:b/>
          <w:color w:val="1F2937"/>
          <w:sz w:val="21"/>
        </w:rPr>
        <w:t>Autenticação:</w:t>
      </w:r>
      <w:r>
        <w:rPr>
          <w:rFonts w:ascii="Calibri" w:hAnsi="Calibri"/>
          <w:color w:val="1F2937"/>
          <w:sz w:val="21"/>
        </w:rPr>
        <w:t xml:space="preserve"> Supabase Auth (JWT). Papel em </w:t>
      </w:r>
      <w:r>
        <w:rPr>
          <w:rFonts w:ascii="Consolas" w:hAnsi="Consolas"/>
          <w:color w:val="B85C0A"/>
          <w:sz w:val="20"/>
        </w:rPr>
        <w:t>raw_user_meta_data</w:t>
      </w:r>
      <w:r>
        <w:rPr>
          <w:rFonts w:ascii="Calibri" w:hAnsi="Calibri"/>
          <w:color w:val="1F2937"/>
          <w:sz w:val="21"/>
        </w:rPr>
        <w:t xml:space="preserve"> (</w:t>
      </w:r>
      <w:r>
        <w:rPr>
          <w:rFonts w:ascii="Consolas" w:hAnsi="Consolas"/>
          <w:color w:val="B85C0A"/>
          <w:sz w:val="20"/>
        </w:rPr>
        <w:t>role ∈ admin | visualizacao</w:t>
      </w:r>
      <w:r>
        <w:rPr>
          <w:rFonts w:ascii="Calibri" w:hAnsi="Calibri"/>
          <w:color w:val="1F2937"/>
          <w:sz w:val="21"/>
        </w:rPr>
        <w:t xml:space="preserve">, </w:t>
      </w:r>
      <w:r>
        <w:rPr>
          <w:rFonts w:ascii="Consolas" w:hAnsi="Consolas"/>
          <w:color w:val="B85C0A"/>
          <w:sz w:val="20"/>
        </w:rPr>
        <w:t>company_name = 'nldiagnostica'</w:t>
      </w:r>
      <w:r>
        <w:rPr>
          <w:rFonts w:ascii="Calibri" w:hAnsi="Calibri"/>
          <w:color w:val="1F2937"/>
          <w:sz w:val="21"/>
        </w:rPr>
        <w:t>).</w:t>
      </w:r>
    </w:p>
    <w:p>
      <w:pPr>
        <w:spacing w:after="40"/>
        <w:ind w:left="432"/>
      </w:pPr>
      <w:r>
        <w:rPr>
          <w:rFonts w:ascii="Calibri" w:hAnsi="Calibri"/>
          <w:color w:val="F7941E"/>
          <w:sz w:val="21"/>
        </w:rPr>
        <w:t xml:space="preserve">•  </w:t>
      </w:r>
      <w:r>
        <w:rPr>
          <w:rFonts w:ascii="Calibri" w:hAnsi="Calibri"/>
          <w:b/>
          <w:color w:val="1F2937"/>
          <w:sz w:val="21"/>
        </w:rPr>
        <w:t>Autorização:</w:t>
      </w:r>
      <w:r>
        <w:rPr>
          <w:rFonts w:ascii="Calibri" w:hAnsi="Calibri"/>
          <w:color w:val="1F2937"/>
          <w:sz w:val="21"/>
        </w:rPr>
        <w:t xml:space="preserve"> RLS + RPCs </w:t>
      </w:r>
      <w:r>
        <w:rPr>
          <w:rFonts w:ascii="Consolas" w:hAnsi="Consolas"/>
          <w:color w:val="B85C0A"/>
          <w:sz w:val="20"/>
        </w:rPr>
        <w:t>SECURITY DEFINER</w:t>
      </w:r>
      <w:r>
        <w:rPr>
          <w:rFonts w:ascii="Calibri" w:hAnsi="Calibri"/>
          <w:color w:val="1F2937"/>
          <w:sz w:val="21"/>
        </w:rPr>
        <w:t xml:space="preserve">; helpers </w:t>
      </w:r>
      <w:r>
        <w:rPr>
          <w:rFonts w:ascii="Consolas" w:hAnsi="Consolas"/>
          <w:color w:val="B85C0A"/>
          <w:sz w:val="20"/>
        </w:rPr>
        <w:t>nl_is_admin()</w:t>
      </w:r>
      <w:r>
        <w:rPr>
          <w:rFonts w:ascii="Calibri" w:hAnsi="Calibri"/>
          <w:color w:val="1F2937"/>
          <w:sz w:val="21"/>
        </w:rPr>
        <w:t xml:space="preserve">, </w:t>
      </w:r>
      <w:r>
        <w:rPr>
          <w:rFonts w:ascii="Consolas" w:hAnsi="Consolas"/>
          <w:color w:val="B85C0A"/>
          <w:sz w:val="20"/>
        </w:rPr>
        <w:t>nl_is_member()</w:t>
      </w:r>
      <w:r>
        <w:rPr>
          <w:rFonts w:ascii="Calibri" w:hAnsi="Calibri"/>
          <w:color w:val="1F2937"/>
          <w:sz w:val="21"/>
        </w:rPr>
        <w:t xml:space="preserve">, </w:t>
      </w:r>
      <w:r>
        <w:rPr>
          <w:rFonts w:ascii="Consolas" w:hAnsi="Consolas"/>
          <w:color w:val="B85C0A"/>
          <w:sz w:val="20"/>
        </w:rPr>
        <w:t>nl_is_backend()</w:t>
      </w:r>
      <w:r>
        <w:rPr>
          <w:rFonts w:ascii="Calibri" w:hAnsi="Calibri"/>
          <w:color w:val="1F2937"/>
          <w:sz w:val="21"/>
        </w:rPr>
        <w:t xml:space="preserve">. Catálogo, documentos e usuários: só </w:t>
      </w:r>
      <w:r>
        <w:rPr>
          <w:rFonts w:ascii="Consolas" w:hAnsi="Consolas"/>
          <w:color w:val="B85C0A"/>
          <w:sz w:val="20"/>
        </w:rPr>
        <w:t>admin</w:t>
      </w:r>
      <w:r>
        <w:rPr>
          <w:rFonts w:ascii="Calibri" w:hAnsi="Calibri"/>
          <w:color w:val="1F2937"/>
          <w:sz w:val="21"/>
        </w:rPr>
        <w:t>.</w:t>
      </w:r>
    </w:p>
    <w:p>
      <w:pPr>
        <w:spacing w:after="40"/>
        <w:ind w:left="432"/>
      </w:pPr>
      <w:r>
        <w:rPr>
          <w:rFonts w:ascii="Calibri" w:hAnsi="Calibri"/>
          <w:color w:val="F7941E"/>
          <w:sz w:val="21"/>
        </w:rPr>
        <w:t xml:space="preserve">•  </w:t>
      </w:r>
      <w:r>
        <w:rPr>
          <w:rFonts w:ascii="Calibri" w:hAnsi="Calibri"/>
          <w:b/>
          <w:color w:val="1F2937"/>
          <w:sz w:val="21"/>
        </w:rPr>
        <w:t>Backend vs front:</w:t>
      </w:r>
      <w:r>
        <w:rPr>
          <w:rFonts w:ascii="Calibri" w:hAnsi="Calibri"/>
          <w:color w:val="1F2937"/>
          <w:sz w:val="21"/>
        </w:rPr>
        <w:t xml:space="preserve"> o n8n usa role de banco/</w:t>
      </w:r>
      <w:r>
        <w:rPr>
          <w:rFonts w:ascii="Consolas" w:hAnsi="Consolas"/>
          <w:color w:val="B85C0A"/>
          <w:sz w:val="20"/>
        </w:rPr>
        <w:t>service_role</w:t>
      </w:r>
      <w:r>
        <w:rPr>
          <w:rFonts w:ascii="Calibri" w:hAnsi="Calibri"/>
          <w:color w:val="1F2937"/>
          <w:sz w:val="21"/>
        </w:rPr>
        <w:t xml:space="preserve"> (liberado por </w:t>
      </w:r>
      <w:r>
        <w:rPr>
          <w:rFonts w:ascii="Consolas" w:hAnsi="Consolas"/>
          <w:color w:val="B85C0A"/>
          <w:sz w:val="20"/>
        </w:rPr>
        <w:t>nl_is_backend()</w:t>
      </w:r>
      <w:r>
        <w:rPr>
          <w:rFonts w:ascii="Calibri" w:hAnsi="Calibri"/>
          <w:color w:val="1F2937"/>
          <w:sz w:val="21"/>
        </w:rPr>
        <w:t>); o front usa o JWT do usuário e passa pelas regras de papel.</w:t>
      </w:r>
    </w:p>
    <w:p>
      <w:pPr>
        <w:spacing w:after="40"/>
        <w:ind w:left="432"/>
      </w:pPr>
      <w:r>
        <w:rPr>
          <w:rFonts w:ascii="Calibri" w:hAnsi="Calibri"/>
          <w:color w:val="F7941E"/>
          <w:sz w:val="21"/>
        </w:rPr>
        <w:t xml:space="preserve">•  </w:t>
      </w:r>
      <w:r>
        <w:rPr>
          <w:rFonts w:ascii="Calibri" w:hAnsi="Calibri"/>
          <w:b/>
          <w:color w:val="1F2937"/>
          <w:sz w:val="21"/>
        </w:rPr>
        <w:t>Segredos:</w:t>
      </w:r>
      <w:r>
        <w:rPr>
          <w:rFonts w:ascii="Calibri" w:hAnsi="Calibri"/>
          <w:color w:val="1F2937"/>
          <w:sz w:val="21"/>
        </w:rPr>
        <w:t xml:space="preserve"> nenhum hardcoded; apenas placeholders </w:t>
      </w:r>
      <w:r>
        <w:rPr>
          <w:rFonts w:ascii="Consolas" w:hAnsi="Consolas"/>
          <w:color w:val="B85C0A"/>
          <w:sz w:val="20"/>
        </w:rPr>
        <w:t>REPLACE_ME_*</w:t>
      </w:r>
      <w:r>
        <w:rPr>
          <w:rFonts w:ascii="Calibri" w:hAnsi="Calibri"/>
          <w:color w:val="1F2937"/>
          <w:sz w:val="21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EF3E2"/>
            <w:tcBorders>
              <w:top w:val="single" w:sz="4" w:space="0" w:color="FEF3E2"/>
              <w:bottom w:val="single" w:sz="4" w:space="0" w:color="FEF3E2"/>
              <w:left w:val="single" w:sz="4" w:space="0" w:color="FEF3E2"/>
              <w:right w:val="single" w:sz="4" w:space="0" w:color="FEF3E2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pBdr>
                <w:left w:val="single" w:sz="24" w:space="8" w:color="B45309"/>
              </w:pBdr>
            </w:pPr>
            <w:r/>
            <w:r>
              <w:rPr>
                <w:rFonts w:ascii="Calibri" w:hAnsi="Calibri"/>
                <w:b/>
                <w:color w:val="B45309"/>
                <w:sz w:val="20"/>
              </w:rPr>
              <w:t>!  WARNING</w:t>
            </w:r>
          </w:p>
          <w:p>
            <w:pPr>
              <w:pBdr>
                <w:left w:val="single" w:sz="24" w:space="8" w:color="B45309"/>
              </w:pBdr>
            </w:pPr>
            <w:r>
              <w:rPr>
                <w:rFonts w:ascii="Calibri" w:hAnsi="Calibri"/>
                <w:b/>
                <w:color w:val="1F2937"/>
                <w:sz w:val="20"/>
              </w:rPr>
              <w:t>Gotcha sandbox/origin null:</w:t>
            </w:r>
            <w:r>
              <w:rPr>
                <w:rFonts w:ascii="Calibri" w:hAnsi="Calibri"/>
                <w:color w:val="1F2937"/>
                <w:sz w:val="20"/>
              </w:rPr>
              <w:t xml:space="preserve"> servindo o front pelo webhook </w:t>
            </w:r>
            <w:r>
              <w:rPr>
                <w:rFonts w:ascii="Consolas" w:hAnsi="Consolas"/>
                <w:color w:val="B85C0A"/>
                <w:sz w:val="19"/>
              </w:rPr>
              <w:t>nldiag-app</w:t>
            </w:r>
            <w:r>
              <w:rPr>
                <w:rFonts w:ascii="Calibri" w:hAnsi="Calibri"/>
                <w:color w:val="1F2937"/>
                <w:sz w:val="20"/>
              </w:rPr>
              <w:t xml:space="preserve">, </w:t>
            </w:r>
            <w:r>
              <w:rPr>
                <w:rFonts w:ascii="Consolas" w:hAnsi="Consolas"/>
                <w:color w:val="B85C0A"/>
                <w:sz w:val="19"/>
              </w:rPr>
              <w:t>navigator.locks</w:t>
            </w:r>
            <w:r>
              <w:rPr>
                <w:rFonts w:ascii="Calibri" w:hAnsi="Calibri"/>
                <w:color w:val="1F2937"/>
                <w:sz w:val="20"/>
              </w:rPr>
              <w:t xml:space="preserve"> lança </w:t>
            </w:r>
            <w:r>
              <w:rPr>
                <w:rFonts w:ascii="Consolas" w:hAnsi="Consolas"/>
                <w:color w:val="B85C0A"/>
                <w:sz w:val="19"/>
              </w:rPr>
              <w:t>SecurityError</w:t>
            </w:r>
            <w:r>
              <w:rPr>
                <w:rFonts w:ascii="Calibri" w:hAnsi="Calibri"/>
                <w:color w:val="1F2937"/>
                <w:sz w:val="20"/>
              </w:rPr>
              <w:t xml:space="preserve"> e quebra o refresh do token. Fix: polyfill sempre sobrescreve </w:t>
            </w:r>
            <w:r>
              <w:rPr>
                <w:rFonts w:ascii="Consolas" w:hAnsi="Consolas"/>
                <w:color w:val="B85C0A"/>
                <w:sz w:val="19"/>
              </w:rPr>
              <w:t>navigator.locks</w:t>
            </w:r>
            <w:r>
              <w:rPr>
                <w:rFonts w:ascii="Calibri" w:hAnsi="Calibri"/>
                <w:color w:val="1F2937"/>
                <w:sz w:val="20"/>
              </w:rPr>
              <w:t xml:space="preserve"> e passa </w:t>
            </w:r>
            <w:r>
              <w:rPr>
                <w:rFonts w:ascii="Consolas" w:hAnsi="Consolas"/>
                <w:color w:val="B85C0A"/>
                <w:sz w:val="19"/>
              </w:rPr>
              <w:t>lock: async (_n,_t,fn)=&gt;fn()</w:t>
            </w:r>
            <w:r>
              <w:rPr>
                <w:rFonts w:ascii="Calibri" w:hAnsi="Calibri"/>
                <w:color w:val="1F2937"/>
                <w:sz w:val="20"/>
              </w:rPr>
              <w:t xml:space="preserve"> em todos os </w:t>
            </w:r>
            <w:r>
              <w:rPr>
                <w:rFonts w:ascii="Consolas" w:hAnsi="Consolas"/>
                <w:color w:val="B85C0A"/>
                <w:sz w:val="19"/>
              </w:rPr>
              <w:t>createClient</w:t>
            </w:r>
            <w:r>
              <w:rPr>
                <w:rFonts w:ascii="Calibri" w:hAnsi="Calibri"/>
                <w:color w:val="1F2937"/>
                <w:sz w:val="20"/>
              </w:rPr>
              <w:t>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EF3E2"/>
            <w:tcBorders>
              <w:top w:val="single" w:sz="4" w:space="0" w:color="FEF3E2"/>
              <w:bottom w:val="single" w:sz="4" w:space="0" w:color="FEF3E2"/>
              <w:left w:val="single" w:sz="4" w:space="0" w:color="FEF3E2"/>
              <w:right w:val="single" w:sz="4" w:space="0" w:color="FEF3E2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pBdr>
                <w:left w:val="single" w:sz="24" w:space="8" w:color="B45309"/>
              </w:pBdr>
            </w:pPr>
            <w:r/>
            <w:r>
              <w:rPr>
                <w:rFonts w:ascii="Calibri" w:hAnsi="Calibri"/>
                <w:b/>
                <w:color w:val="B45309"/>
                <w:sz w:val="20"/>
              </w:rPr>
              <w:t>!  WARNING</w:t>
            </w:r>
          </w:p>
          <w:p>
            <w:pPr>
              <w:pBdr>
                <w:left w:val="single" w:sz="24" w:space="8" w:color="B45309"/>
              </w:pBdr>
            </w:pPr>
            <w:r>
              <w:rPr>
                <w:rFonts w:ascii="Calibri" w:hAnsi="Calibri"/>
                <w:b/>
                <w:color w:val="1F2937"/>
                <w:sz w:val="20"/>
              </w:rPr>
              <w:t>Interpolação SQL no n8n:</w:t>
            </w:r>
            <w:r>
              <w:rPr>
                <w:rFonts w:ascii="Calibri" w:hAnsi="Calibri"/>
                <w:color w:val="1F2937"/>
                <w:sz w:val="20"/>
              </w:rPr>
              <w:t xml:space="preserve"> usar </w:t>
            </w:r>
            <w:r>
              <w:rPr>
                <w:rFonts w:ascii="Consolas" w:hAnsi="Consolas"/>
                <w:color w:val="B85C0A"/>
                <w:sz w:val="19"/>
              </w:rPr>
              <w:t>{{ $json.body.X || '' }}</w:t>
            </w:r>
            <w:r>
              <w:rPr>
                <w:rFonts w:ascii="Calibri" w:hAnsi="Calibri"/>
                <w:color w:val="1F2937"/>
                <w:sz w:val="20"/>
              </w:rPr>
              <w:t xml:space="preserve"> para params de texto opcionais — chave ausente vira </w:t>
            </w:r>
            <w:r>
              <w:rPr>
                <w:rFonts w:ascii="Consolas" w:hAnsi="Consolas"/>
                <w:color w:val="B85C0A"/>
                <w:sz w:val="19"/>
              </w:rPr>
              <w:t>undefined</w:t>
            </w:r>
            <w:r>
              <w:rPr>
                <w:rFonts w:ascii="Calibri" w:hAnsi="Calibri"/>
                <w:color w:val="1F2937"/>
                <w:sz w:val="20"/>
              </w:rPr>
              <w:t xml:space="preserve"> literal e quebra o filtro.</w:t>
            </w:r>
          </w:p>
        </w:tc>
      </w:tr>
    </w:tbl>
    <w:p>
      <w:pPr>
        <w:spacing w:after="40"/>
      </w:pPr>
    </w:p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4"/>
        </w:rPr>
        <w:t>Decisões de arquitetura (ADRs)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ADR</w:t>
            </w:r>
          </w:p>
        </w:tc>
        <w:tc>
          <w:tcPr>
            <w:tcW w:type="dxa" w:w="3216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Decisão</w:t>
            </w:r>
          </w:p>
        </w:tc>
        <w:tc>
          <w:tcPr>
            <w:tcW w:type="dxa" w:w="3216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Consequência</w:t>
            </w:r>
          </w:p>
        </w:tc>
      </w:tr>
      <w:tr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001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Lógica de negócio em RPCs do Postgres (</w:t>
            </w:r>
            <w:r>
              <w:rPr>
                <w:rFonts w:ascii="Consolas" w:hAnsi="Consolas"/>
                <w:color w:val="B85C0A"/>
                <w:sz w:val="18"/>
              </w:rPr>
              <w:t>SECURITY DEFINER</w:t>
            </w:r>
            <w:r>
              <w:rPr>
                <w:rFonts w:ascii="Calibri" w:hAnsi="Calibri"/>
                <w:color w:val="1F2937"/>
                <w:sz w:val="19"/>
              </w:rPr>
              <w:t>)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Consistência e reprocessamento determinístico; lógica em PL/pgSQL é menos testável</w:t>
            </w:r>
          </w:p>
        </w:tc>
      </w:tr>
      <w:tr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002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Reprocesso em lotes (não em transação única)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Sem statement timeout; custo de orquestração no cliente</w:t>
            </w:r>
          </w:p>
        </w:tc>
      </w:tr>
      <w:tr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003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 xml:space="preserve">Super-triagem assíncrona (responde </w:t>
            </w:r>
            <w:r>
              <w:rPr>
                <w:rFonts w:ascii="Consolas" w:hAnsi="Consolas"/>
                <w:color w:val="B85C0A"/>
                <w:sz w:val="18"/>
              </w:rPr>
              <w:t>processando</w:t>
            </w:r>
            <w:r>
              <w:rPr>
                <w:rFonts w:ascii="Calibri" w:hAnsi="Calibri"/>
                <w:color w:val="1F2937"/>
                <w:sz w:val="19"/>
              </w:rPr>
              <w:t xml:space="preserve"> + polling)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UX responsiva; complexidade de polling no front</w:t>
            </w:r>
          </w:p>
        </w:tc>
      </w:tr>
      <w:tr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004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Dedup em 2 camadas no aprendizado (exato + semântico)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Base enxuta e honesta; dependência opcional do Azure embeddings</w:t>
            </w:r>
          </w:p>
        </w:tc>
      </w:tr>
      <w:tr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b/>
                <w:color w:val="1F2937"/>
                <w:sz w:val="19"/>
              </w:rPr>
              <w:t>005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RAG global sem ACL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Simplicidade; não atende multi-tenant</w:t>
            </w:r>
          </w:p>
        </w:tc>
      </w:tr>
    </w:tbl>
    <w:p>
      <w:pPr>
        <w:spacing w:after="40"/>
      </w:pPr>
    </w:p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4"/>
        </w:rPr>
        <w:t>Performance</w:t>
      </w:r>
    </w:p>
    <w:p>
      <w:pPr>
        <w:spacing w:after="40"/>
        <w:ind w:left="432"/>
      </w:pPr>
      <w:r>
        <w:rPr>
          <w:rFonts w:ascii="Calibri" w:hAnsi="Calibri"/>
          <w:color w:val="F7941E"/>
          <w:sz w:val="21"/>
        </w:rPr>
        <w:t xml:space="preserve">•  </w:t>
      </w:r>
      <w:r>
        <w:rPr>
          <w:rFonts w:ascii="Calibri" w:hAnsi="Calibri"/>
          <w:b/>
          <w:color w:val="1F2937"/>
          <w:sz w:val="21"/>
        </w:rPr>
        <w:t>pgvector HNSW</w:t>
      </w:r>
      <w:r>
        <w:rPr>
          <w:rFonts w:ascii="Calibri" w:hAnsi="Calibri"/>
          <w:color w:val="1F2937"/>
          <w:sz w:val="21"/>
        </w:rPr>
        <w:t xml:space="preserve"> nos embeddings (RAG e cache de termos) para busca aproximada rápida.</w:t>
      </w:r>
    </w:p>
    <w:p>
      <w:pPr>
        <w:spacing w:after="40"/>
        <w:ind w:left="432"/>
      </w:pPr>
      <w:r>
        <w:rPr>
          <w:rFonts w:ascii="Calibri" w:hAnsi="Calibri"/>
          <w:color w:val="F7941E"/>
          <w:sz w:val="21"/>
        </w:rPr>
        <w:t xml:space="preserve">•  </w:t>
      </w:r>
      <w:r>
        <w:rPr>
          <w:rFonts w:ascii="Calibri" w:hAnsi="Calibri"/>
          <w:b/>
          <w:color w:val="1F2937"/>
          <w:sz w:val="21"/>
        </w:rPr>
        <w:t>Ingestão e rematch em lotes</w:t>
      </w:r>
      <w:r>
        <w:rPr>
          <w:rFonts w:ascii="Calibri" w:hAnsi="Calibri"/>
          <w:color w:val="1F2937"/>
          <w:sz w:val="21"/>
        </w:rPr>
        <w:t xml:space="preserve"> (</w:t>
      </w:r>
      <w:r>
        <w:rPr>
          <w:rFonts w:ascii="Consolas" w:hAnsi="Consolas"/>
          <w:color w:val="B85C0A"/>
          <w:sz w:val="20"/>
        </w:rPr>
        <w:t>p_limit</w:t>
      </w:r>
      <w:r>
        <w:rPr>
          <w:rFonts w:ascii="Calibri" w:hAnsi="Calibri"/>
          <w:color w:val="1F2937"/>
          <w:sz w:val="21"/>
        </w:rPr>
        <w:t>) para evitar statement timeout.</w:t>
      </w:r>
    </w:p>
    <w:p>
      <w:pPr>
        <w:spacing w:after="40"/>
        <w:ind w:left="432"/>
      </w:pPr>
      <w:r>
        <w:rPr>
          <w:rFonts w:ascii="Calibri" w:hAnsi="Calibri"/>
          <w:color w:val="F7941E"/>
          <w:sz w:val="21"/>
        </w:rPr>
        <w:t xml:space="preserve">•  </w:t>
      </w:r>
      <w:r>
        <w:rPr>
          <w:rFonts w:ascii="Calibri" w:hAnsi="Calibri"/>
          <w:b/>
          <w:color w:val="1F2937"/>
          <w:sz w:val="21"/>
        </w:rPr>
        <w:t>Cache de embeddings de termos</w:t>
      </w:r>
      <w:r>
        <w:rPr>
          <w:rFonts w:ascii="Calibri" w:hAnsi="Calibri"/>
          <w:color w:val="1F2937"/>
          <w:sz w:val="21"/>
        </w:rPr>
        <w:t xml:space="preserve"> (</w:t>
      </w:r>
      <w:r>
        <w:rPr>
          <w:rFonts w:ascii="Consolas" w:hAnsi="Consolas"/>
          <w:color w:val="B85C0A"/>
          <w:sz w:val="20"/>
        </w:rPr>
        <w:t>nl_termo_embedding</w:t>
      </w:r>
      <w:r>
        <w:rPr>
          <w:rFonts w:ascii="Calibri" w:hAnsi="Calibri"/>
          <w:color w:val="1F2937"/>
          <w:sz w:val="21"/>
        </w:rPr>
        <w:t>) evita re-embeddar o catálogo.</w:t>
      </w:r>
    </w:p>
    <w:p>
      <w:pPr>
        <w:spacing w:after="40"/>
        <w:ind w:left="432"/>
      </w:pPr>
      <w:r>
        <w:rPr>
          <w:rFonts w:ascii="Calibri" w:hAnsi="Calibri"/>
          <w:color w:val="F7941E"/>
          <w:sz w:val="21"/>
        </w:rPr>
        <w:t xml:space="preserve">•  </w:t>
      </w:r>
      <w:r>
        <w:rPr>
          <w:rFonts w:ascii="Calibri" w:hAnsi="Calibri"/>
          <w:b/>
          <w:color w:val="1F2937"/>
          <w:sz w:val="21"/>
        </w:rPr>
        <w:t>Motor de bulas em lotes de 2 docs</w:t>
      </w:r>
      <w:r>
        <w:rPr>
          <w:rFonts w:ascii="Calibri" w:hAnsi="Calibri"/>
          <w:color w:val="1F2937"/>
          <w:sz w:val="21"/>
        </w:rPr>
        <w:t xml:space="preserve"> (cap ~28k/doc) com resposta imediata.</w:t>
      </w:r>
    </w:p>
    <w:p>
      <w:pPr>
        <w:spacing w:after="40"/>
        <w:ind w:left="432"/>
      </w:pPr>
      <w:r>
        <w:rPr>
          <w:rFonts w:ascii="Calibri" w:hAnsi="Calibri"/>
          <w:color w:val="F7941E"/>
          <w:sz w:val="21"/>
        </w:rPr>
        <w:t xml:space="preserve">•  </w:t>
      </w:r>
      <w:r>
        <w:rPr>
          <w:rFonts w:ascii="Calibri" w:hAnsi="Calibri"/>
          <w:b/>
          <w:color w:val="1F2937"/>
          <w:sz w:val="21"/>
        </w:rPr>
        <w:t>Super-triagem assíncrona + polling</w:t>
      </w:r>
      <w:r>
        <w:rPr>
          <w:rFonts w:ascii="Calibri" w:hAnsi="Calibri"/>
          <w:color w:val="1F2937"/>
          <w:sz w:val="21"/>
        </w:rPr>
        <w:t xml:space="preserve"> em vez de request longo síncrono.</w:t>
      </w:r>
    </w:p>
    <w:p>
      <w:pPr>
        <w:spacing w:before="200" w:after="80"/>
        <w:pStyle w:val="Heading2"/>
        <w:pBdr>
          <w:bottom w:val="single" w:sz="6" w:space="4" w:color="D9DEE6"/>
        </w:pBdr>
      </w:pPr>
      <w:r>
        <w:rPr>
          <w:rFonts w:ascii="Calibri" w:hAnsi="Calibri"/>
          <w:b/>
          <w:color w:val="1F2A37"/>
          <w:sz w:val="28"/>
        </w:rPr>
        <w:t>Operação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4"/>
        </w:rPr>
        <w:t>Pré-requisitos</w:t>
      </w:r>
    </w:p>
    <w:p>
      <w:pPr>
        <w:spacing w:after="40"/>
        <w:ind w:left="432"/>
      </w:pPr>
      <w:r>
        <w:rPr>
          <w:rFonts w:ascii="Calibri" w:hAnsi="Calibri"/>
          <w:color w:val="F7941E"/>
          <w:sz w:val="21"/>
        </w:rPr>
        <w:t xml:space="preserve">•  </w:t>
      </w:r>
      <w:r>
        <w:rPr>
          <w:rFonts w:ascii="Calibri" w:hAnsi="Calibri"/>
          <w:color w:val="1F2937"/>
          <w:sz w:val="21"/>
        </w:rPr>
        <w:t xml:space="preserve">Extensão </w:t>
      </w:r>
      <w:r>
        <w:rPr>
          <w:rFonts w:ascii="Consolas" w:hAnsi="Consolas"/>
          <w:color w:val="B85C0A"/>
          <w:sz w:val="20"/>
        </w:rPr>
        <w:t>vector</w:t>
      </w:r>
      <w:r>
        <w:rPr>
          <w:rFonts w:ascii="Calibri" w:hAnsi="Calibri"/>
          <w:color w:val="1F2937"/>
          <w:sz w:val="21"/>
        </w:rPr>
        <w:t xml:space="preserve"> habilitada no Supabase (Database → Extensions).</w:t>
      </w:r>
    </w:p>
    <w:p>
      <w:pPr>
        <w:spacing w:after="40"/>
        <w:ind w:left="432"/>
      </w:pPr>
      <w:r>
        <w:rPr>
          <w:rFonts w:ascii="Calibri" w:hAnsi="Calibri"/>
          <w:color w:val="F7941E"/>
          <w:sz w:val="21"/>
        </w:rPr>
        <w:t xml:space="preserve">•  </w:t>
      </w:r>
      <w:r>
        <w:rPr>
          <w:rFonts w:ascii="Calibri" w:hAnsi="Calibri"/>
          <w:color w:val="1F2937"/>
          <w:sz w:val="21"/>
        </w:rPr>
        <w:t>Supabase Auth ativo.</w:t>
      </w:r>
    </w:p>
    <w:p>
      <w:pPr>
        <w:spacing w:after="40"/>
        <w:ind w:left="432"/>
      </w:pPr>
      <w:r>
        <w:rPr>
          <w:rFonts w:ascii="Calibri" w:hAnsi="Calibri"/>
          <w:color w:val="F7941E"/>
          <w:sz w:val="21"/>
        </w:rPr>
        <w:t xml:space="preserve">•  </w:t>
      </w:r>
      <w:r>
        <w:rPr>
          <w:rFonts w:ascii="Calibri" w:hAnsi="Calibri"/>
          <w:color w:val="1F2937"/>
          <w:sz w:val="21"/>
        </w:rPr>
        <w:t>Instância n8n com as credenciais configuradas.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4"/>
        </w:rPr>
        <w:t>Setup do banco</w:t>
      </w:r>
    </w:p>
    <w:p>
      <w:pPr>
        <w:spacing w:after="120"/>
      </w:pPr>
      <w:r>
        <w:rPr>
          <w:rFonts w:ascii="Calibri" w:hAnsi="Calibri"/>
          <w:color w:val="1F2937"/>
          <w:sz w:val="21"/>
        </w:rPr>
        <w:t xml:space="preserve">Rode os SQLs de </w:t>
      </w:r>
      <w:r>
        <w:rPr>
          <w:rFonts w:ascii="Consolas" w:hAnsi="Consolas"/>
          <w:color w:val="B85C0A"/>
          <w:sz w:val="20"/>
        </w:rPr>
        <w:t>migrations-clean/</w:t>
      </w:r>
      <w:r>
        <w:rPr>
          <w:rFonts w:ascii="Calibri" w:hAnsi="Calibri"/>
          <w:color w:val="1F2937"/>
          <w:sz w:val="21"/>
        </w:rPr>
        <w:t xml:space="preserve"> </w:t>
      </w:r>
      <w:r>
        <w:rPr>
          <w:rFonts w:ascii="Calibri" w:hAnsi="Calibri"/>
          <w:b/>
          <w:color w:val="1F2937"/>
          <w:sz w:val="21"/>
        </w:rPr>
        <w:t>na ordem</w:t>
      </w:r>
      <w:r>
        <w:rPr>
          <w:rFonts w:ascii="Calibri" w:hAnsi="Calibri"/>
          <w:color w:val="1F2937"/>
          <w:sz w:val="21"/>
        </w:rPr>
        <w:t xml:space="preserve"> (</w:t>
      </w:r>
      <w:r>
        <w:rPr>
          <w:rFonts w:ascii="Consolas" w:hAnsi="Consolas"/>
          <w:color w:val="B85C0A"/>
          <w:sz w:val="20"/>
        </w:rPr>
        <w:t>001</w:t>
      </w:r>
      <w:r>
        <w:rPr>
          <w:rFonts w:ascii="Calibri" w:hAnsi="Calibri"/>
          <w:color w:val="1F2937"/>
          <w:sz w:val="21"/>
        </w:rPr>
        <w:t xml:space="preserve"> → </w:t>
      </w:r>
      <w:r>
        <w:rPr>
          <w:rFonts w:ascii="Consolas" w:hAnsi="Consolas"/>
          <w:color w:val="B85C0A"/>
          <w:sz w:val="20"/>
        </w:rPr>
        <w:t>023</w:t>
      </w:r>
      <w:r>
        <w:rPr>
          <w:rFonts w:ascii="Calibri" w:hAnsi="Calibri"/>
          <w:color w:val="1F2937"/>
          <w:sz w:val="21"/>
        </w:rPr>
        <w:t xml:space="preserve">) no SQL Editor do Supabase. Cada arquivo tem seção </w:t>
      </w:r>
      <w:r>
        <w:rPr>
          <w:rFonts w:ascii="Consolas" w:hAnsi="Consolas"/>
          <w:color w:val="B85C0A"/>
          <w:sz w:val="20"/>
        </w:rPr>
        <w:t>UP</w:t>
      </w:r>
      <w:r>
        <w:rPr>
          <w:rFonts w:ascii="Calibri" w:hAnsi="Calibri"/>
          <w:color w:val="1F2937"/>
          <w:sz w:val="21"/>
        </w:rPr>
        <w:t xml:space="preserve"> (aplicar) e comentários </w:t>
      </w:r>
      <w:r>
        <w:rPr>
          <w:rFonts w:ascii="Consolas" w:hAnsi="Consolas"/>
          <w:color w:val="B85C0A"/>
          <w:sz w:val="20"/>
        </w:rPr>
        <w:t>DOWN</w:t>
      </w:r>
      <w:r>
        <w:rPr>
          <w:rFonts w:ascii="Calibri" w:hAnsi="Calibri"/>
          <w:color w:val="1F2937"/>
          <w:sz w:val="21"/>
        </w:rPr>
        <w:t xml:space="preserve"> (reverter).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AF0FE"/>
            <w:tcBorders>
              <w:top w:val="single" w:sz="4" w:space="0" w:color="EAF0FE"/>
              <w:bottom w:val="single" w:sz="4" w:space="0" w:color="EAF0FE"/>
              <w:left w:val="single" w:sz="4" w:space="0" w:color="EAF0FE"/>
              <w:right w:val="single" w:sz="4" w:space="0" w:color="EAF0FE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pBdr>
                <w:left w:val="single" w:sz="24" w:space="8" w:color="1D4ED8"/>
              </w:pBdr>
            </w:pPr>
            <w:r/>
            <w:r>
              <w:rPr>
                <w:rFonts w:ascii="Calibri" w:hAnsi="Calibri"/>
                <w:b/>
                <w:color w:val="1D4ED8"/>
                <w:sz w:val="20"/>
              </w:rPr>
              <w:t>i  NOTE</w:t>
            </w:r>
          </w:p>
          <w:p>
            <w:pPr>
              <w:pBdr>
                <w:left w:val="single" w:sz="24" w:space="8" w:color="1D4ED8"/>
              </w:pBdr>
            </w:pPr>
            <w:r>
              <w:rPr>
                <w:rFonts w:ascii="Calibri" w:hAnsi="Calibri"/>
                <w:b/>
                <w:color w:val="1F2937"/>
                <w:sz w:val="20"/>
              </w:rPr>
              <w:t>Admin inicial</w:t>
            </w:r>
            <w:r>
              <w:rPr>
                <w:rFonts w:ascii="Calibri" w:hAnsi="Calibri"/>
                <w:color w:val="1F2937"/>
                <w:sz w:val="20"/>
              </w:rPr>
              <w:t xml:space="preserve"> (criado em </w:t>
            </w:r>
            <w:r>
              <w:rPr>
                <w:rFonts w:ascii="Consolas" w:hAnsi="Consolas"/>
                <w:color w:val="B85C0A"/>
                <w:sz w:val="19"/>
              </w:rPr>
              <w:t>007</w:t>
            </w:r>
            <w:r>
              <w:rPr>
                <w:rFonts w:ascii="Calibri" w:hAnsi="Calibri"/>
                <w:color w:val="1F2937"/>
                <w:sz w:val="20"/>
              </w:rPr>
              <w:t xml:space="preserve">): </w:t>
            </w:r>
            <w:r>
              <w:rPr>
                <w:rFonts w:ascii="Consolas" w:hAnsi="Consolas"/>
                <w:color w:val="B85C0A"/>
                <w:sz w:val="19"/>
              </w:rPr>
              <w:t>admin@nldiagnostica.com.br</w:t>
            </w:r>
            <w:r>
              <w:rPr>
                <w:rFonts w:ascii="Calibri" w:hAnsi="Calibri"/>
                <w:color w:val="1F2937"/>
                <w:sz w:val="20"/>
              </w:rPr>
              <w:t xml:space="preserve"> / </w:t>
            </w:r>
            <w:r>
              <w:rPr>
                <w:rFonts w:ascii="Consolas" w:hAnsi="Consolas"/>
                <w:color w:val="B85C0A"/>
                <w:sz w:val="19"/>
              </w:rPr>
              <w:t>@Admin123</w:t>
            </w:r>
            <w:r>
              <w:rPr>
                <w:rFonts w:ascii="Calibri" w:hAnsi="Calibri"/>
                <w:color w:val="1F2937"/>
                <w:sz w:val="20"/>
              </w:rPr>
              <w:t xml:space="preserve">. </w:t>
            </w:r>
            <w:r>
              <w:rPr>
                <w:rFonts w:ascii="Calibri" w:hAnsi="Calibri"/>
                <w:b/>
                <w:color w:val="1F2937"/>
                <w:sz w:val="20"/>
              </w:rPr>
              <w:t>Troque a senha</w:t>
            </w:r>
            <w:r>
              <w:rPr>
                <w:rFonts w:ascii="Calibri" w:hAnsi="Calibri"/>
                <w:color w:val="1F2937"/>
                <w:sz w:val="20"/>
              </w:rPr>
              <w:t xml:space="preserve"> após o primeiro login.</w:t>
            </w:r>
          </w:p>
        </w:tc>
      </w:tr>
    </w:tbl>
    <w:p>
      <w:pPr>
        <w:spacing w:after="40"/>
      </w:pPr>
    </w:p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4"/>
        </w:rPr>
        <w:t>Setup do n8n</w:t>
      </w:r>
    </w:p>
    <w:p>
      <w:pPr>
        <w:spacing w:after="40"/>
        <w:ind w:left="432"/>
      </w:pPr>
      <w:r>
        <w:rPr>
          <w:rFonts w:ascii="Calibri" w:hAnsi="Calibri"/>
          <w:b/>
          <w:color w:val="B85C0A"/>
          <w:sz w:val="21"/>
        </w:rPr>
        <w:t xml:space="preserve">1. </w:t>
      </w:r>
      <w:r>
        <w:rPr>
          <w:rFonts w:ascii="Calibri" w:hAnsi="Calibri"/>
          <w:color w:val="1F2937"/>
          <w:sz w:val="21"/>
        </w:rPr>
        <w:t xml:space="preserve">Importe os JSON de </w:t>
      </w:r>
      <w:r>
        <w:rPr>
          <w:rFonts w:ascii="Consolas" w:hAnsi="Consolas"/>
          <w:color w:val="B85C0A"/>
          <w:sz w:val="20"/>
        </w:rPr>
        <w:t>workspaces/</w:t>
      </w:r>
      <w:r>
        <w:rPr>
          <w:rFonts w:ascii="Calibri" w:hAnsi="Calibri"/>
          <w:color w:val="1F2937"/>
          <w:sz w:val="21"/>
        </w:rPr>
        <w:t xml:space="preserve"> e substitua os placeholders </w:t>
      </w:r>
      <w:r>
        <w:rPr>
          <w:rFonts w:ascii="Consolas" w:hAnsi="Consolas"/>
          <w:color w:val="B85C0A"/>
          <w:sz w:val="20"/>
        </w:rPr>
        <w:t>REPLACE_ME_*</w:t>
      </w:r>
      <w:r>
        <w:rPr>
          <w:rFonts w:ascii="Calibri" w:hAnsi="Calibri"/>
          <w:color w:val="1F2937"/>
          <w:sz w:val="21"/>
        </w:rPr>
        <w:t>.</w:t>
      </w:r>
    </w:p>
    <w:p>
      <w:pPr>
        <w:spacing w:after="40"/>
        <w:ind w:left="432"/>
      </w:pPr>
      <w:r>
        <w:rPr>
          <w:rFonts w:ascii="Calibri" w:hAnsi="Calibri"/>
          <w:b/>
          <w:color w:val="B85C0A"/>
          <w:sz w:val="21"/>
        </w:rPr>
        <w:t xml:space="preserve">2. </w:t>
      </w:r>
      <w:r>
        <w:rPr>
          <w:rFonts w:ascii="Calibri" w:hAnsi="Calibri"/>
          <w:color w:val="1F2937"/>
          <w:sz w:val="21"/>
        </w:rPr>
        <w:t>Ordem de ativação sugerida:</w:t>
      </w:r>
    </w:p>
    <w:p>
      <w:pPr>
        <w:spacing w:after="40"/>
        <w:ind w:left="432"/>
      </w:pPr>
      <w:r>
        <w:rPr>
          <w:rFonts w:ascii="Calibri" w:hAnsi="Calibri"/>
          <w:b/>
          <w:color w:val="B85C0A"/>
          <w:sz w:val="21"/>
        </w:rPr>
        <w:t xml:space="preserve">1. </w:t>
      </w:r>
      <w:r>
        <w:rPr>
          <w:rFonts w:ascii="Consolas" w:hAnsi="Consolas"/>
          <w:color w:val="B85C0A"/>
          <w:sz w:val="20"/>
        </w:rPr>
        <w:t>NLDiag-Bridge</w:t>
      </w:r>
      <w:r>
        <w:rPr>
          <w:rFonts w:ascii="Calibri" w:hAnsi="Calibri"/>
          <w:color w:val="1F2937"/>
          <w:sz w:val="21"/>
        </w:rPr>
        <w:t xml:space="preserve"> e </w:t>
      </w:r>
      <w:r>
        <w:rPr>
          <w:rFonts w:ascii="Consolas" w:hAnsi="Consolas"/>
          <w:color w:val="B85C0A"/>
          <w:sz w:val="20"/>
        </w:rPr>
        <w:t>NLDiag-Agent</w:t>
      </w:r>
      <w:r>
        <w:rPr>
          <w:rFonts w:ascii="Calibri" w:hAnsi="Calibri"/>
          <w:color w:val="1F2937"/>
          <w:sz w:val="21"/>
        </w:rPr>
        <w:t xml:space="preserve"> (chat).</w:t>
      </w:r>
    </w:p>
    <w:p>
      <w:pPr>
        <w:spacing w:after="40"/>
        <w:ind w:left="432"/>
      </w:pPr>
      <w:r>
        <w:rPr>
          <w:rFonts w:ascii="Calibri" w:hAnsi="Calibri"/>
          <w:b/>
          <w:color w:val="B85C0A"/>
          <w:sz w:val="21"/>
        </w:rPr>
        <w:t xml:space="preserve">2. </w:t>
      </w:r>
      <w:r>
        <w:rPr>
          <w:rFonts w:ascii="Consolas" w:hAnsi="Consolas"/>
          <w:color w:val="B85C0A"/>
          <w:sz w:val="20"/>
        </w:rPr>
        <w:t>NLDiag-Chat-*</w:t>
      </w:r>
      <w:r>
        <w:rPr>
          <w:rFonts w:ascii="Calibri" w:hAnsi="Calibri"/>
          <w:color w:val="1F2937"/>
          <w:sz w:val="21"/>
        </w:rPr>
        <w:t xml:space="preserve"> (sessões/histórico).</w:t>
      </w:r>
    </w:p>
    <w:p>
      <w:pPr>
        <w:spacing w:after="40"/>
        <w:ind w:left="432"/>
      </w:pPr>
      <w:r>
        <w:rPr>
          <w:rFonts w:ascii="Calibri" w:hAnsi="Calibri"/>
          <w:b/>
          <w:color w:val="B85C0A"/>
          <w:sz w:val="21"/>
        </w:rPr>
        <w:t xml:space="preserve">3. </w:t>
      </w:r>
      <w:r>
        <w:rPr>
          <w:rFonts w:ascii="Consolas" w:hAnsi="Consolas"/>
          <w:color w:val="B85C0A"/>
          <w:sz w:val="20"/>
        </w:rPr>
        <w:t>NLDiag-Effecti-Sync</w:t>
      </w:r>
      <w:r>
        <w:rPr>
          <w:rFonts w:ascii="Calibri" w:hAnsi="Calibri"/>
          <w:color w:val="1F2937"/>
          <w:sz w:val="21"/>
        </w:rPr>
        <w:t xml:space="preserve"> (para aceitar/recusar refletirem na Effecti).</w:t>
      </w:r>
    </w:p>
    <w:p>
      <w:pPr>
        <w:spacing w:after="40"/>
        <w:ind w:left="432"/>
      </w:pPr>
      <w:r>
        <w:rPr>
          <w:rFonts w:ascii="Calibri" w:hAnsi="Calibri"/>
          <w:b/>
          <w:color w:val="B85C0A"/>
          <w:sz w:val="21"/>
        </w:rPr>
        <w:t xml:space="preserve">4. </w:t>
      </w:r>
      <w:r>
        <w:rPr>
          <w:rFonts w:ascii="Consolas" w:hAnsi="Consolas"/>
          <w:color w:val="B85C0A"/>
          <w:sz w:val="20"/>
        </w:rPr>
        <w:t>NLDiag-Effecti-Ingest</w:t>
      </w:r>
      <w:r>
        <w:rPr>
          <w:rFonts w:ascii="Calibri" w:hAnsi="Calibri"/>
          <w:color w:val="1F2937"/>
          <w:sz w:val="21"/>
        </w:rPr>
        <w:t xml:space="preserve"> (cron diário — ative com catálogo já populado).</w:t>
      </w:r>
    </w:p>
    <w:p>
      <w:pPr>
        <w:spacing w:after="40"/>
        <w:ind w:left="432"/>
      </w:pPr>
      <w:r>
        <w:rPr>
          <w:rFonts w:ascii="Calibri" w:hAnsi="Calibri"/>
          <w:b/>
          <w:color w:val="B85C0A"/>
          <w:sz w:val="21"/>
        </w:rPr>
        <w:t xml:space="preserve">5. </w:t>
      </w:r>
      <w:r>
        <w:rPr>
          <w:rFonts w:ascii="Consolas" w:hAnsi="Consolas"/>
          <w:color w:val="B85C0A"/>
          <w:sz w:val="20"/>
        </w:rPr>
        <w:t>NLDiag-RAG</w:t>
      </w:r>
      <w:r>
        <w:rPr>
          <w:rFonts w:ascii="Calibri" w:hAnsi="Calibri"/>
          <w:color w:val="1F2937"/>
          <w:sz w:val="21"/>
        </w:rPr>
        <w:t xml:space="preserve"> / </w:t>
      </w:r>
      <w:r>
        <w:rPr>
          <w:rFonts w:ascii="Consolas" w:hAnsi="Consolas"/>
          <w:color w:val="B85C0A"/>
          <w:sz w:val="20"/>
        </w:rPr>
        <w:t>NLDiag-RAG-Admin</w:t>
      </w:r>
      <w:r>
        <w:rPr>
          <w:rFonts w:ascii="Calibri" w:hAnsi="Calibri"/>
          <w:color w:val="1F2937"/>
          <w:sz w:val="21"/>
        </w:rPr>
        <w:t xml:space="preserve"> (configure o Google Drive e dispare </w:t>
      </w:r>
      <w:r>
        <w:rPr>
          <w:rFonts w:ascii="Consolas" w:hAnsi="Consolas"/>
          <w:color w:val="B85C0A"/>
          <w:sz w:val="20"/>
        </w:rPr>
        <w:t>POST /nldiag-rag-reindex</w:t>
      </w:r>
      <w:r>
        <w:rPr>
          <w:rFonts w:ascii="Calibri" w:hAnsi="Calibri"/>
          <w:color w:val="1F2937"/>
          <w:sz w:val="21"/>
        </w:rPr>
        <w:t>).</w:t>
      </w:r>
    </w:p>
    <w:p>
      <w:pPr>
        <w:spacing w:after="40"/>
        <w:ind w:left="432"/>
      </w:pPr>
      <w:r>
        <w:rPr>
          <w:rFonts w:ascii="Calibri" w:hAnsi="Calibri"/>
          <w:b/>
          <w:color w:val="B85C0A"/>
          <w:sz w:val="21"/>
        </w:rPr>
        <w:t xml:space="preserve">6. </w:t>
      </w:r>
      <w:r>
        <w:rPr>
          <w:rFonts w:ascii="Consolas" w:hAnsi="Consolas"/>
          <w:color w:val="B85C0A"/>
          <w:sz w:val="20"/>
        </w:rPr>
        <w:t>NLDiag-Front</w:t>
      </w:r>
      <w:r>
        <w:rPr>
          <w:rFonts w:ascii="Calibri" w:hAnsi="Calibri"/>
          <w:color w:val="1F2937"/>
          <w:sz w:val="21"/>
        </w:rPr>
        <w:t xml:space="preserve"> (servir a SPA).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4"/>
        </w:rPr>
        <w:t>Setup do front</w:t>
      </w:r>
    </w:p>
    <w:p>
      <w:pPr>
        <w:spacing w:after="120"/>
      </w:pPr>
      <w:r>
        <w:rPr>
          <w:rFonts w:ascii="Calibri" w:hAnsi="Calibri"/>
          <w:color w:val="1F2937"/>
          <w:sz w:val="21"/>
        </w:rPr>
        <w:t xml:space="preserve">Edite o objeto </w:t>
      </w:r>
      <w:r>
        <w:rPr>
          <w:rFonts w:ascii="Consolas" w:hAnsi="Consolas"/>
          <w:color w:val="B85C0A"/>
          <w:sz w:val="20"/>
        </w:rPr>
        <w:t>CONFIG</w:t>
      </w:r>
      <w:r>
        <w:rPr>
          <w:rFonts w:ascii="Calibri" w:hAnsi="Calibri"/>
          <w:color w:val="1F2937"/>
          <w:sz w:val="21"/>
        </w:rPr>
        <w:t xml:space="preserve"> no topo de </w:t>
      </w:r>
      <w:r>
        <w:rPr>
          <w:rFonts w:ascii="Consolas" w:hAnsi="Consolas"/>
          <w:color w:val="B85C0A"/>
          <w:sz w:val="20"/>
        </w:rPr>
        <w:t>front-nldiagnostica.html</w:t>
      </w:r>
      <w:r>
        <w:rPr>
          <w:rFonts w:ascii="Calibri" w:hAnsi="Calibri"/>
          <w:color w:val="1F2937"/>
          <w:sz w:val="21"/>
        </w:rPr>
        <w:t xml:space="preserve"> (</w:t>
      </w:r>
      <w:r>
        <w:rPr>
          <w:rFonts w:ascii="Consolas" w:hAnsi="Consolas"/>
          <w:color w:val="B85C0A"/>
          <w:sz w:val="20"/>
        </w:rPr>
        <w:t>SUPABASE_URL</w:t>
      </w:r>
      <w:r>
        <w:rPr>
          <w:rFonts w:ascii="Calibri" w:hAnsi="Calibri"/>
          <w:color w:val="1F2937"/>
          <w:sz w:val="21"/>
        </w:rPr>
        <w:t xml:space="preserve">, </w:t>
      </w:r>
      <w:r>
        <w:rPr>
          <w:rFonts w:ascii="Consolas" w:hAnsi="Consolas"/>
          <w:color w:val="B85C0A"/>
          <w:sz w:val="20"/>
        </w:rPr>
        <w:t>SUPABASE_ANON_KEY</w:t>
      </w:r>
      <w:r>
        <w:rPr>
          <w:rFonts w:ascii="Calibri" w:hAnsi="Calibri"/>
          <w:color w:val="1F2937"/>
          <w:sz w:val="21"/>
        </w:rPr>
        <w:t xml:space="preserve">, </w:t>
      </w:r>
      <w:r>
        <w:rPr>
          <w:rFonts w:ascii="Consolas" w:hAnsi="Consolas"/>
          <w:color w:val="B85C0A"/>
          <w:sz w:val="20"/>
        </w:rPr>
        <w:t>N8N_BASE</w:t>
      </w:r>
      <w:r>
        <w:rPr>
          <w:rFonts w:ascii="Calibri" w:hAnsi="Calibri"/>
          <w:color w:val="1F2937"/>
          <w:sz w:val="21"/>
        </w:rPr>
        <w:t>) e publique via n8n: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0B0B0B"/>
            <w:tcBorders>
              <w:top w:val="single" w:sz="4" w:space="0" w:color="0B0B0B"/>
              <w:bottom w:val="single" w:sz="4" w:space="0" w:color="0B0B0B"/>
              <w:left w:val="single" w:sz="4" w:space="0" w:color="0B0B0B"/>
              <w:right w:val="single" w:sz="4" w:space="0" w:color="0B0B0B"/>
            </w:tcBorders>
            <w:tcMar>
              <w:top w:w="120" w:type="dxa"/>
              <w:bottom w:w="120" w:type="dxa"/>
              <w:start w:w="14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E5E7EB"/>
                <w:sz w:val="17"/>
              </w:rPr>
              <w:t>powershell -ExecutionPolicy Bypass -File .\.scripts\build-front-workflow.ps1</w:t>
            </w:r>
          </w:p>
        </w:tc>
      </w:tr>
    </w:tbl>
    <w:p>
      <w:pPr>
        <w:spacing w:after="120"/>
      </w:pPr>
      <w:r>
        <w:rPr>
          <w:rFonts w:ascii="Calibri" w:hAnsi="Calibri"/>
          <w:color w:val="1F2937"/>
          <w:sz w:val="21"/>
        </w:rPr>
        <w:t xml:space="preserve">Depois importe/atualize </w:t>
      </w:r>
      <w:r>
        <w:rPr>
          <w:rFonts w:ascii="Consolas" w:hAnsi="Consolas"/>
          <w:color w:val="B85C0A"/>
          <w:sz w:val="20"/>
        </w:rPr>
        <w:t>workspaces/NLDiag-Front.json</w:t>
      </w:r>
      <w:r>
        <w:rPr>
          <w:rFonts w:ascii="Calibri" w:hAnsi="Calibri"/>
          <w:color w:val="1F2937"/>
          <w:sz w:val="21"/>
        </w:rPr>
        <w:t xml:space="preserve"> no n8n (a SPA fica em </w:t>
      </w:r>
      <w:r>
        <w:rPr>
          <w:rFonts w:ascii="Consolas" w:hAnsi="Consolas"/>
          <w:color w:val="B85C0A"/>
          <w:sz w:val="20"/>
        </w:rPr>
        <w:t>GET /webhook/nldiag-app</w:t>
      </w:r>
      <w:r>
        <w:rPr>
          <w:rFonts w:ascii="Calibri" w:hAnsi="Calibri"/>
          <w:color w:val="1F2937"/>
          <w:sz w:val="21"/>
        </w:rPr>
        <w:t>). Também é possível abrir o HTML direto no navegador para testes.</w:t>
      </w:r>
    </w:p>
    <w:p>
      <w:pPr>
        <w:spacing w:before="200" w:after="80"/>
        <w:pStyle w:val="Heading2"/>
        <w:pBdr>
          <w:bottom w:val="single" w:sz="6" w:space="4" w:color="D9DEE6"/>
        </w:pBdr>
      </w:pPr>
      <w:r>
        <w:rPr>
          <w:rFonts w:ascii="Calibri" w:hAnsi="Calibri"/>
          <w:b/>
          <w:color w:val="1F2A37"/>
          <w:sz w:val="28"/>
        </w:rPr>
        <w:t>Lacunas e Recomendações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216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3216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Recomendação</w:t>
            </w:r>
          </w:p>
        </w:tc>
      </w:tr>
      <w:tr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Testes automatizados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Não identificados no repositório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Adicionar testes de RPC (pgTAP) e testes de fluxo dos workflows</w:t>
            </w:r>
          </w:p>
        </w:tc>
      </w:tr>
      <w:tr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Multi-tenant / ACL no RAG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Intencionalmente ausente (ADR-005)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Reavaliar se a base de conhecimento crescer entre equipes</w:t>
            </w:r>
          </w:p>
        </w:tc>
      </w:tr>
      <w:tr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Observabilidade dos workflows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Não documentada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Centralizar logs/alertas das execuções n8n (falhas silenciosas)</w:t>
            </w:r>
          </w:p>
        </w:tc>
      </w:tr>
      <w:tr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Versão exata de cada migration 014–022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Resumida no README</w:t>
            </w:r>
          </w:p>
        </w:tc>
        <w:tc>
          <w:tcPr>
            <w:tcW w:type="dxa" w:w="3216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Consultar o cabeçalho de cada arquivo SQL para detalhes finos</w:t>
            </w:r>
          </w:p>
        </w:tc>
      </w:tr>
      <w:tr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Detalhe interno dos prompts de IA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Vivem nos workflows n8n (JSON)</w:t>
            </w:r>
          </w:p>
        </w:tc>
        <w:tc>
          <w:tcPr>
            <w:tcW w:type="dxa" w:w="3216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Documentar prompts da super-triagem e do agente em arquivo dedicado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7F6F0"/>
            <w:tcBorders>
              <w:top w:val="single" w:sz="4" w:space="0" w:color="E7F6F0"/>
              <w:bottom w:val="single" w:sz="4" w:space="0" w:color="E7F6F0"/>
              <w:left w:val="single" w:sz="4" w:space="0" w:color="E7F6F0"/>
              <w:right w:val="single" w:sz="4" w:space="0" w:color="E7F6F0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pBdr>
                <w:left w:val="single" w:sz="24" w:space="8" w:color="047857"/>
              </w:pBdr>
            </w:pPr>
            <w:r/>
            <w:r>
              <w:rPr>
                <w:rFonts w:ascii="Calibri" w:hAnsi="Calibri"/>
                <w:b/>
                <w:color w:val="047857"/>
                <w:sz w:val="20"/>
              </w:rPr>
              <w:t>+  TIP</w:t>
            </w:r>
          </w:p>
          <w:p>
            <w:pPr>
              <w:pBdr>
                <w:left w:val="single" w:sz="24" w:space="8" w:color="047857"/>
              </w:pBdr>
            </w:pPr>
            <w:r>
              <w:rPr>
                <w:rFonts w:ascii="Calibri" w:hAnsi="Calibri"/>
                <w:color w:val="1F2937"/>
                <w:sz w:val="20"/>
              </w:rPr>
              <w:t xml:space="preserve">Para detalhes finos de cada migration e dos prompts, consulte diretamente os arquivos em </w:t>
            </w:r>
            <w:r>
              <w:rPr>
                <w:rFonts w:ascii="Consolas" w:hAnsi="Consolas"/>
                <w:color w:val="B85C0A"/>
                <w:sz w:val="19"/>
              </w:rPr>
              <w:t>migrations-clean/</w:t>
            </w:r>
            <w:r>
              <w:rPr>
                <w:rFonts w:ascii="Calibri" w:hAnsi="Calibri"/>
                <w:color w:val="1F2937"/>
                <w:sz w:val="20"/>
              </w:rPr>
              <w:t xml:space="preserve"> e os JSON em </w:t>
            </w:r>
            <w:r>
              <w:rPr>
                <w:rFonts w:ascii="Consolas" w:hAnsi="Consolas"/>
                <w:color w:val="B85C0A"/>
                <w:sz w:val="19"/>
              </w:rPr>
              <w:t>workspaces/</w:t>
            </w:r>
            <w:r>
              <w:rPr>
                <w:rFonts w:ascii="Calibri" w:hAnsi="Calibri"/>
                <w:color w:val="1F2937"/>
                <w:sz w:val="20"/>
              </w:rPr>
              <w:t xml:space="preserve">, além dos PRDs em </w:t>
            </w:r>
            <w:r>
              <w:rPr>
                <w:rFonts w:ascii="Consolas" w:hAnsi="Consolas"/>
                <w:color w:val="B85C0A"/>
                <w:sz w:val="19"/>
              </w:rPr>
              <w:t>Docs/</w:t>
            </w:r>
            <w:r>
              <w:rPr>
                <w:rFonts w:ascii="Calibri" w:hAnsi="Calibri"/>
                <w:color w:val="1F2937"/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spacing w:before="200" w:after="80"/>
        <w:pStyle w:val="Heading2"/>
        <w:pBdr>
          <w:bottom w:val="single" w:sz="6" w:space="4" w:color="D9DEE6"/>
        </w:pBdr>
      </w:pPr>
      <w:r>
        <w:rPr>
          <w:rFonts w:ascii="Calibri" w:hAnsi="Calibri"/>
          <w:b/>
          <w:color w:val="1F2A37"/>
          <w:sz w:val="28"/>
        </w:rPr>
        <w:t>Anexos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4"/>
        </w:rPr>
        <w:t>Arquivos-chave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4824"/>
            <w:shd w:val="clear" w:fill="F7941E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ARCHITECTURE.md</w:t>
            </w:r>
          </w:p>
        </w:tc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Arquitetura, diagramas C4, fluxos de sequência, ADRs</w:t>
            </w:r>
          </w:p>
        </w:tc>
      </w:tr>
      <w:tr>
        <w:tc>
          <w:tcPr>
            <w:tcW w:type="dxa" w:w="4824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README.md</w:t>
            </w:r>
          </w:p>
        </w:tc>
        <w:tc>
          <w:tcPr>
            <w:tcW w:type="dxa" w:w="4824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Setup e visão geral</w:t>
            </w:r>
          </w:p>
        </w:tc>
      </w:tr>
      <w:tr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migrations-clean/</w:t>
            </w:r>
          </w:p>
        </w:tc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Schema e RPCs do banco (001–023)</w:t>
            </w:r>
          </w:p>
        </w:tc>
      </w:tr>
      <w:tr>
        <w:tc>
          <w:tcPr>
            <w:tcW w:type="dxa" w:w="4824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workspaces/</w:t>
            </w:r>
          </w:p>
        </w:tc>
        <w:tc>
          <w:tcPr>
            <w:tcW w:type="dxa" w:w="4824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Workflows n8n</w:t>
            </w:r>
          </w:p>
        </w:tc>
      </w:tr>
      <w:tr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rag-docs/</w:t>
            </w:r>
          </w:p>
        </w:tc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Base de conhecimento (linhas de produto, glossário, regras)</w:t>
            </w:r>
          </w:p>
        </w:tc>
      </w:tr>
      <w:tr>
        <w:tc>
          <w:tcPr>
            <w:tcW w:type="dxa" w:w="4824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Docs/</w:t>
            </w:r>
          </w:p>
        </w:tc>
        <w:tc>
          <w:tcPr>
            <w:tcW w:type="dxa" w:w="4824"/>
            <w:shd w:val="clear" w:fill="FFF7EC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PRDs e planos (precisão de busca, aprendizado, match, correções)</w:t>
            </w:r>
          </w:p>
        </w:tc>
      </w:tr>
      <w:tr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onsolas" w:hAnsi="Consolas"/>
                <w:color w:val="B85C0A"/>
                <w:sz w:val="18"/>
              </w:rPr>
              <w:t>front-nldiagnostica.html</w:t>
            </w:r>
          </w:p>
        </w:tc>
        <w:tc>
          <w:tcPr>
            <w:tcW w:type="dxa" w:w="4824"/>
            <w:tcBorders>
              <w:top w:val="single" w:sz="4" w:space="0" w:color="D9DEE6"/>
              <w:bottom w:val="single" w:sz="4" w:space="0" w:color="D9DEE6"/>
              <w:left w:val="single" w:sz="4" w:space="0" w:color="D9DEE6"/>
              <w:right w:val="single" w:sz="4" w:space="0" w:color="D9DEE6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rFonts w:ascii="Calibri" w:hAnsi="Calibri"/>
                <w:color w:val="1F2937"/>
                <w:sz w:val="19"/>
              </w:rPr>
              <w:t>SPA (dashboard, chat, admin)</w:t>
            </w:r>
          </w:p>
        </w:tc>
      </w:tr>
    </w:tbl>
    <w:p>
      <w:pPr>
        <w:spacing w:after="40"/>
      </w:pPr>
    </w:p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4"/>
        </w:rPr>
        <w:t>Documentos de produto (`Docs/`)</w:t>
      </w:r>
    </w:p>
    <w:p>
      <w:pPr>
        <w:spacing w:after="40"/>
        <w:ind w:left="432"/>
      </w:pPr>
      <w:r>
        <w:rPr>
          <w:rFonts w:ascii="Calibri" w:hAnsi="Calibri"/>
          <w:color w:val="F7941E"/>
          <w:sz w:val="21"/>
        </w:rPr>
        <w:t xml:space="preserve">•  </w:t>
      </w:r>
      <w:r>
        <w:rPr>
          <w:rFonts w:ascii="Consolas" w:hAnsi="Consolas"/>
          <w:color w:val="B85C0A"/>
          <w:sz w:val="20"/>
        </w:rPr>
        <w:t>PRD-precisao-busca-editais.md</w:t>
      </w:r>
      <w:r>
        <w:rPr>
          <w:rFonts w:ascii="Calibri" w:hAnsi="Calibri"/>
          <w:color w:val="1F2937"/>
          <w:sz w:val="21"/>
        </w:rPr>
        <w:t xml:space="preserve"> — precisão da busca de editais</w:t>
      </w:r>
    </w:p>
    <w:p>
      <w:pPr>
        <w:spacing w:after="40"/>
        <w:ind w:left="432"/>
      </w:pPr>
      <w:r>
        <w:rPr>
          <w:rFonts w:ascii="Calibri" w:hAnsi="Calibri"/>
          <w:color w:val="F7941E"/>
          <w:sz w:val="21"/>
        </w:rPr>
        <w:t xml:space="preserve">•  </w:t>
      </w:r>
      <w:r>
        <w:rPr>
          <w:rFonts w:ascii="Consolas" w:hAnsi="Consolas"/>
          <w:color w:val="B85C0A"/>
          <w:sz w:val="20"/>
        </w:rPr>
        <w:t>PRD-aprendizado-triagem-feedback.md</w:t>
      </w:r>
      <w:r>
        <w:rPr>
          <w:rFonts w:ascii="Calibri" w:hAnsi="Calibri"/>
          <w:color w:val="1F2937"/>
          <w:sz w:val="21"/>
        </w:rPr>
        <w:t xml:space="preserve"> — aprendizado por feedback</w:t>
      </w:r>
    </w:p>
    <w:p>
      <w:pPr>
        <w:spacing w:after="40"/>
        <w:ind w:left="432"/>
      </w:pPr>
      <w:r>
        <w:rPr>
          <w:rFonts w:ascii="Calibri" w:hAnsi="Calibri"/>
          <w:color w:val="F7941E"/>
          <w:sz w:val="21"/>
        </w:rPr>
        <w:t xml:space="preserve">•  </w:t>
      </w:r>
      <w:r>
        <w:rPr>
          <w:rFonts w:ascii="Consolas" w:hAnsi="Consolas"/>
          <w:color w:val="B85C0A"/>
          <w:sz w:val="20"/>
        </w:rPr>
        <w:t>PRD-correcoes-pull-links-timeout.md</w:t>
      </w:r>
      <w:r>
        <w:rPr>
          <w:rFonts w:ascii="Calibri" w:hAnsi="Calibri"/>
          <w:color w:val="1F2937"/>
          <w:sz w:val="21"/>
        </w:rPr>
        <w:t xml:space="preserve"> — correções de pull/links/timeout</w:t>
      </w:r>
    </w:p>
    <w:p>
      <w:pPr>
        <w:spacing w:after="40"/>
        <w:ind w:left="432"/>
      </w:pPr>
      <w:r>
        <w:rPr>
          <w:rFonts w:ascii="Calibri" w:hAnsi="Calibri"/>
          <w:color w:val="F7941E"/>
          <w:sz w:val="21"/>
        </w:rPr>
        <w:t xml:space="preserve">•  </w:t>
      </w:r>
      <w:r>
        <w:rPr>
          <w:rFonts w:ascii="Consolas" w:hAnsi="Consolas"/>
          <w:color w:val="B85C0A"/>
          <w:sz w:val="20"/>
        </w:rPr>
        <w:t>PLANO-implementacao-match.md</w:t>
      </w:r>
      <w:r>
        <w:rPr>
          <w:rFonts w:ascii="Calibri" w:hAnsi="Calibri"/>
          <w:color w:val="1F2937"/>
          <w:sz w:val="21"/>
        </w:rPr>
        <w:t xml:space="preserve"> / </w:t>
      </w:r>
      <w:r>
        <w:rPr>
          <w:rFonts w:ascii="Consolas" w:hAnsi="Consolas"/>
          <w:color w:val="B85C0A"/>
          <w:sz w:val="20"/>
        </w:rPr>
        <w:t>PLANO-implementacao-aprendizado-triagem.md</w:t>
      </w:r>
      <w:r>
        <w:rPr>
          <w:rFonts w:ascii="Calibri" w:hAnsi="Calibri"/>
          <w:color w:val="1F2937"/>
          <w:sz w:val="21"/>
        </w:rPr>
        <w:t xml:space="preserve"> — planos de implementação</w:t>
      </w:r>
    </w:p>
    <w:p>
      <w:pPr>
        <w:spacing w:after="40"/>
        <w:ind w:left="432"/>
      </w:pPr>
      <w:r>
        <w:rPr>
          <w:rFonts w:ascii="Calibri" w:hAnsi="Calibri"/>
          <w:color w:val="F7941E"/>
          <w:sz w:val="21"/>
        </w:rPr>
        <w:t xml:space="preserve">•  </w:t>
      </w:r>
      <w:r>
        <w:rPr>
          <w:rFonts w:ascii="Consolas" w:hAnsi="Consolas"/>
          <w:color w:val="B85C0A"/>
          <w:sz w:val="20"/>
        </w:rPr>
        <w:t>LIMITACOES-integracoes.md</w:t>
      </w:r>
      <w:r>
        <w:rPr>
          <w:rFonts w:ascii="Calibri" w:hAnsi="Calibri"/>
          <w:color w:val="1F2937"/>
          <w:sz w:val="21"/>
        </w:rPr>
        <w:t xml:space="preserve"> — limitações das integrações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1F2937"/>
          <w:sz w:val="24"/>
        </w:rPr>
        <w:t>Linhas de produto (escopo de negócio)</w:t>
      </w:r>
    </w:p>
    <w:p>
      <w:pPr>
        <w:spacing w:after="40"/>
        <w:ind w:left="432"/>
      </w:pPr>
      <w:r>
        <w:rPr>
          <w:rFonts w:ascii="Calibri" w:hAnsi="Calibri"/>
          <w:b/>
          <w:color w:val="B85C0A"/>
          <w:sz w:val="21"/>
        </w:rPr>
        <w:t xml:space="preserve">1. </w:t>
      </w:r>
      <w:r>
        <w:rPr>
          <w:rFonts w:ascii="Calibri" w:hAnsi="Calibri"/>
          <w:b/>
          <w:color w:val="1F2937"/>
          <w:sz w:val="21"/>
        </w:rPr>
        <w:t>Hemostasia / Coagulação</w:t>
      </w:r>
      <w:r>
        <w:rPr>
          <w:rFonts w:ascii="Calibri" w:hAnsi="Calibri"/>
          <w:color w:val="1F2937"/>
          <w:sz w:val="21"/>
        </w:rPr>
        <w:t xml:space="preserve"> — coagulômetros e reagentes (TP/INR, TTPA/APTT, fibrinogênio, dímero-D).</w:t>
      </w:r>
    </w:p>
    <w:p>
      <w:pPr>
        <w:spacing w:after="40"/>
        <w:ind w:left="432"/>
      </w:pPr>
      <w:r>
        <w:rPr>
          <w:rFonts w:ascii="Calibri" w:hAnsi="Calibri"/>
          <w:b/>
          <w:color w:val="B85C0A"/>
          <w:sz w:val="21"/>
        </w:rPr>
        <w:t xml:space="preserve">2. </w:t>
      </w:r>
      <w:r>
        <w:rPr>
          <w:rFonts w:ascii="Calibri" w:hAnsi="Calibri"/>
          <w:b/>
          <w:color w:val="1F2937"/>
          <w:sz w:val="21"/>
        </w:rPr>
        <w:t>Hemostasia Point of Care (Cascade Abrazo)</w:t>
      </w:r>
      <w:r>
        <w:rPr>
          <w:rFonts w:ascii="Calibri" w:hAnsi="Calibri"/>
          <w:color w:val="1F2937"/>
          <w:sz w:val="21"/>
        </w:rPr>
        <w:t xml:space="preserve"> — química seca à beira-leito.</w:t>
      </w:r>
    </w:p>
    <w:p>
      <w:pPr>
        <w:spacing w:after="40"/>
        <w:ind w:left="432"/>
      </w:pPr>
      <w:r>
        <w:rPr>
          <w:rFonts w:ascii="Calibri" w:hAnsi="Calibri"/>
          <w:b/>
          <w:color w:val="B85C0A"/>
          <w:sz w:val="21"/>
        </w:rPr>
        <w:t xml:space="preserve">3. </w:t>
      </w:r>
      <w:r>
        <w:rPr>
          <w:rFonts w:ascii="Calibri" w:hAnsi="Calibri"/>
          <w:b/>
          <w:color w:val="1F2937"/>
          <w:sz w:val="21"/>
        </w:rPr>
        <w:t>Eletroforese capilar (V8 / SPIFE)</w:t>
      </w:r>
      <w:r>
        <w:rPr>
          <w:rFonts w:ascii="Calibri" w:hAnsi="Calibri"/>
          <w:color w:val="1F2937"/>
          <w:sz w:val="21"/>
        </w:rPr>
        <w:t xml:space="preserve"> — proteínas séricas, hemoglobinopatias, imunofixação.</w:t>
      </w:r>
    </w:p>
    <w:p>
      <w:pPr>
        <w:spacing w:after="40"/>
        <w:ind w:left="432"/>
      </w:pPr>
      <w:r>
        <w:rPr>
          <w:rFonts w:ascii="Calibri" w:hAnsi="Calibri"/>
          <w:b/>
          <w:color w:val="B85C0A"/>
          <w:sz w:val="21"/>
        </w:rPr>
        <w:t xml:space="preserve">4. </w:t>
      </w:r>
      <w:r>
        <w:rPr>
          <w:rFonts w:ascii="Calibri" w:hAnsi="Calibri"/>
          <w:b/>
          <w:color w:val="1F2937"/>
          <w:sz w:val="21"/>
        </w:rPr>
        <w:t>Parasitologia (Coproplus / Coproplus Ultra)</w:t>
      </w:r>
      <w:r>
        <w:rPr>
          <w:rFonts w:ascii="Calibri" w:hAnsi="Calibri"/>
          <w:color w:val="1F2937"/>
          <w:sz w:val="21"/>
        </w:rPr>
        <w:t xml:space="preserve"> — exame parasitológico de fezes (EPF).</w:t>
      </w:r>
    </w:p>
    <w:p>
      <w:pPr>
        <w:spacing w:after="40"/>
        <w:ind w:left="432"/>
      </w:pPr>
      <w:r>
        <w:rPr>
          <w:rFonts w:ascii="Calibri" w:hAnsi="Calibri"/>
          <w:b/>
          <w:color w:val="B85C0A"/>
          <w:sz w:val="21"/>
        </w:rPr>
        <w:t xml:space="preserve">5. </w:t>
      </w:r>
      <w:r>
        <w:rPr>
          <w:rFonts w:ascii="Calibri" w:hAnsi="Calibri"/>
          <w:b/>
          <w:color w:val="1F2937"/>
          <w:sz w:val="21"/>
        </w:rPr>
        <w:t>Testes rápidos</w:t>
      </w:r>
      <w:r>
        <w:rPr>
          <w:rFonts w:ascii="Calibri" w:hAnsi="Calibri"/>
          <w:color w:val="1F2937"/>
          <w:sz w:val="21"/>
        </w:rPr>
        <w:t xml:space="preserve"> — imunocromatográficos.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AF0FE"/>
            <w:tcBorders>
              <w:top w:val="single" w:sz="4" w:space="0" w:color="EAF0FE"/>
              <w:bottom w:val="single" w:sz="4" w:space="0" w:color="EAF0FE"/>
              <w:left w:val="single" w:sz="4" w:space="0" w:color="EAF0FE"/>
              <w:right w:val="single" w:sz="4" w:space="0" w:color="EAF0FE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pBdr>
                <w:left w:val="single" w:sz="24" w:space="8" w:color="1D4ED8"/>
              </w:pBdr>
            </w:pPr>
            <w:r/>
            <w:r>
              <w:rPr>
                <w:rFonts w:ascii="Calibri" w:hAnsi="Calibri"/>
                <w:b/>
                <w:color w:val="1D4ED8"/>
                <w:sz w:val="20"/>
              </w:rPr>
              <w:t>i  NOTE</w:t>
            </w:r>
          </w:p>
          <w:p>
            <w:pPr>
              <w:pBdr>
                <w:left w:val="single" w:sz="24" w:space="8" w:color="1D4ED8"/>
              </w:pBdr>
            </w:pPr>
            <w:r>
              <w:rPr>
                <w:rFonts w:ascii="Calibri" w:hAnsi="Calibri"/>
                <w:color w:val="1F2937"/>
                <w:sz w:val="20"/>
              </w:rPr>
              <w:t>Certificações: ISO 13485 (BSI) e Operador Econômico Autorizado (OEA). Mais de 30 anos no segmento de diagnóstico in vitro.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785"/>
        <w:sz w:val="17"/>
      </w:rPr>
      <w:t xml:space="preserve">Pagina </w:t>
    </w:r>
    <w:r>
      <w:fldChar w:fldCharType="begin"/>
      <w:instrText xml:space="preserve">PAGE</w:instrText>
      <w:fldChar w:fldCharType="separate"/>
      <w:fldChar w:fldCharType="end"/>
    </w:r>
    <w:r>
      <w:rPr>
        <w:color w:val="6B7785"/>
        <w:sz w:val="17"/>
      </w:rPr>
      <w:t xml:space="preserve"> de </w:t>
    </w:r>
    <w: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D9DEE6"/>
      </w:pBdr>
    </w:pPr>
    <w:r/>
    <w:r>
      <w:rPr>
        <w:rFonts w:ascii="Calibri" w:hAnsi="Calibri"/>
        <w:color w:val="6B7785"/>
        <w:sz w:val="17"/>
      </w:rPr>
      <w:t>NL Diagnostica Agent - Documentacao</w:t>
    </w:r>
    <w:r>
      <w:rPr>
        <w:rFonts w:ascii="Calibri" w:hAnsi="Calibri"/>
        <w:b/>
        <w:color w:val="B85C0A"/>
        <w:sz w:val="17"/>
      </w:rPr>
      <w:tab/>
      <w:tab/>
      <w:t>NL Diagnostica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