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88"/>
        <w:gridCol w:w="8568"/>
      </w:tblGrid>
      <w:tr>
        <w:tc>
          <w:tcPr>
            <w:tcW w:type="dxa" w:w="2088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40" cy="4170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417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vAlign w:val="center"/>
          </w:tcPr>
          <w:p>
            <w:pPr>
              <w:jc w:val="right"/>
            </w:pPr>
            <w:r>
              <w:rPr>
                <w:b/>
                <w:color w:val="3D2312"/>
                <w:sz w:val="32"/>
              </w:rPr>
              <w:t>DIGITAK</w:t>
            </w:r>
          </w:p>
          <w:p>
            <w:pPr>
              <w:jc w:val="right"/>
            </w:pPr>
            <w:r>
              <w:rPr>
                <w:sz w:val="17"/>
              </w:rPr>
              <w:t>Jl. Gn. Batu Dalam Komplek Citra Asri Permai No.C-26,</w:t>
              <w:br/>
              <w:t>Pasirkaliki, Kec. Cimahi Utara, Kota Cimahi, Jawa Barat 40514</w:t>
            </w:r>
          </w:p>
          <w:p>
            <w:pPr>
              <w:jc w:val="right"/>
            </w:pPr>
            <w:r>
              <w:rPr>
                <w:sz w:val="18"/>
              </w:rPr>
              <w:t>✉ info@digitak.id  |  🌐 digitak.id</w:t>
            </w:r>
          </w:p>
        </w:tc>
      </w:tr>
    </w:tbl>
    <w:p>
      <w:pPr>
        <w:spacing w:before="20" w:after="160"/>
      </w:pPr>
      <w:r>
        <w:rPr>
          <w:color w:val="D27A0F"/>
          <w:sz w:val="18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180"/>
        <w:jc w:val="center"/>
      </w:pPr>
      <w:r>
        <w:rPr>
          <w:b/>
          <w:color w:val="3D2312"/>
          <w:sz w:val="21"/>
        </w:rPr>
        <w:t>Nomor: 008/ADM.02/Digitak/IX/2026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9144"/>
      </w:tblGrid>
      <w:tr>
        <w:tc>
          <w:tcPr>
            <w:tcW w:type="dxa" w:w="5112"/>
            <w:vAlign w:val="center"/>
            <w:tcBorders>
              <w:bottom w:val="single" w:sz="2" w:color="E5E5E5"/>
            </w:tcBorders>
          </w:tcPr>
          <w:p>
            <w:r>
              <w:rPr>
                <w:b/>
              </w:rPr>
              <w:t>Kepada</w:t>
            </w:r>
          </w:p>
        </w:tc>
        <w:tc>
          <w:tcPr>
            <w:tcW w:type="dxa" w:w="5112"/>
            <w:vAlign w:val="center"/>
            <w:tcBorders>
              <w:bottom w:val="single" w:sz="2" w:color="E5E5E5"/>
            </w:tcBorders>
          </w:tcPr>
          <w:p>
            <w:r>
              <w:t>: Seluruh Karyawan DIGITAK</w:t>
            </w:r>
          </w:p>
        </w:tc>
      </w:tr>
      <w:tr>
        <w:tc>
          <w:tcPr>
            <w:tcW w:type="dxa" w:w="5112"/>
            <w:vAlign w:val="center"/>
            <w:tcBorders>
              <w:bottom w:val="single" w:sz="2" w:color="E5E5E5"/>
            </w:tcBorders>
          </w:tcPr>
          <w:p>
            <w:r>
              <w:rPr>
                <w:b/>
              </w:rPr>
              <w:t>Dari</w:t>
            </w:r>
          </w:p>
        </w:tc>
        <w:tc>
          <w:tcPr>
            <w:tcW w:type="dxa" w:w="5112"/>
            <w:vAlign w:val="center"/>
            <w:tcBorders>
              <w:bottom w:val="single" w:sz="2" w:color="E5E5E5"/>
            </w:tcBorders>
          </w:tcPr>
          <w:p>
            <w:r>
              <w:t>: Divisi Administrasi</w:t>
            </w:r>
          </w:p>
        </w:tc>
      </w:tr>
      <w:tr>
        <w:tc>
          <w:tcPr>
            <w:tcW w:type="dxa" w:w="5112"/>
            <w:vAlign w:val="center"/>
            <w:tcBorders>
              <w:bottom w:val="single" w:sz="2" w:color="E5E5E5"/>
            </w:tcBorders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5112"/>
            <w:vAlign w:val="center"/>
            <w:tcBorders>
              <w:bottom w:val="single" w:sz="2" w:color="E5E5E5"/>
            </w:tcBorders>
          </w:tcPr>
          <w:p>
            <w:r>
              <w:t>: 17 September 2026</w:t>
            </w:r>
          </w:p>
        </w:tc>
      </w:tr>
      <w:tr>
        <w:tc>
          <w:tcPr>
            <w:tcW w:type="dxa" w:w="5112"/>
            <w:vAlign w:val="center"/>
            <w:tcBorders>
              <w:bottom w:val="single" w:sz="2" w:color="E5E5E5"/>
            </w:tcBorders>
          </w:tcPr>
          <w:p>
            <w:r>
              <w:rPr>
                <w:b/>
              </w:rPr>
              <w:t>Perihal</w:t>
            </w:r>
          </w:p>
        </w:tc>
        <w:tc>
          <w:tcPr>
            <w:tcW w:type="dxa" w:w="5112"/>
            <w:vAlign w:val="center"/>
            <w:tcBorders>
              <w:bottom w:val="single" w:sz="2" w:color="E5E5E5"/>
            </w:tcBorders>
          </w:tcPr>
          <w:p>
            <w:r>
              <w:t>: Pengumuman Libur Bersama Hari Raya</w:t>
            </w:r>
          </w:p>
        </w:tc>
      </w:tr>
    </w:tbl>
    <w:p/>
    <w:p>
      <w:pPr>
        <w:spacing w:after="80"/>
      </w:pPr>
      <w:r>
        <w:t>Dengan hormat,</w:t>
      </w:r>
    </w:p>
    <w:p>
      <w:pPr>
        <w:spacing w:line="276" w:lineRule="auto" w:after="120"/>
      </w:pPr>
      <w:r>
        <w:t>Sehubungan dengan perayaan hari raya keagamaan yang akan datang, kami memberitahukan bahwa kantor DIGITAK akan melaksanakan libur bersama pada: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112"/>
          </w:tcPr>
          <w:p>
            <w:r>
              <w:rPr>
                <w:b/>
              </w:rPr>
              <w:t>Hari/Tanggal</w:t>
            </w:r>
          </w:p>
        </w:tc>
        <w:tc>
          <w:tcPr>
            <w:tcW w:type="dxa" w:w="5112"/>
          </w:tcPr>
          <w:p>
            <w:r>
              <w:t>: Selasa – Rabu, 22 – 23 September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Kembali Aktif</w:t>
            </w:r>
          </w:p>
        </w:tc>
        <w:tc>
          <w:tcPr>
            <w:tcW w:type="dxa" w:w="5112"/>
          </w:tcPr>
          <w:p>
            <w:r>
              <w:t>: Kamis, 24 September 2026</w:t>
            </w:r>
          </w:p>
        </w:tc>
      </w:tr>
    </w:tbl>
    <w:p>
      <w:pPr>
        <w:spacing w:line="276" w:lineRule="auto" w:before="120" w:after="120"/>
      </w:pPr>
      <w:r>
        <w:t>Selama periode libur, seluruh kegiatan operasional kantor dihentikan sementara. Karyawan yang memiliki pekerjaan mendesak dapat menghubungi atasan langsung masing-masing melalui WhatsApp.</w:t>
      </w:r>
    </w:p>
    <w:p>
      <w:pPr>
        <w:spacing w:after="60"/>
      </w:pPr>
      <w:r>
        <w:t>Kami juga mengingatkan agar seluruh karyawan:</w:t>
      </w:r>
    </w:p>
    <w:p>
      <w:pPr>
        <w:spacing w:after="40"/>
        <w:ind w:left="288" w:hanging="216"/>
      </w:pPr>
      <w:r>
        <w:rPr>
          <w:b/>
        </w:rPr>
        <w:t xml:space="preserve">✓ </w:t>
      </w:r>
      <w:r>
        <w:t>Menyelesaikan pekerjaan yang mendesak sebelum libur</w:t>
      </w:r>
    </w:p>
    <w:p>
      <w:pPr>
        <w:spacing w:after="40"/>
        <w:ind w:left="288" w:hanging="216"/>
      </w:pPr>
      <w:r>
        <w:rPr>
          <w:b/>
        </w:rPr>
        <w:t xml:space="preserve">✓ </w:t>
      </w:r>
      <w:r>
        <w:t>Meninggalkan meja kerja dalam keadaan rapi</w:t>
      </w:r>
    </w:p>
    <w:p>
      <w:pPr>
        <w:spacing w:after="40"/>
        <w:ind w:left="288" w:hanging="216"/>
      </w:pPr>
      <w:r>
        <w:rPr>
          <w:b/>
        </w:rPr>
        <w:t xml:space="preserve">✓ </w:t>
      </w:r>
      <w:r>
        <w:t>Mematikan perangkat elektronik yang tidak digunakan</w:t>
      </w:r>
    </w:p>
    <w:p>
      <w:pPr>
        <w:spacing w:after="40"/>
        <w:ind w:left="288" w:hanging="216"/>
      </w:pPr>
      <w:r>
        <w:rPr>
          <w:b/>
        </w:rPr>
        <w:t xml:space="preserve">✓ </w:t>
      </w:r>
      <w:r>
        <w:t>Mengunci lemari arsip dan ruangan</w:t>
      </w:r>
    </w:p>
    <w:p>
      <w:pPr>
        <w:spacing w:before="100" w:after="100"/>
      </w:pPr>
      <w:r>
        <w:t>Demikian pengumuman ini disampaikan untuk diperhatikan.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2"/>
        <w:gridCol w:w="3744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>
            <w:pPr>
              <w:jc w:val="center"/>
            </w:pPr>
            <w:r>
              <w:rPr>
                <w:sz w:val="21"/>
              </w:rPr>
              <w:t>Hormat kami,</w:t>
              <w:br/>
              <w:br/>
              <w:br/>
            </w:r>
            <w:r>
              <w:rPr>
                <w:b/>
                <w:sz w:val="21"/>
              </w:rPr>
              <w:t>Rina Marlina</w:t>
            </w:r>
            <w:r>
              <w:rPr>
                <w:sz w:val="21"/>
              </w:rPr>
              <w:br/>
              <w:t>Direktur Utama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DIGITAK  |  Jl. Gn. Batu Dalam Komplek Citra Asri Permai No.C-26, Pasirkaliki, Kec. Cimahi Utara, Kota Cimahi, Jawa Barat 40514  |  info@digitak.id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