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C3F89" w14:textId="77777777" w:rsidR="000051EE" w:rsidRDefault="000051EE"/>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0051EE" w14:paraId="2477E57A" w14:textId="77777777">
        <w:trPr>
          <w:trHeight w:val="2192"/>
        </w:trPr>
        <w:tc>
          <w:tcPr>
            <w:tcW w:w="835" w:type="dxa"/>
            <w:tcMar>
              <w:top w:w="90" w:type="dxa"/>
              <w:left w:w="100" w:type="dxa"/>
              <w:bottom w:w="90" w:type="dxa"/>
              <w:right w:w="100" w:type="dxa"/>
            </w:tcMar>
          </w:tcPr>
          <w:p w14:paraId="5DCE15ED" w14:textId="77777777" w:rsidR="000051EE" w:rsidRDefault="00000000">
            <w:pPr>
              <w:spacing w:after="60" w:line="252" w:lineRule="auto"/>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3018876A" wp14:editId="380FC1BA">
                  <wp:extent cx="393640" cy="444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Mar>
              <w:top w:w="90" w:type="dxa"/>
              <w:left w:w="100" w:type="dxa"/>
              <w:bottom w:w="90" w:type="dxa"/>
              <w:right w:w="100" w:type="dxa"/>
            </w:tcMar>
          </w:tcPr>
          <w:p w14:paraId="462C16EA" w14:textId="77777777" w:rsidR="000051EE" w:rsidRDefault="00000000">
            <w:pPr>
              <w:spacing w:after="60" w:line="252" w:lineRule="auto"/>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6AB4453" w14:textId="77777777" w:rsidR="000051EE" w:rsidRDefault="000051EE">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0051EE" w14:paraId="3CDF36B7" w14:textId="77777777">
        <w:tc>
          <w:tcPr>
            <w:tcW w:w="10057" w:type="dxa"/>
            <w:tcBorders>
              <w:top w:val="single" w:sz="6" w:space="0" w:color="CDCDCD"/>
              <w:left w:val="single" w:sz="6" w:space="0" w:color="CDCDCD"/>
              <w:bottom w:val="single" w:sz="6" w:space="0" w:color="CDCDCD"/>
              <w:right w:val="single" w:sz="6" w:space="0" w:color="CDCDCD"/>
            </w:tcBorders>
            <w:tcMar>
              <w:top w:w="90" w:type="dxa"/>
              <w:left w:w="100" w:type="dxa"/>
              <w:bottom w:w="90" w:type="dxa"/>
              <w:right w:w="100" w:type="dxa"/>
            </w:tcMar>
            <w:vAlign w:val="center"/>
          </w:tcPr>
          <w:p w14:paraId="1368F72D" w14:textId="77777777" w:rsidR="000051EE" w:rsidRDefault="00000000">
            <w:pPr>
              <w:spacing w:after="60" w:line="252" w:lineRule="auto"/>
              <w:rPr>
                <w:color w:val="767171"/>
                <w:sz w:val="24"/>
                <w:szCs w:val="24"/>
              </w:rPr>
            </w:pPr>
            <w:r>
              <w:rPr>
                <w:sz w:val="24"/>
                <w:szCs w:val="24"/>
              </w:rPr>
              <w:t>Puedes completar esta guía y, posteriormente, cargarla en la sección de reflexión de la Fase 2, para retroalimentación de tu docente.</w:t>
            </w:r>
          </w:p>
        </w:tc>
      </w:tr>
    </w:tbl>
    <w:p w14:paraId="5A42DB40" w14:textId="77777777" w:rsidR="000051EE" w:rsidRDefault="000051EE">
      <w:pPr>
        <w:spacing w:after="0" w:line="360" w:lineRule="auto"/>
        <w:jc w:val="both"/>
        <w:rPr>
          <w:b/>
          <w:bCs/>
          <w:sz w:val="24"/>
          <w:szCs w:val="24"/>
        </w:rPr>
      </w:pPr>
    </w:p>
    <w:p w14:paraId="51E21F1C" w14:textId="77777777" w:rsidR="000051EE" w:rsidRDefault="000051EE">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0051EE" w14:paraId="545FD8AB" w14:textId="77777777">
        <w:trPr>
          <w:trHeight w:val="440"/>
        </w:trPr>
        <w:tc>
          <w:tcPr>
            <w:tcW w:w="10076" w:type="dxa"/>
            <w:tcMar>
              <w:top w:w="90" w:type="dxa"/>
              <w:left w:w="100" w:type="dxa"/>
              <w:bottom w:w="90" w:type="dxa"/>
              <w:right w:w="100" w:type="dxa"/>
            </w:tcMar>
            <w:vAlign w:val="center"/>
          </w:tcPr>
          <w:p w14:paraId="6AD04E7C" w14:textId="77777777" w:rsidR="000051EE" w:rsidRDefault="00000000">
            <w:pPr>
              <w:spacing w:after="60" w:line="252" w:lineRule="auto"/>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0051EE" w14:paraId="108E239F" w14:textId="77777777">
        <w:trPr>
          <w:trHeight w:val="1639"/>
        </w:trPr>
        <w:tc>
          <w:tcPr>
            <w:tcW w:w="10076" w:type="dxa"/>
            <w:shd w:val="clear" w:color="auto" w:fill="DEEAF6"/>
            <w:tcMar>
              <w:top w:w="90" w:type="dxa"/>
              <w:left w:w="100" w:type="dxa"/>
              <w:bottom w:w="90" w:type="dxa"/>
              <w:right w:w="100" w:type="dxa"/>
            </w:tcMar>
            <w:vAlign w:val="center"/>
          </w:tcPr>
          <w:p w14:paraId="7C07E811" w14:textId="77777777" w:rsidR="000051EE" w:rsidRDefault="00000000">
            <w:pPr>
              <w:spacing w:after="60" w:line="252" w:lineRule="auto"/>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565ECD1C" w14:textId="77777777" w:rsidR="000051EE" w:rsidRDefault="000051EE">
            <w:pPr>
              <w:spacing w:after="60" w:line="252" w:lineRule="auto"/>
              <w:jc w:val="both"/>
              <w:rPr>
                <w:color w:val="767171"/>
                <w:sz w:val="24"/>
                <w:szCs w:val="24"/>
              </w:rPr>
            </w:pPr>
          </w:p>
          <w:p w14:paraId="0DEF8B9C" w14:textId="77777777" w:rsidR="000051EE" w:rsidRDefault="000051EE">
            <w:pPr>
              <w:spacing w:after="60" w:line="252" w:lineRule="auto"/>
              <w:jc w:val="both"/>
              <w:rPr>
                <w:b/>
                <w:bCs/>
                <w:color w:val="1F4E79"/>
              </w:rPr>
            </w:pPr>
          </w:p>
          <w:p w14:paraId="39CB8A62" w14:textId="77777777" w:rsidR="000051EE" w:rsidRDefault="000051EE">
            <w:pPr>
              <w:spacing w:after="60" w:line="252" w:lineRule="auto"/>
              <w:jc w:val="both"/>
              <w:rPr>
                <w:b/>
                <w:bCs/>
                <w:color w:val="1F4E79"/>
              </w:rPr>
            </w:pPr>
          </w:p>
          <w:p w14:paraId="5088999B" w14:textId="77777777" w:rsidR="000051EE" w:rsidRDefault="000051EE">
            <w:pPr>
              <w:spacing w:after="60" w:line="252" w:lineRule="auto"/>
              <w:jc w:val="both"/>
              <w:rPr>
                <w:b/>
                <w:bCs/>
                <w:color w:val="1F4E79"/>
              </w:rPr>
            </w:pPr>
          </w:p>
          <w:p w14:paraId="2379BE81" w14:textId="77777777" w:rsidR="000051EE" w:rsidRDefault="00000000">
            <w:pPr>
              <w:spacing w:before="100" w:after="60" w:line="252" w:lineRule="auto"/>
            </w:pPr>
            <w:r>
              <w:rPr>
                <w:rFonts w:ascii="Arial" w:hAnsi="Arial"/>
                <w:b/>
                <w:color w:val="1F3D6F"/>
                <w:sz w:val="19"/>
              </w:rPr>
              <w:t xml:space="preserve">Respuesta: </w:t>
            </w:r>
            <w:r>
              <w:rPr>
                <w:rFonts w:ascii="Arial" w:hAnsi="Arial"/>
                <w:color w:val="000000"/>
                <w:sz w:val="19"/>
              </w:rPr>
              <w:t xml:space="preserve">El equipo ha cumplido la mayor parte de las actividades definidas para el desarrollo de </w:t>
            </w:r>
            <w:proofErr w:type="spellStart"/>
            <w:r>
              <w:rPr>
                <w:rFonts w:ascii="Arial" w:hAnsi="Arial"/>
                <w:color w:val="000000"/>
                <w:sz w:val="19"/>
              </w:rPr>
              <w:t>Kippu</w:t>
            </w:r>
            <w:proofErr w:type="spellEnd"/>
            <w:r>
              <w:rPr>
                <w:rFonts w:ascii="Arial" w:hAnsi="Arial"/>
                <w:color w:val="000000"/>
                <w:sz w:val="19"/>
              </w:rPr>
              <w:t>. Se completaron el modelado de datos, la carta digital por código QR, el carrito por mesa, la creación de pedidos, las vistas de cocina y entrega, la caja, la integración de Webpay Plus, la propina, el control para productos destinados a mayores de edad, las opciones de producto y el soporte para múltiples locales. También se incorporaron HTMX y Alpine.js para mejorar la interacción y se mantuvo el código en GitHub. Los principales facilitadores fueron la organización modular de Django, el uso del ORM y las migraciones, las pruebas automatizadas y el trabajo por funcionalidades. Las principales dificultades estuvieron asociadas a la configuración de PostgreSQL, la dirección IP utilizada por los QR, la protección CSRF, los estados incompletos de Webpay y la coordinación del trabajo entre computadores.</w:t>
            </w:r>
          </w:p>
        </w:tc>
      </w:tr>
    </w:tbl>
    <w:p w14:paraId="37F94C8D" w14:textId="77777777" w:rsidR="000051EE" w:rsidRDefault="000051EE">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0051EE" w14:paraId="328574E3" w14:textId="77777777">
        <w:trPr>
          <w:trHeight w:val="440"/>
        </w:trPr>
        <w:tc>
          <w:tcPr>
            <w:tcW w:w="10076" w:type="dxa"/>
            <w:tcMar>
              <w:top w:w="90" w:type="dxa"/>
              <w:left w:w="100" w:type="dxa"/>
              <w:bottom w:w="90" w:type="dxa"/>
              <w:right w:w="100" w:type="dxa"/>
            </w:tcMar>
            <w:vAlign w:val="center"/>
          </w:tcPr>
          <w:p w14:paraId="71FA8321" w14:textId="77777777" w:rsidR="000051EE" w:rsidRDefault="00000000">
            <w:pPr>
              <w:spacing w:after="60" w:line="252" w:lineRule="auto"/>
              <w:rPr>
                <w:b/>
                <w:bCs/>
                <w:color w:val="767171"/>
                <w:sz w:val="24"/>
                <w:szCs w:val="24"/>
              </w:rPr>
            </w:pPr>
            <w:r>
              <w:rPr>
                <w:sz w:val="24"/>
                <w:szCs w:val="24"/>
              </w:rPr>
              <w:t xml:space="preserve">2. </w:t>
            </w:r>
          </w:p>
        </w:tc>
      </w:tr>
      <w:tr w:rsidR="000051EE" w14:paraId="30255F23" w14:textId="77777777">
        <w:trPr>
          <w:trHeight w:val="1639"/>
        </w:trPr>
        <w:tc>
          <w:tcPr>
            <w:tcW w:w="10076" w:type="dxa"/>
            <w:shd w:val="clear" w:color="auto" w:fill="DEEAF6"/>
            <w:tcMar>
              <w:top w:w="90" w:type="dxa"/>
              <w:left w:w="100" w:type="dxa"/>
              <w:bottom w:w="90" w:type="dxa"/>
              <w:right w:w="100" w:type="dxa"/>
            </w:tcMar>
            <w:vAlign w:val="center"/>
          </w:tcPr>
          <w:p w14:paraId="44E1F185" w14:textId="77777777" w:rsidR="000051EE" w:rsidRDefault="00000000">
            <w:pPr>
              <w:spacing w:after="60" w:line="252" w:lineRule="auto"/>
              <w:jc w:val="both"/>
              <w:rPr>
                <w:color w:val="767171"/>
                <w:sz w:val="24"/>
                <w:szCs w:val="24"/>
              </w:rPr>
            </w:pPr>
            <w:r>
              <w:rPr>
                <w:sz w:val="24"/>
                <w:szCs w:val="24"/>
              </w:rPr>
              <w:lastRenderedPageBreak/>
              <w:t xml:space="preserve">¿De qué manera has enfrentado y/o planeas enfrentar las dificultades que han afectado el desarrollo de tu Proyecto APT? </w:t>
            </w:r>
          </w:p>
          <w:p w14:paraId="2AFB58FA" w14:textId="77777777" w:rsidR="000051EE" w:rsidRDefault="000051EE">
            <w:pPr>
              <w:spacing w:after="60" w:line="252" w:lineRule="auto"/>
              <w:jc w:val="both"/>
              <w:rPr>
                <w:b/>
                <w:bCs/>
                <w:color w:val="1F4E79"/>
              </w:rPr>
            </w:pPr>
          </w:p>
          <w:p w14:paraId="07914A9C" w14:textId="77777777" w:rsidR="000051EE" w:rsidRDefault="000051EE">
            <w:pPr>
              <w:spacing w:after="60" w:line="252" w:lineRule="auto"/>
              <w:jc w:val="both"/>
              <w:rPr>
                <w:b/>
                <w:bCs/>
                <w:color w:val="1F4E79"/>
              </w:rPr>
            </w:pPr>
          </w:p>
          <w:p w14:paraId="6BE809B4" w14:textId="77777777" w:rsidR="000051EE" w:rsidRDefault="000051EE">
            <w:pPr>
              <w:spacing w:after="60" w:line="252" w:lineRule="auto"/>
              <w:jc w:val="both"/>
              <w:rPr>
                <w:b/>
                <w:bCs/>
                <w:color w:val="1F4E79"/>
              </w:rPr>
            </w:pPr>
          </w:p>
          <w:p w14:paraId="3FC91FB9" w14:textId="77777777" w:rsidR="000051EE" w:rsidRDefault="000051EE">
            <w:pPr>
              <w:spacing w:after="60" w:line="252" w:lineRule="auto"/>
              <w:jc w:val="both"/>
              <w:rPr>
                <w:b/>
                <w:bCs/>
                <w:color w:val="1F4E79"/>
              </w:rPr>
            </w:pPr>
          </w:p>
          <w:p w14:paraId="21D2D440" w14:textId="77777777" w:rsidR="000051EE" w:rsidRDefault="00000000">
            <w:pPr>
              <w:spacing w:before="100" w:after="60" w:line="252" w:lineRule="auto"/>
            </w:pPr>
            <w:r>
              <w:rPr>
                <w:rFonts w:ascii="Arial" w:hAnsi="Arial"/>
                <w:b/>
                <w:color w:val="1F3D6F"/>
                <w:sz w:val="19"/>
              </w:rPr>
              <w:t xml:space="preserve">Respuesta: </w:t>
            </w:r>
            <w:r>
              <w:rPr>
                <w:rFonts w:ascii="Arial" w:hAnsi="Arial"/>
                <w:color w:val="000000"/>
                <w:sz w:val="19"/>
              </w:rPr>
              <w:t>Las dificultades se enfrentaron mediante ciclos breves de diagnóstico, corrección y prueba. Se revisaron trazas de Django, estados almacenados en PostgreSQL y respuestas del SDK de Transbank. El error 21 de Webpay se abordó evitando reutilizar tokens y creando un nuevo intento de pago cuando la transacción era cancelada o abandonada. Los bloqueos de cierre de mesa se revisaron relacionando cuenta, pedido, pago e intento Webpay. Para reducir los problemas de instalación se preparó una alternativa con Docker. En la etapa restante se ejecutará una prueba integral desde el QR hasta el cierre de la mesa y se documentarán los resultados.</w:t>
            </w:r>
          </w:p>
        </w:tc>
      </w:tr>
    </w:tbl>
    <w:p w14:paraId="24BF8AEC" w14:textId="77777777" w:rsidR="000051EE" w:rsidRDefault="000051EE">
      <w:pPr>
        <w:spacing w:after="0" w:line="360" w:lineRule="auto"/>
        <w:jc w:val="both"/>
        <w:rPr>
          <w:color w:val="595959"/>
          <w:sz w:val="24"/>
          <w:szCs w:val="24"/>
        </w:rPr>
      </w:pPr>
    </w:p>
    <w:p w14:paraId="634144F7" w14:textId="77777777" w:rsidR="000051EE" w:rsidRDefault="000051EE">
      <w:pPr>
        <w:spacing w:after="0" w:line="360" w:lineRule="auto"/>
        <w:jc w:val="both"/>
        <w:rPr>
          <w:b/>
          <w:bCs/>
          <w:sz w:val="24"/>
          <w:szCs w:val="24"/>
        </w:rPr>
      </w:pPr>
    </w:p>
    <w:p w14:paraId="59FFB1A3" w14:textId="77777777" w:rsidR="000051EE" w:rsidRDefault="000051EE">
      <w:pPr>
        <w:spacing w:after="0" w:line="360" w:lineRule="auto"/>
        <w:jc w:val="both"/>
        <w:rPr>
          <w:b/>
          <w:bCs/>
          <w:sz w:val="24"/>
          <w:szCs w:val="24"/>
        </w:rPr>
      </w:pPr>
    </w:p>
    <w:p w14:paraId="414EA85C" w14:textId="77777777" w:rsidR="000051EE" w:rsidRDefault="000051EE">
      <w:pPr>
        <w:spacing w:after="0" w:line="360" w:lineRule="auto"/>
        <w:jc w:val="both"/>
        <w:rPr>
          <w:b/>
          <w:bCs/>
          <w:sz w:val="24"/>
          <w:szCs w:val="24"/>
        </w:rPr>
      </w:pPr>
    </w:p>
    <w:p w14:paraId="019DABB7" w14:textId="77777777" w:rsidR="000051EE" w:rsidRDefault="000051EE">
      <w:pPr>
        <w:spacing w:after="0" w:line="360" w:lineRule="auto"/>
        <w:jc w:val="both"/>
        <w:rPr>
          <w:b/>
          <w:bCs/>
          <w:sz w:val="24"/>
          <w:szCs w:val="24"/>
        </w:rPr>
      </w:pPr>
    </w:p>
    <w:p w14:paraId="18D13A3D" w14:textId="77777777" w:rsidR="000051EE" w:rsidRDefault="000051EE">
      <w:pPr>
        <w:spacing w:after="0" w:line="360" w:lineRule="auto"/>
        <w:jc w:val="both"/>
        <w:rPr>
          <w:b/>
          <w:bCs/>
          <w:sz w:val="24"/>
          <w:szCs w:val="24"/>
        </w:rPr>
      </w:pPr>
    </w:p>
    <w:p w14:paraId="2DB3F6D3" w14:textId="77777777" w:rsidR="000051EE" w:rsidRDefault="000051EE">
      <w:pPr>
        <w:spacing w:after="0" w:line="360" w:lineRule="auto"/>
        <w:jc w:val="both"/>
        <w:rPr>
          <w:b/>
          <w:bCs/>
          <w:sz w:val="24"/>
          <w:szCs w:val="24"/>
        </w:rPr>
      </w:pPr>
    </w:p>
    <w:p w14:paraId="6C10D8A0" w14:textId="77777777" w:rsidR="000051EE" w:rsidRDefault="000051EE">
      <w:pPr>
        <w:spacing w:after="0" w:line="360" w:lineRule="auto"/>
        <w:jc w:val="both"/>
        <w:rPr>
          <w:b/>
          <w:bCs/>
          <w:sz w:val="24"/>
          <w:szCs w:val="24"/>
        </w:rPr>
      </w:pPr>
    </w:p>
    <w:p w14:paraId="5D535DC2" w14:textId="77777777" w:rsidR="000051EE" w:rsidRDefault="000051EE">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0051EE" w14:paraId="69F119A5" w14:textId="77777777">
        <w:trPr>
          <w:trHeight w:val="440"/>
        </w:trPr>
        <w:tc>
          <w:tcPr>
            <w:tcW w:w="10076" w:type="dxa"/>
            <w:tcMar>
              <w:top w:w="90" w:type="dxa"/>
              <w:left w:w="100" w:type="dxa"/>
              <w:bottom w:w="90" w:type="dxa"/>
              <w:right w:w="100" w:type="dxa"/>
            </w:tcMar>
            <w:vAlign w:val="center"/>
          </w:tcPr>
          <w:p w14:paraId="6240C5CC" w14:textId="77777777" w:rsidR="000051EE" w:rsidRDefault="00000000">
            <w:pPr>
              <w:spacing w:after="60" w:line="252" w:lineRule="auto"/>
              <w:rPr>
                <w:b/>
                <w:bCs/>
                <w:color w:val="767171"/>
                <w:sz w:val="24"/>
                <w:szCs w:val="24"/>
              </w:rPr>
            </w:pPr>
            <w:r>
              <w:rPr>
                <w:sz w:val="24"/>
                <w:szCs w:val="24"/>
              </w:rPr>
              <w:t>3. Hasta el momento:</w:t>
            </w:r>
          </w:p>
        </w:tc>
      </w:tr>
      <w:tr w:rsidR="000051EE" w14:paraId="764473AB" w14:textId="77777777">
        <w:trPr>
          <w:trHeight w:val="1624"/>
        </w:trPr>
        <w:tc>
          <w:tcPr>
            <w:tcW w:w="10076" w:type="dxa"/>
            <w:shd w:val="clear" w:color="auto" w:fill="DEEAF6"/>
            <w:tcMar>
              <w:top w:w="90" w:type="dxa"/>
              <w:left w:w="100" w:type="dxa"/>
              <w:bottom w:w="90" w:type="dxa"/>
              <w:right w:w="100" w:type="dxa"/>
            </w:tcMar>
            <w:vAlign w:val="center"/>
          </w:tcPr>
          <w:p w14:paraId="6171B66A" w14:textId="77777777" w:rsidR="000051EE" w:rsidRDefault="00000000">
            <w:pPr>
              <w:spacing w:after="60" w:line="252" w:lineRule="auto"/>
              <w:jc w:val="both"/>
              <w:rPr>
                <w:color w:val="767171"/>
                <w:sz w:val="24"/>
                <w:szCs w:val="24"/>
              </w:rPr>
            </w:pPr>
            <w:r>
              <w:rPr>
                <w:sz w:val="24"/>
                <w:szCs w:val="24"/>
              </w:rPr>
              <w:t xml:space="preserve">¿Cómo evalúas tu trabajo? ¿Qué destacas y qué podrías hacer para mejorar tu trabajo? </w:t>
            </w:r>
          </w:p>
          <w:p w14:paraId="626FFACA" w14:textId="77777777" w:rsidR="000051EE" w:rsidRDefault="000051EE">
            <w:pPr>
              <w:spacing w:after="60" w:line="252" w:lineRule="auto"/>
              <w:jc w:val="both"/>
              <w:rPr>
                <w:b/>
                <w:bCs/>
                <w:color w:val="1F4E79"/>
              </w:rPr>
            </w:pPr>
          </w:p>
          <w:p w14:paraId="7CF50201" w14:textId="77777777" w:rsidR="000051EE" w:rsidRDefault="000051EE">
            <w:pPr>
              <w:spacing w:after="60" w:line="252" w:lineRule="auto"/>
              <w:jc w:val="both"/>
              <w:rPr>
                <w:b/>
                <w:bCs/>
                <w:color w:val="1F4E79"/>
              </w:rPr>
            </w:pPr>
          </w:p>
          <w:p w14:paraId="5E5ACC69" w14:textId="77777777" w:rsidR="000051EE" w:rsidRDefault="000051EE">
            <w:pPr>
              <w:spacing w:after="60" w:line="252" w:lineRule="auto"/>
              <w:jc w:val="both"/>
              <w:rPr>
                <w:b/>
                <w:bCs/>
                <w:color w:val="1F4E79"/>
              </w:rPr>
            </w:pPr>
          </w:p>
          <w:p w14:paraId="5C60AF49" w14:textId="77777777" w:rsidR="000051EE" w:rsidRDefault="000051EE">
            <w:pPr>
              <w:spacing w:after="60" w:line="252" w:lineRule="auto"/>
              <w:jc w:val="both"/>
              <w:rPr>
                <w:b/>
                <w:bCs/>
                <w:color w:val="1F4E79"/>
              </w:rPr>
            </w:pPr>
          </w:p>
          <w:p w14:paraId="043166E1" w14:textId="77777777" w:rsidR="000051EE" w:rsidRDefault="00000000">
            <w:pPr>
              <w:spacing w:before="100" w:after="60" w:line="252" w:lineRule="auto"/>
            </w:pPr>
            <w:r>
              <w:rPr>
                <w:rFonts w:ascii="Arial" w:hAnsi="Arial"/>
                <w:b/>
                <w:color w:val="1F3D6F"/>
                <w:sz w:val="19"/>
              </w:rPr>
              <w:t xml:space="preserve">Respuesta: </w:t>
            </w:r>
            <w:r>
              <w:rPr>
                <w:rFonts w:ascii="Arial" w:hAnsi="Arial"/>
                <w:color w:val="000000"/>
                <w:sz w:val="19"/>
              </w:rPr>
              <w:t xml:space="preserve">Evaluamos positivamente el trabajo porque existe una solución funcional, modular y respaldada por control de versiones. Destacamos la capacidad para transformar requerimientos del restaurante en modelos, vistas, plantillas, reglas de negocio y pruebas. También fue relevante la perseverancia para resolver fallos de sesiones, CSRF, pagos y estados de pedidos. Debemos mejorar la planificación de las tareas compartidas, registrar con mayor constancia las decisiones técnicas y procurar que cada integrante genere </w:t>
            </w:r>
            <w:proofErr w:type="spellStart"/>
            <w:r>
              <w:rPr>
                <w:rFonts w:ascii="Arial" w:hAnsi="Arial"/>
                <w:color w:val="000000"/>
                <w:sz w:val="19"/>
              </w:rPr>
              <w:t>commits</w:t>
            </w:r>
            <w:proofErr w:type="spellEnd"/>
            <w:r>
              <w:rPr>
                <w:rFonts w:ascii="Arial" w:hAnsi="Arial"/>
                <w:color w:val="000000"/>
                <w:sz w:val="19"/>
              </w:rPr>
              <w:t xml:space="preserve"> identificables y participe en las pruebas y en la presentación.</w:t>
            </w:r>
          </w:p>
        </w:tc>
      </w:tr>
    </w:tbl>
    <w:p w14:paraId="3B164E39" w14:textId="77777777" w:rsidR="000051EE" w:rsidRDefault="000051EE">
      <w:pPr>
        <w:spacing w:after="0" w:line="360" w:lineRule="auto"/>
        <w:jc w:val="both"/>
        <w:rPr>
          <w:color w:val="595959"/>
          <w:sz w:val="24"/>
          <w:szCs w:val="24"/>
        </w:rPr>
      </w:pPr>
    </w:p>
    <w:p w14:paraId="61C3B826" w14:textId="77777777" w:rsidR="000051EE" w:rsidRDefault="000051EE"/>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0051EE" w14:paraId="3AE2244C" w14:textId="77777777">
        <w:trPr>
          <w:trHeight w:val="440"/>
        </w:trPr>
        <w:tc>
          <w:tcPr>
            <w:tcW w:w="10076" w:type="dxa"/>
            <w:tcMar>
              <w:top w:w="90" w:type="dxa"/>
              <w:left w:w="100" w:type="dxa"/>
              <w:bottom w:w="90" w:type="dxa"/>
              <w:right w:w="100" w:type="dxa"/>
            </w:tcMar>
            <w:vAlign w:val="center"/>
          </w:tcPr>
          <w:p w14:paraId="2C7C62AC" w14:textId="77777777" w:rsidR="000051EE" w:rsidRDefault="00000000">
            <w:pPr>
              <w:spacing w:after="60" w:line="252" w:lineRule="auto"/>
              <w:rPr>
                <w:b/>
                <w:bCs/>
                <w:color w:val="767171"/>
                <w:sz w:val="24"/>
                <w:szCs w:val="24"/>
              </w:rPr>
            </w:pPr>
            <w:r>
              <w:rPr>
                <w:sz w:val="24"/>
                <w:szCs w:val="24"/>
              </w:rPr>
              <w:lastRenderedPageBreak/>
              <w:t>4. Después de reflexionar sobre el avance de tu Proyecto APT</w:t>
            </w:r>
          </w:p>
        </w:tc>
      </w:tr>
      <w:tr w:rsidR="000051EE" w14:paraId="30B29210" w14:textId="77777777">
        <w:trPr>
          <w:trHeight w:val="1639"/>
        </w:trPr>
        <w:tc>
          <w:tcPr>
            <w:tcW w:w="10076" w:type="dxa"/>
            <w:shd w:val="clear" w:color="auto" w:fill="DEEAF6"/>
            <w:tcMar>
              <w:top w:w="90" w:type="dxa"/>
              <w:left w:w="100" w:type="dxa"/>
              <w:bottom w:w="90" w:type="dxa"/>
              <w:right w:w="100" w:type="dxa"/>
            </w:tcMar>
            <w:vAlign w:val="center"/>
          </w:tcPr>
          <w:p w14:paraId="109739D9" w14:textId="77777777" w:rsidR="000051EE" w:rsidRDefault="00000000">
            <w:pPr>
              <w:spacing w:after="60" w:line="252" w:lineRule="auto"/>
              <w:jc w:val="both"/>
              <w:rPr>
                <w:color w:val="767171"/>
                <w:sz w:val="24"/>
                <w:szCs w:val="24"/>
              </w:rPr>
            </w:pPr>
            <w:r>
              <w:rPr>
                <w:sz w:val="24"/>
                <w:szCs w:val="24"/>
              </w:rPr>
              <w:t>¿Qué inquietudes te quedan sobre cómo proceder? ¿Qué pregunta te gustaría hacerle a tu docente o a tus pares?</w:t>
            </w:r>
          </w:p>
          <w:p w14:paraId="14930331" w14:textId="77777777" w:rsidR="000051EE" w:rsidRDefault="000051EE">
            <w:pPr>
              <w:spacing w:after="60" w:line="252" w:lineRule="auto"/>
              <w:jc w:val="both"/>
              <w:rPr>
                <w:b/>
                <w:bCs/>
                <w:color w:val="1F4E79"/>
              </w:rPr>
            </w:pPr>
          </w:p>
          <w:p w14:paraId="66EE1B9B" w14:textId="77777777" w:rsidR="000051EE" w:rsidRDefault="000051EE">
            <w:pPr>
              <w:spacing w:after="60" w:line="252" w:lineRule="auto"/>
              <w:jc w:val="both"/>
              <w:rPr>
                <w:b/>
                <w:bCs/>
                <w:color w:val="1F4E79"/>
              </w:rPr>
            </w:pPr>
          </w:p>
          <w:p w14:paraId="57A5FAF9" w14:textId="77777777" w:rsidR="000051EE" w:rsidRDefault="000051EE">
            <w:pPr>
              <w:spacing w:after="60" w:line="252" w:lineRule="auto"/>
              <w:jc w:val="both"/>
              <w:rPr>
                <w:b/>
                <w:bCs/>
                <w:color w:val="1F4E79"/>
              </w:rPr>
            </w:pPr>
          </w:p>
          <w:p w14:paraId="159A115B" w14:textId="77777777" w:rsidR="000051EE" w:rsidRDefault="000051EE">
            <w:pPr>
              <w:spacing w:after="60" w:line="252" w:lineRule="auto"/>
              <w:jc w:val="both"/>
              <w:rPr>
                <w:b/>
                <w:bCs/>
                <w:color w:val="1F4E79"/>
              </w:rPr>
            </w:pPr>
          </w:p>
          <w:p w14:paraId="52987CF1" w14:textId="77777777" w:rsidR="000051EE" w:rsidRDefault="000051EE">
            <w:pPr>
              <w:spacing w:after="60" w:line="252" w:lineRule="auto"/>
              <w:jc w:val="both"/>
              <w:rPr>
                <w:b/>
                <w:bCs/>
                <w:color w:val="1F4E79"/>
              </w:rPr>
            </w:pPr>
          </w:p>
          <w:p w14:paraId="3EFDFBD3" w14:textId="77777777" w:rsidR="000051EE" w:rsidRDefault="00000000">
            <w:pPr>
              <w:spacing w:before="100" w:after="60" w:line="252" w:lineRule="auto"/>
            </w:pPr>
            <w:r>
              <w:rPr>
                <w:rFonts w:ascii="Arial" w:hAnsi="Arial"/>
                <w:b/>
                <w:color w:val="1F3D6F"/>
                <w:sz w:val="19"/>
              </w:rPr>
              <w:t xml:space="preserve">Respuesta: </w:t>
            </w:r>
            <w:r>
              <w:rPr>
                <w:rFonts w:ascii="Arial" w:hAnsi="Arial"/>
                <w:color w:val="000000"/>
                <w:sz w:val="19"/>
              </w:rPr>
              <w:t>La principal inquietud es definir el nivel de profundidad exigido para las evidencias finales: si basta con capturas y enlaces al repositorio o si también se requiere una demostración en vivo, un diagrama actualizado de datos y un informe de pruebas. La pregunta para el docente es: ¿qué evidencias mínimas deben incorporarse en Git para demostrar de manera suficiente la programación, el almacenamiento de datos y el aporte individual de cada integrante?</w:t>
            </w:r>
          </w:p>
        </w:tc>
      </w:tr>
    </w:tbl>
    <w:p w14:paraId="4D9A436F" w14:textId="77777777" w:rsidR="000051EE" w:rsidRDefault="000051EE">
      <w:pPr>
        <w:spacing w:after="0" w:line="360" w:lineRule="auto"/>
        <w:jc w:val="both"/>
        <w:rPr>
          <w:color w:val="595959"/>
          <w:sz w:val="24"/>
          <w:szCs w:val="24"/>
        </w:rPr>
      </w:pPr>
    </w:p>
    <w:p w14:paraId="3219C813" w14:textId="77777777" w:rsidR="000051EE" w:rsidRDefault="000051EE">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0051EE" w14:paraId="5AA22308" w14:textId="77777777">
        <w:trPr>
          <w:trHeight w:val="440"/>
        </w:trPr>
        <w:tc>
          <w:tcPr>
            <w:tcW w:w="10076" w:type="dxa"/>
            <w:tcMar>
              <w:top w:w="90" w:type="dxa"/>
              <w:left w:w="100" w:type="dxa"/>
              <w:bottom w:w="90" w:type="dxa"/>
              <w:right w:w="100" w:type="dxa"/>
            </w:tcMar>
            <w:vAlign w:val="center"/>
          </w:tcPr>
          <w:p w14:paraId="221D5712" w14:textId="77777777" w:rsidR="000051EE" w:rsidRDefault="00000000">
            <w:pPr>
              <w:spacing w:after="60" w:line="252" w:lineRule="auto"/>
              <w:rPr>
                <w:b/>
                <w:bCs/>
                <w:color w:val="767171"/>
                <w:sz w:val="24"/>
                <w:szCs w:val="24"/>
              </w:rPr>
            </w:pPr>
            <w:r>
              <w:rPr>
                <w:sz w:val="24"/>
                <w:szCs w:val="24"/>
              </w:rPr>
              <w:t>5. A partir de esta instancia de monitoreo de su Proyecto APT</w:t>
            </w:r>
          </w:p>
        </w:tc>
      </w:tr>
      <w:tr w:rsidR="000051EE" w14:paraId="2A8FA814" w14:textId="77777777">
        <w:trPr>
          <w:trHeight w:val="1639"/>
        </w:trPr>
        <w:tc>
          <w:tcPr>
            <w:tcW w:w="10076" w:type="dxa"/>
            <w:shd w:val="clear" w:color="auto" w:fill="DEEAF6"/>
            <w:tcMar>
              <w:top w:w="90" w:type="dxa"/>
              <w:left w:w="100" w:type="dxa"/>
              <w:bottom w:w="90" w:type="dxa"/>
              <w:right w:w="100" w:type="dxa"/>
            </w:tcMar>
            <w:vAlign w:val="center"/>
          </w:tcPr>
          <w:p w14:paraId="1926CD6A" w14:textId="77777777" w:rsidR="000051EE" w:rsidRDefault="00000000">
            <w:pPr>
              <w:spacing w:after="60" w:line="252" w:lineRule="auto"/>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00A31761" w14:textId="77777777" w:rsidR="000051EE" w:rsidRDefault="000051EE">
            <w:pPr>
              <w:spacing w:after="60" w:line="252" w:lineRule="auto"/>
              <w:jc w:val="both"/>
              <w:rPr>
                <w:color w:val="767171"/>
                <w:sz w:val="24"/>
                <w:szCs w:val="24"/>
              </w:rPr>
            </w:pPr>
          </w:p>
          <w:p w14:paraId="0BC49CBD" w14:textId="77777777" w:rsidR="000051EE" w:rsidRDefault="000051EE">
            <w:pPr>
              <w:spacing w:after="60" w:line="252" w:lineRule="auto"/>
              <w:jc w:val="both"/>
              <w:rPr>
                <w:color w:val="767171"/>
                <w:sz w:val="24"/>
                <w:szCs w:val="24"/>
              </w:rPr>
            </w:pPr>
          </w:p>
          <w:p w14:paraId="10BDB07E" w14:textId="77777777" w:rsidR="000051EE" w:rsidRDefault="000051EE">
            <w:pPr>
              <w:spacing w:after="60" w:line="252" w:lineRule="auto"/>
              <w:jc w:val="both"/>
              <w:rPr>
                <w:color w:val="767171"/>
                <w:sz w:val="24"/>
                <w:szCs w:val="24"/>
              </w:rPr>
            </w:pPr>
          </w:p>
          <w:p w14:paraId="582888BB" w14:textId="77777777" w:rsidR="000051EE" w:rsidRDefault="000051EE">
            <w:pPr>
              <w:spacing w:after="60" w:line="252" w:lineRule="auto"/>
              <w:jc w:val="both"/>
              <w:rPr>
                <w:b/>
                <w:bCs/>
                <w:color w:val="1F4E79"/>
              </w:rPr>
            </w:pPr>
          </w:p>
          <w:p w14:paraId="261263E9" w14:textId="77777777" w:rsidR="000051EE" w:rsidRDefault="00000000">
            <w:pPr>
              <w:spacing w:before="100" w:after="60" w:line="252" w:lineRule="auto"/>
            </w:pPr>
            <w:r>
              <w:rPr>
                <w:rFonts w:ascii="Arial" w:hAnsi="Arial"/>
                <w:b/>
                <w:color w:val="1F3D6F"/>
                <w:sz w:val="19"/>
              </w:rPr>
              <w:t xml:space="preserve">Respuesta: </w:t>
            </w:r>
            <w:r>
              <w:rPr>
                <w:rFonts w:ascii="Arial" w:hAnsi="Arial"/>
                <w:color w:val="000000"/>
                <w:sz w:val="19"/>
              </w:rPr>
              <w:t xml:space="preserve">Sí. Para la etapa de cierre se propone redistribuir actividades. Gian consolidará el informe, las evidencias, las referencias y la revisión del flujo funcional. Sebastián continuará con las tareas técnicas restantes, las pruebas en otro computador y la revisión de folios, historial de estados y límites de envío. Cada integrante deberá realizar </w:t>
            </w:r>
            <w:proofErr w:type="spellStart"/>
            <w:r>
              <w:rPr>
                <w:rFonts w:ascii="Arial" w:hAnsi="Arial"/>
                <w:color w:val="000000"/>
                <w:sz w:val="19"/>
              </w:rPr>
              <w:t>commits</w:t>
            </w:r>
            <w:proofErr w:type="spellEnd"/>
            <w:r>
              <w:rPr>
                <w:rFonts w:ascii="Arial" w:hAnsi="Arial"/>
                <w:color w:val="000000"/>
                <w:sz w:val="19"/>
              </w:rPr>
              <w:t xml:space="preserve"> propios y dejar una breve descripción de su aporte en el repositorio. Esta redistribución permitirá equilibrar la participación y facilitar la trazabilidad exigida por la rúbrica.</w:t>
            </w:r>
          </w:p>
        </w:tc>
      </w:tr>
    </w:tbl>
    <w:p w14:paraId="642FD736" w14:textId="77777777" w:rsidR="000051EE" w:rsidRDefault="000051EE">
      <w:pPr>
        <w:spacing w:after="0" w:line="360" w:lineRule="auto"/>
        <w:jc w:val="both"/>
        <w:rPr>
          <w:color w:val="595959"/>
          <w:sz w:val="24"/>
          <w:szCs w:val="24"/>
        </w:rPr>
      </w:pPr>
    </w:p>
    <w:p w14:paraId="1A602B8E" w14:textId="77777777" w:rsidR="000051EE" w:rsidRDefault="000051EE">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0051EE" w14:paraId="4CE15E5D" w14:textId="77777777">
        <w:trPr>
          <w:trHeight w:val="440"/>
        </w:trPr>
        <w:tc>
          <w:tcPr>
            <w:tcW w:w="10076" w:type="dxa"/>
            <w:tcMar>
              <w:top w:w="90" w:type="dxa"/>
              <w:left w:w="100" w:type="dxa"/>
              <w:bottom w:w="90" w:type="dxa"/>
              <w:right w:w="100" w:type="dxa"/>
            </w:tcMar>
            <w:vAlign w:val="center"/>
          </w:tcPr>
          <w:p w14:paraId="7673A081" w14:textId="77777777" w:rsidR="000051EE" w:rsidRDefault="00000000">
            <w:pPr>
              <w:spacing w:after="60" w:line="252" w:lineRule="auto"/>
              <w:rPr>
                <w:b/>
                <w:bCs/>
                <w:color w:val="767171"/>
                <w:sz w:val="24"/>
                <w:szCs w:val="24"/>
              </w:rPr>
            </w:pPr>
            <w:bookmarkStart w:id="0" w:name="_vcydd1vppnae" w:colFirst="0" w:colLast="0"/>
            <w:bookmarkEnd w:id="0"/>
            <w:r>
              <w:rPr>
                <w:sz w:val="24"/>
                <w:szCs w:val="24"/>
              </w:rPr>
              <w:t>6. APT  grupal</w:t>
            </w:r>
          </w:p>
        </w:tc>
      </w:tr>
      <w:tr w:rsidR="000051EE" w14:paraId="7F5D452F" w14:textId="77777777">
        <w:trPr>
          <w:trHeight w:val="1639"/>
        </w:trPr>
        <w:tc>
          <w:tcPr>
            <w:tcW w:w="10076" w:type="dxa"/>
            <w:shd w:val="clear" w:color="auto" w:fill="DEEAF6"/>
            <w:tcMar>
              <w:top w:w="90" w:type="dxa"/>
              <w:left w:w="100" w:type="dxa"/>
              <w:bottom w:w="90" w:type="dxa"/>
              <w:right w:w="100" w:type="dxa"/>
            </w:tcMar>
            <w:vAlign w:val="center"/>
          </w:tcPr>
          <w:p w14:paraId="7CEDE608" w14:textId="77777777" w:rsidR="000051EE" w:rsidRDefault="00000000">
            <w:pPr>
              <w:spacing w:after="60" w:line="252" w:lineRule="auto"/>
              <w:jc w:val="both"/>
              <w:rPr>
                <w:color w:val="767171"/>
                <w:sz w:val="24"/>
                <w:szCs w:val="24"/>
              </w:rPr>
            </w:pPr>
            <w:r>
              <w:rPr>
                <w:sz w:val="24"/>
                <w:szCs w:val="24"/>
              </w:rPr>
              <w:lastRenderedPageBreak/>
              <w:t>¿Cómo evalúan el trabajo en grupo? ¿Qué aspectos positivos destacan? ¿Qué aspectos podrían mejorar?</w:t>
            </w:r>
          </w:p>
          <w:p w14:paraId="4D9EAF5A" w14:textId="77777777" w:rsidR="000051EE" w:rsidRDefault="000051EE">
            <w:pPr>
              <w:spacing w:after="60" w:line="252" w:lineRule="auto"/>
              <w:jc w:val="both"/>
              <w:rPr>
                <w:color w:val="767171"/>
                <w:sz w:val="24"/>
                <w:szCs w:val="24"/>
              </w:rPr>
            </w:pPr>
          </w:p>
          <w:p w14:paraId="5BB9DFA4" w14:textId="77777777" w:rsidR="000051EE" w:rsidRDefault="000051EE">
            <w:pPr>
              <w:spacing w:after="60" w:line="252" w:lineRule="auto"/>
              <w:jc w:val="both"/>
              <w:rPr>
                <w:color w:val="767171"/>
                <w:sz w:val="24"/>
                <w:szCs w:val="24"/>
              </w:rPr>
            </w:pPr>
          </w:p>
          <w:p w14:paraId="04C58F84" w14:textId="77777777" w:rsidR="000051EE" w:rsidRDefault="000051EE">
            <w:pPr>
              <w:spacing w:after="60" w:line="252" w:lineRule="auto"/>
              <w:jc w:val="both"/>
              <w:rPr>
                <w:color w:val="767171"/>
                <w:sz w:val="24"/>
                <w:szCs w:val="24"/>
              </w:rPr>
            </w:pPr>
          </w:p>
          <w:p w14:paraId="2A1F74E0" w14:textId="77777777" w:rsidR="000051EE" w:rsidRDefault="000051EE">
            <w:pPr>
              <w:spacing w:after="60" w:line="252" w:lineRule="auto"/>
              <w:jc w:val="both"/>
              <w:rPr>
                <w:color w:val="767171"/>
                <w:sz w:val="24"/>
                <w:szCs w:val="24"/>
              </w:rPr>
            </w:pPr>
          </w:p>
          <w:p w14:paraId="13D37884" w14:textId="77777777" w:rsidR="000051EE" w:rsidRDefault="000051EE">
            <w:pPr>
              <w:spacing w:after="60" w:line="252" w:lineRule="auto"/>
              <w:jc w:val="both"/>
              <w:rPr>
                <w:b/>
                <w:bCs/>
                <w:color w:val="1F4E79"/>
              </w:rPr>
            </w:pPr>
          </w:p>
          <w:p w14:paraId="32C309D7" w14:textId="77777777" w:rsidR="000051EE" w:rsidRDefault="00000000">
            <w:pPr>
              <w:spacing w:before="100" w:after="60" w:line="252" w:lineRule="auto"/>
            </w:pPr>
            <w:r>
              <w:rPr>
                <w:rFonts w:ascii="Arial" w:hAnsi="Arial"/>
                <w:b/>
                <w:color w:val="1F3D6F"/>
                <w:sz w:val="19"/>
              </w:rPr>
              <w:t xml:space="preserve">Respuesta: </w:t>
            </w:r>
            <w:r>
              <w:rPr>
                <w:rFonts w:ascii="Arial" w:hAnsi="Arial"/>
                <w:color w:val="000000"/>
                <w:sz w:val="19"/>
              </w:rPr>
              <w:t xml:space="preserve">El trabajo grupal ha permitido integrar desarrollo </w:t>
            </w:r>
            <w:proofErr w:type="spellStart"/>
            <w:r>
              <w:rPr>
                <w:rFonts w:ascii="Arial" w:hAnsi="Arial"/>
                <w:color w:val="000000"/>
                <w:sz w:val="19"/>
              </w:rPr>
              <w:t>backend</w:t>
            </w:r>
            <w:proofErr w:type="spellEnd"/>
            <w:r>
              <w:rPr>
                <w:rFonts w:ascii="Arial" w:hAnsi="Arial"/>
                <w:color w:val="000000"/>
                <w:sz w:val="19"/>
              </w:rPr>
              <w:t>, diseño de interfaces, base de datos, pagos y documentación en una sola solución. Como aspectos positivos destacamos la capacidad de resolver problemas concretos y mantener una meta común. Como mejora, necesitamos acordar tareas más pequeñas, responsables y fechas de revisión, además de realizar sesiones breves de seguimiento. Para la presentación final ambos integrantes deben conocer el flujo completo y ser capaces de explicar las decisiones técnicas, las pruebas y las limitaciones del proyecto.</w:t>
            </w:r>
          </w:p>
        </w:tc>
      </w:tr>
    </w:tbl>
    <w:p w14:paraId="3834123D" w14:textId="77777777" w:rsidR="000051EE" w:rsidRDefault="000051EE">
      <w:pPr>
        <w:spacing w:after="0" w:line="360" w:lineRule="auto"/>
        <w:jc w:val="both"/>
        <w:rPr>
          <w:color w:val="595959"/>
          <w:sz w:val="24"/>
          <w:szCs w:val="24"/>
        </w:rPr>
      </w:pPr>
    </w:p>
    <w:p w14:paraId="40AC72DF" w14:textId="77777777" w:rsidR="000051EE" w:rsidRDefault="000051EE">
      <w:pPr>
        <w:spacing w:after="0" w:line="360" w:lineRule="auto"/>
        <w:jc w:val="both"/>
        <w:rPr>
          <w:b/>
          <w:bCs/>
          <w:sz w:val="24"/>
          <w:szCs w:val="24"/>
        </w:rPr>
      </w:pPr>
    </w:p>
    <w:p w14:paraId="1EA208BD" w14:textId="77777777" w:rsidR="002A1F7B" w:rsidRDefault="00000000">
      <w:pPr>
        <w:spacing w:before="80"/>
        <w:rPr>
          <w:rFonts w:ascii="Arial" w:hAnsi="Arial"/>
          <w:color w:val="000000"/>
          <w:sz w:val="20"/>
        </w:rPr>
      </w:pPr>
      <w:r>
        <w:rPr>
          <w:rFonts w:ascii="Arial" w:hAnsi="Arial"/>
          <w:b/>
          <w:color w:val="1F3D6F"/>
          <w:sz w:val="20"/>
        </w:rPr>
        <w:t xml:space="preserve">Proyecto: </w:t>
      </w:r>
      <w:proofErr w:type="spellStart"/>
      <w:r>
        <w:rPr>
          <w:rFonts w:ascii="Arial" w:hAnsi="Arial"/>
          <w:color w:val="000000"/>
          <w:sz w:val="20"/>
        </w:rPr>
        <w:t>Kippu</w:t>
      </w:r>
      <w:proofErr w:type="spellEnd"/>
      <w:r>
        <w:rPr>
          <w:rFonts w:ascii="Arial" w:hAnsi="Arial"/>
          <w:color w:val="000000"/>
          <w:sz w:val="20"/>
        </w:rPr>
        <w:t>, sistema web de pedidos y pagos para restaurantes</w:t>
      </w:r>
      <w:r>
        <w:rPr>
          <w:rFonts w:ascii="Arial" w:hAnsi="Arial"/>
          <w:color w:val="000000"/>
          <w:sz w:val="20"/>
        </w:rPr>
        <w:br/>
      </w:r>
      <w:r>
        <w:rPr>
          <w:rFonts w:ascii="Arial" w:hAnsi="Arial"/>
          <w:b/>
          <w:color w:val="1F3D6F"/>
          <w:sz w:val="20"/>
        </w:rPr>
        <w:t xml:space="preserve">Integrantes: </w:t>
      </w:r>
      <w:r>
        <w:rPr>
          <w:rFonts w:ascii="Arial" w:hAnsi="Arial"/>
          <w:color w:val="000000"/>
          <w:sz w:val="20"/>
        </w:rPr>
        <w:t xml:space="preserve">Gian Cabana y Sebastián </w:t>
      </w:r>
      <w:r w:rsidR="002A1F7B">
        <w:rPr>
          <w:rFonts w:ascii="Arial" w:hAnsi="Arial"/>
          <w:color w:val="000000"/>
          <w:sz w:val="20"/>
        </w:rPr>
        <w:t>Delgado</w:t>
      </w:r>
    </w:p>
    <w:p w14:paraId="32BF9E25" w14:textId="0AE63432" w:rsidR="000051EE" w:rsidRPr="002A1F7B" w:rsidRDefault="00000000">
      <w:pPr>
        <w:spacing w:before="80"/>
        <w:rPr>
          <w:rFonts w:ascii="Arial" w:hAnsi="Arial"/>
          <w:color w:val="000000"/>
          <w:sz w:val="20"/>
        </w:rPr>
      </w:pPr>
      <w:r>
        <w:rPr>
          <w:rFonts w:ascii="Arial" w:hAnsi="Arial"/>
          <w:b/>
          <w:color w:val="1F3D6F"/>
          <w:sz w:val="20"/>
        </w:rPr>
        <w:t xml:space="preserve">Sección y docente: </w:t>
      </w:r>
      <w:proofErr w:type="spellStart"/>
      <w:r w:rsidR="002A1F7B">
        <w:rPr>
          <w:rFonts w:ascii="Arial" w:hAnsi="Arial"/>
          <w:color w:val="E67E22"/>
          <w:sz w:val="20"/>
        </w:rPr>
        <w:t>Capstone</w:t>
      </w:r>
      <w:proofErr w:type="spellEnd"/>
      <w:r w:rsidR="002A1F7B">
        <w:rPr>
          <w:rFonts w:ascii="Arial" w:hAnsi="Arial"/>
          <w:color w:val="E67E22"/>
          <w:sz w:val="20"/>
        </w:rPr>
        <w:t xml:space="preserve"> 006D – Aldo Martínez</w:t>
      </w:r>
    </w:p>
    <w:p w14:paraId="7C22AFB4" w14:textId="77777777" w:rsidR="000051EE" w:rsidRDefault="00000000">
      <w:r>
        <w:rPr>
          <w:rFonts w:ascii="Arial" w:hAnsi="Arial"/>
          <w:b/>
          <w:color w:val="000000"/>
          <w:sz w:val="26"/>
        </w:rPr>
        <w:t>Referencias técnicas</w:t>
      </w:r>
    </w:p>
    <w:p w14:paraId="59BB8A6B" w14:textId="77777777" w:rsidR="000051EE" w:rsidRDefault="00000000">
      <w:pPr>
        <w:spacing w:after="40"/>
        <w:ind w:left="280" w:hanging="200"/>
      </w:pPr>
      <w:r>
        <w:rPr>
          <w:rFonts w:ascii="Arial" w:hAnsi="Arial"/>
          <w:color w:val="000000"/>
          <w:sz w:val="18"/>
        </w:rPr>
        <w:t xml:space="preserve">• Django Software </w:t>
      </w:r>
      <w:proofErr w:type="spellStart"/>
      <w:r>
        <w:rPr>
          <w:rFonts w:ascii="Arial" w:hAnsi="Arial"/>
          <w:color w:val="000000"/>
          <w:sz w:val="18"/>
        </w:rPr>
        <w:t>Foundation</w:t>
      </w:r>
      <w:proofErr w:type="spellEnd"/>
      <w:r>
        <w:rPr>
          <w:rFonts w:ascii="Arial" w:hAnsi="Arial"/>
          <w:color w:val="000000"/>
          <w:sz w:val="18"/>
        </w:rPr>
        <w:t xml:space="preserve">. (2026). Django </w:t>
      </w:r>
      <w:proofErr w:type="spellStart"/>
      <w:r>
        <w:rPr>
          <w:rFonts w:ascii="Arial" w:hAnsi="Arial"/>
          <w:color w:val="000000"/>
          <w:sz w:val="18"/>
        </w:rPr>
        <w:t>documentation</w:t>
      </w:r>
      <w:proofErr w:type="spellEnd"/>
      <w:r>
        <w:rPr>
          <w:rFonts w:ascii="Arial" w:hAnsi="Arial"/>
          <w:color w:val="000000"/>
          <w:sz w:val="18"/>
        </w:rPr>
        <w:t>, versión 5.2. https://docs.djangoproject.com/en/5.2/</w:t>
      </w:r>
    </w:p>
    <w:p w14:paraId="0ABA18CB" w14:textId="77777777" w:rsidR="000051EE" w:rsidRDefault="00000000">
      <w:pPr>
        <w:spacing w:after="40"/>
        <w:ind w:left="280" w:hanging="200"/>
      </w:pPr>
      <w:r>
        <w:rPr>
          <w:rFonts w:ascii="Arial" w:hAnsi="Arial"/>
          <w:color w:val="000000"/>
          <w:sz w:val="18"/>
        </w:rPr>
        <w:t xml:space="preserve">• PostgreSQL Global </w:t>
      </w:r>
      <w:proofErr w:type="spellStart"/>
      <w:r>
        <w:rPr>
          <w:rFonts w:ascii="Arial" w:hAnsi="Arial"/>
          <w:color w:val="000000"/>
          <w:sz w:val="18"/>
        </w:rPr>
        <w:t>Development</w:t>
      </w:r>
      <w:proofErr w:type="spellEnd"/>
      <w:r>
        <w:rPr>
          <w:rFonts w:ascii="Arial" w:hAnsi="Arial"/>
          <w:color w:val="000000"/>
          <w:sz w:val="18"/>
        </w:rPr>
        <w:t xml:space="preserve"> Group. (2026). PostgreSQL </w:t>
      </w:r>
      <w:proofErr w:type="spellStart"/>
      <w:r>
        <w:rPr>
          <w:rFonts w:ascii="Arial" w:hAnsi="Arial"/>
          <w:color w:val="000000"/>
          <w:sz w:val="18"/>
        </w:rPr>
        <w:t>documentation</w:t>
      </w:r>
      <w:proofErr w:type="spellEnd"/>
      <w:r>
        <w:rPr>
          <w:rFonts w:ascii="Arial" w:hAnsi="Arial"/>
          <w:color w:val="000000"/>
          <w:sz w:val="18"/>
        </w:rPr>
        <w:t>. https://www.postgresql.org/docs/current/</w:t>
      </w:r>
    </w:p>
    <w:p w14:paraId="2055E922" w14:textId="77777777" w:rsidR="000051EE" w:rsidRDefault="00000000">
      <w:pPr>
        <w:spacing w:after="40"/>
        <w:ind w:left="280" w:hanging="200"/>
      </w:pPr>
      <w:r>
        <w:rPr>
          <w:rFonts w:ascii="Arial" w:hAnsi="Arial"/>
          <w:color w:val="000000"/>
          <w:sz w:val="18"/>
        </w:rPr>
        <w:t xml:space="preserve">• Transbank </w:t>
      </w:r>
      <w:proofErr w:type="spellStart"/>
      <w:r>
        <w:rPr>
          <w:rFonts w:ascii="Arial" w:hAnsi="Arial"/>
          <w:color w:val="000000"/>
          <w:sz w:val="18"/>
        </w:rPr>
        <w:t>Developers</w:t>
      </w:r>
      <w:proofErr w:type="spellEnd"/>
      <w:r>
        <w:rPr>
          <w:rFonts w:ascii="Arial" w:hAnsi="Arial"/>
          <w:color w:val="000000"/>
          <w:sz w:val="18"/>
        </w:rPr>
        <w:t>. (s. f.). Webpay Plus: proyecto de ejemplo para Python. https://proyecto-ejemplo-python.transbankdevelopers.cl/webpay-plus/</w:t>
      </w:r>
    </w:p>
    <w:p w14:paraId="1ADD7879" w14:textId="77777777" w:rsidR="000051EE" w:rsidRDefault="00000000">
      <w:pPr>
        <w:spacing w:after="40"/>
        <w:ind w:left="280" w:hanging="200"/>
      </w:pPr>
      <w:r>
        <w:rPr>
          <w:rFonts w:ascii="Arial" w:hAnsi="Arial"/>
          <w:color w:val="000000"/>
          <w:sz w:val="18"/>
        </w:rPr>
        <w:t xml:space="preserve">• Docker. (2026). Docker </w:t>
      </w:r>
      <w:proofErr w:type="spellStart"/>
      <w:r>
        <w:rPr>
          <w:rFonts w:ascii="Arial" w:hAnsi="Arial"/>
          <w:color w:val="000000"/>
          <w:sz w:val="18"/>
        </w:rPr>
        <w:t>Compose</w:t>
      </w:r>
      <w:proofErr w:type="spellEnd"/>
      <w:r>
        <w:rPr>
          <w:rFonts w:ascii="Arial" w:hAnsi="Arial"/>
          <w:color w:val="000000"/>
          <w:sz w:val="18"/>
        </w:rPr>
        <w:t xml:space="preserve"> </w:t>
      </w:r>
      <w:proofErr w:type="spellStart"/>
      <w:r>
        <w:rPr>
          <w:rFonts w:ascii="Arial" w:hAnsi="Arial"/>
          <w:color w:val="000000"/>
          <w:sz w:val="18"/>
        </w:rPr>
        <w:t>documentation</w:t>
      </w:r>
      <w:proofErr w:type="spellEnd"/>
      <w:r>
        <w:rPr>
          <w:rFonts w:ascii="Arial" w:hAnsi="Arial"/>
          <w:color w:val="000000"/>
          <w:sz w:val="18"/>
        </w:rPr>
        <w:t>. https://docs.docker.com/compose/</w:t>
      </w:r>
    </w:p>
    <w:p w14:paraId="3D63797F" w14:textId="77777777" w:rsidR="000051EE" w:rsidRDefault="00000000">
      <w:pPr>
        <w:spacing w:after="40"/>
        <w:ind w:left="280" w:hanging="200"/>
      </w:pPr>
      <w:r>
        <w:rPr>
          <w:rFonts w:ascii="Arial" w:hAnsi="Arial"/>
          <w:color w:val="000000"/>
          <w:sz w:val="18"/>
        </w:rPr>
        <w:t xml:space="preserve">• </w:t>
      </w:r>
      <w:proofErr w:type="spellStart"/>
      <w:r>
        <w:rPr>
          <w:rFonts w:ascii="Arial" w:hAnsi="Arial"/>
          <w:color w:val="000000"/>
          <w:sz w:val="18"/>
        </w:rPr>
        <w:t>htmx</w:t>
      </w:r>
      <w:proofErr w:type="spellEnd"/>
      <w:r>
        <w:rPr>
          <w:rFonts w:ascii="Arial" w:hAnsi="Arial"/>
          <w:color w:val="000000"/>
          <w:sz w:val="18"/>
        </w:rPr>
        <w:t xml:space="preserve">. (2026). </w:t>
      </w:r>
      <w:proofErr w:type="spellStart"/>
      <w:r>
        <w:rPr>
          <w:rFonts w:ascii="Arial" w:hAnsi="Arial"/>
          <w:color w:val="000000"/>
          <w:sz w:val="18"/>
        </w:rPr>
        <w:t>Documentation</w:t>
      </w:r>
      <w:proofErr w:type="spellEnd"/>
      <w:r>
        <w:rPr>
          <w:rFonts w:ascii="Arial" w:hAnsi="Arial"/>
          <w:color w:val="000000"/>
          <w:sz w:val="18"/>
        </w:rPr>
        <w:t>. https://htmx.org/docs/</w:t>
      </w:r>
    </w:p>
    <w:p w14:paraId="2C38D82D" w14:textId="77777777" w:rsidR="000051EE" w:rsidRDefault="00000000">
      <w:pPr>
        <w:spacing w:after="40"/>
        <w:ind w:left="280" w:hanging="200"/>
      </w:pPr>
      <w:r>
        <w:rPr>
          <w:rFonts w:ascii="Arial" w:hAnsi="Arial"/>
          <w:color w:val="000000"/>
          <w:sz w:val="18"/>
        </w:rPr>
        <w:t xml:space="preserve">• Alpine.js. (s. f.). Start </w:t>
      </w:r>
      <w:proofErr w:type="spellStart"/>
      <w:r>
        <w:rPr>
          <w:rFonts w:ascii="Arial" w:hAnsi="Arial"/>
          <w:color w:val="000000"/>
          <w:sz w:val="18"/>
        </w:rPr>
        <w:t>here</w:t>
      </w:r>
      <w:proofErr w:type="spellEnd"/>
      <w:r>
        <w:rPr>
          <w:rFonts w:ascii="Arial" w:hAnsi="Arial"/>
          <w:color w:val="000000"/>
          <w:sz w:val="18"/>
        </w:rPr>
        <w:t>. https://alpinejs.dev/start-here</w:t>
      </w:r>
    </w:p>
    <w:p w14:paraId="1BCA046D" w14:textId="77777777" w:rsidR="000051EE" w:rsidRDefault="00000000">
      <w:pPr>
        <w:spacing w:after="40"/>
        <w:ind w:left="280" w:hanging="200"/>
      </w:pPr>
      <w:r>
        <w:rPr>
          <w:rFonts w:ascii="Arial" w:hAnsi="Arial"/>
          <w:color w:val="000000"/>
          <w:sz w:val="18"/>
        </w:rPr>
        <w:t xml:space="preserve">• GitHub. (2026). Documentación sobre ramas, </w:t>
      </w:r>
      <w:proofErr w:type="spellStart"/>
      <w:r>
        <w:rPr>
          <w:rFonts w:ascii="Arial" w:hAnsi="Arial"/>
          <w:color w:val="000000"/>
          <w:sz w:val="18"/>
        </w:rPr>
        <w:t>commits</w:t>
      </w:r>
      <w:proofErr w:type="spellEnd"/>
      <w:r>
        <w:rPr>
          <w:rFonts w:ascii="Arial" w:hAnsi="Arial"/>
          <w:color w:val="000000"/>
          <w:sz w:val="18"/>
        </w:rPr>
        <w:t xml:space="preserve"> y solicitudes de incorporación de cambios. https://docs.github.com/en/pull-requests</w:t>
      </w:r>
    </w:p>
    <w:sectPr w:rsidR="000051EE">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7EAD8" w14:textId="77777777" w:rsidR="000C58A1" w:rsidRDefault="000C58A1">
      <w:pPr>
        <w:spacing w:after="0" w:line="240" w:lineRule="auto"/>
      </w:pPr>
      <w:r>
        <w:separator/>
      </w:r>
    </w:p>
  </w:endnote>
  <w:endnote w:type="continuationSeparator" w:id="0">
    <w:p w14:paraId="67ED0B11" w14:textId="77777777" w:rsidR="000C58A1" w:rsidRDefault="000C5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37B3092-57A6-41BE-ACE5-8443A246D8D0}"/>
    <w:embedBold r:id="rId2" w:fontKey="{00EB5ED0-DACA-4A5D-9259-42C8A2AAE4D8}"/>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0F89020A-17DF-4853-A168-70056E96CDFC}"/>
    <w:embedBold r:id="rId4" w:fontKey="{F3AD9DB0-1CF9-4F43-87D3-07CE0470A6D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95860D12-A013-48FE-83C5-E7D99B9ACC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54A78" w14:textId="77777777" w:rsidR="000051EE"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7C501C9" wp14:editId="1BE23D5C">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273002946" name="Grupo 1273002946"/>
                      <wpg:cNvGrpSpPr/>
                      <wpg:grpSpPr>
                        <a:xfrm>
                          <a:off x="1469325" y="3684750"/>
                          <a:ext cx="7753350" cy="190500"/>
                          <a:chOff x="0" y="14970"/>
                          <a:chExt cx="12255" cy="300"/>
                        </a:xfrm>
                      </wpg:grpSpPr>
                      <wps:wsp>
                        <wps:cNvPr id="358503247" name="Rectángulo 358503247"/>
                        <wps:cNvSpPr/>
                        <wps:spPr>
                          <a:xfrm>
                            <a:off x="0" y="14970"/>
                            <a:ext cx="12250" cy="300"/>
                          </a:xfrm>
                          <a:prstGeom prst="rect">
                            <a:avLst/>
                          </a:prstGeom>
                          <a:noFill/>
                          <a:ln>
                            <a:noFill/>
                          </a:ln>
                        </wps:spPr>
                        <wps:txbx>
                          <w:txbxContent>
                            <w:p w14:paraId="44FA3A99" w14:textId="77777777" w:rsidR="000051EE" w:rsidRDefault="000051EE">
                              <w:pPr>
                                <w:spacing w:after="0" w:line="240" w:lineRule="auto"/>
                                <w:textDirection w:val="btLr"/>
                              </w:pPr>
                            </w:p>
                          </w:txbxContent>
                        </wps:txbx>
                        <wps:bodyPr spcFirstLastPara="1" wrap="square" lIns="91425" tIns="91425" rIns="91425" bIns="91425" anchor="ctr" anchorCtr="0">
                          <a:noAutofit/>
                        </wps:bodyPr>
                      </wps:wsp>
                      <wps:wsp>
                        <wps:cNvPr id="1302971472" name="Rectángulo 1302971472"/>
                        <wps:cNvSpPr/>
                        <wps:spPr>
                          <a:xfrm>
                            <a:off x="10803" y="14982"/>
                            <a:ext cx="659" cy="288"/>
                          </a:xfrm>
                          <a:prstGeom prst="rect">
                            <a:avLst/>
                          </a:prstGeom>
                          <a:noFill/>
                          <a:ln>
                            <a:noFill/>
                          </a:ln>
                        </wps:spPr>
                        <wps:txbx>
                          <w:txbxContent>
                            <w:p w14:paraId="72519182" w14:textId="77777777" w:rsidR="000051EE"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61792858" name="Grupo 61792858"/>
                        <wpg:cNvGrpSpPr/>
                        <wpg:grpSpPr>
                          <a:xfrm flipH="1">
                            <a:off x="0" y="14970"/>
                            <a:ext cx="12255" cy="230"/>
                            <a:chOff x="-8" y="14978"/>
                            <a:chExt cx="12255" cy="230"/>
                          </a:xfrm>
                        </wpg:grpSpPr>
                        <wps:wsp>
                          <wps:cNvPr id="119069991" name="Conector: angular 119069991"/>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716922272" name="Conector: angular 716922272"/>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37C501C9"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">
              <v:group id="Grupo 1273002946"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">
                <v:rect id="Rectángulo 358503247"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" filled="f" stroked="f">
                  <v:textbox inset="2.53958mm,2.53958mm,2.53958mm,2.53958mm">
                    <w:txbxContent>
                      <w:p w14:paraId="44FA3A99" w14:textId="77777777" w:rsidR="000051EE" w:rsidRDefault="000051EE">
                        <w:pPr>
                          <w:spacing w:after="0" w:line="240" w:lineRule="auto"/>
                          <w:textDirection w:val="btLr"/>
                        </w:pPr>
                      </w:p>
                    </w:txbxContent>
                  </v:textbox>
                </v:rect>
                <v:rect id="Rectángulo 1302971472"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" filled="f" stroked="f">
                  <v:textbox inset="0,0,0,0">
                    <w:txbxContent>
                      <w:p w14:paraId="72519182" w14:textId="77777777" w:rsidR="000051EE" w:rsidRDefault="00000000">
                        <w:pPr>
                          <w:spacing w:line="258" w:lineRule="auto"/>
                          <w:jc w:val="center"/>
                          <w:textDirection w:val="btLr"/>
                        </w:pPr>
                        <w:r>
                          <w:rPr>
                            <w:color w:val="8C8C8C"/>
                          </w:rPr>
                          <w:t>0</w:t>
                        </w:r>
                      </w:p>
                    </w:txbxContent>
                  </v:textbox>
                </v:rect>
                <v:group id="Grupo 61792858"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19069991"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" adj="199423" strokecolor="#a5a5a5">
                    <v:stroke miterlimit="5243f"/>
                  </v:shape>
                  <v:shape id="Conector: angular 716922272"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DC2C8" w14:textId="77777777" w:rsidR="000C58A1" w:rsidRDefault="000C58A1">
      <w:pPr>
        <w:spacing w:after="0" w:line="240" w:lineRule="auto"/>
      </w:pPr>
      <w:r>
        <w:separator/>
      </w:r>
    </w:p>
  </w:footnote>
  <w:footnote w:type="continuationSeparator" w:id="0">
    <w:p w14:paraId="02733BD1" w14:textId="77777777" w:rsidR="000C58A1" w:rsidRDefault="000C58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275F4" w14:textId="77777777" w:rsidR="000051EE" w:rsidRDefault="000051EE">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0051EE" w14:paraId="65C78E0C" w14:textId="77777777">
      <w:trPr>
        <w:trHeight w:val="697"/>
      </w:trPr>
      <w:tc>
        <w:tcPr>
          <w:tcW w:w="5707" w:type="dxa"/>
          <w:tcBorders>
            <w:top w:val="nil"/>
            <w:left w:val="nil"/>
            <w:bottom w:val="nil"/>
            <w:right w:val="nil"/>
          </w:tcBorders>
        </w:tcPr>
        <w:p w14:paraId="2613FB4B" w14:textId="77777777" w:rsidR="000051EE"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679C2411" w14:textId="77777777" w:rsidR="000051EE"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6C208660" w14:textId="77777777" w:rsidR="000051EE" w:rsidRDefault="000051EE">
          <w:pPr>
            <w:rPr>
              <w:rFonts w:ascii="Century Gothic" w:eastAsia="Century Gothic" w:hAnsi="Century Gothic" w:cs="Century Gothic"/>
              <w:sz w:val="2"/>
              <w:szCs w:val="2"/>
            </w:rPr>
          </w:pPr>
        </w:p>
      </w:tc>
      <w:tc>
        <w:tcPr>
          <w:tcW w:w="4216" w:type="dxa"/>
          <w:tcBorders>
            <w:top w:val="nil"/>
            <w:left w:val="nil"/>
            <w:bottom w:val="nil"/>
            <w:right w:val="nil"/>
          </w:tcBorders>
        </w:tcPr>
        <w:p w14:paraId="36D007C9" w14:textId="77777777" w:rsidR="000051EE" w:rsidRDefault="00000000">
          <w:pPr>
            <w:jc w:val="right"/>
            <w:rPr>
              <w:rFonts w:ascii="Century Gothic" w:eastAsia="Century Gothic" w:hAnsi="Century Gothic" w:cs="Century Gothic"/>
              <w:b/>
              <w:bCs/>
              <w:sz w:val="30"/>
              <w:szCs w:val="30"/>
            </w:rPr>
          </w:pPr>
          <w:r>
            <w:rPr>
              <w:noProof/>
            </w:rPr>
            <w:drawing>
              <wp:inline distT="0" distB="0" distL="0" distR="0" wp14:anchorId="6F0B11C1" wp14:editId="16B4F919">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3A14F02" w14:textId="77777777" w:rsidR="000051EE" w:rsidRDefault="000051EE">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22308" w14:textId="77777777" w:rsidR="000051EE" w:rsidRDefault="000051EE">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0051EE" w14:paraId="65E3FE84" w14:textId="77777777">
      <w:trPr>
        <w:trHeight w:val="1091"/>
      </w:trPr>
      <w:tc>
        <w:tcPr>
          <w:tcW w:w="786" w:type="dxa"/>
          <w:tcBorders>
            <w:top w:val="nil"/>
            <w:left w:val="nil"/>
            <w:bottom w:val="nil"/>
            <w:right w:val="nil"/>
          </w:tcBorders>
        </w:tcPr>
        <w:p w14:paraId="6BC69D9B" w14:textId="77777777" w:rsidR="000051EE"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158B4E2" wp14:editId="5320205C">
                <wp:extent cx="361950" cy="5810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3D9929E3" w14:textId="77777777" w:rsidR="000051EE"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37E8B691" w14:textId="77777777" w:rsidR="000051EE"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75B0AEFD" w14:textId="77777777" w:rsidR="000051EE"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163629B5" w14:textId="77777777" w:rsidR="000051EE" w:rsidRDefault="000051EE">
          <w:pPr>
            <w:rPr>
              <w:rFonts w:ascii="Century Gothic" w:eastAsia="Century Gothic" w:hAnsi="Century Gothic" w:cs="Century Gothic"/>
              <w:sz w:val="2"/>
              <w:szCs w:val="2"/>
            </w:rPr>
          </w:pPr>
        </w:p>
      </w:tc>
      <w:tc>
        <w:tcPr>
          <w:tcW w:w="3382" w:type="dxa"/>
          <w:tcBorders>
            <w:top w:val="nil"/>
            <w:left w:val="nil"/>
            <w:bottom w:val="nil"/>
            <w:right w:val="nil"/>
          </w:tcBorders>
        </w:tcPr>
        <w:p w14:paraId="36EAB9BB" w14:textId="77777777" w:rsidR="000051EE"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2865698" wp14:editId="46B4D1A5">
                <wp:extent cx="1895475" cy="4667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76A80802" w14:textId="77777777" w:rsidR="000051EE" w:rsidRDefault="000051EE">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1EE"/>
    <w:rsid w:val="000051EE"/>
    <w:rsid w:val="000C58A1"/>
    <w:rsid w:val="002A1F7B"/>
    <w:rsid w:val="00604C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1DAD8"/>
  <w15:docId w15:val="{8903F1E2-35E4-44CD-9B13-A6EDBFA90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950</Words>
  <Characters>5231</Characters>
  <Application>Microsoft Office Word</Application>
  <DocSecurity>0</DocSecurity>
  <Lines>43</Lines>
  <Paragraphs>12</Paragraphs>
  <ScaleCrop>false</ScaleCrop>
  <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Gian Cabana</cp:lastModifiedBy>
  <cp:revision>2</cp:revision>
  <dcterms:created xsi:type="dcterms:W3CDTF">2026-10-13T01:51:00Z</dcterms:created>
  <dcterms:modified xsi:type="dcterms:W3CDTF">2026-10-13T01:52:00Z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