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4.xml.rels" ContentType="application/vnd.openxmlformats-package.relationships+xml"/>
  <Override PartName="/word/_rels/footer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0"/>
        <w:rPr>
          <w:rFonts w:ascii="Cambria" w:hAnsi="Cambria" w:eastAsia="Cambria" w:cs="Cambria"/>
          <w:b/>
          <w:bCs/>
          <w:sz w:val="72"/>
          <w:szCs w:val="72"/>
        </w:rPr>
      </w:pPr>
      <w:r>
        <w:rPr>
          <w:rFonts w:eastAsia="Cambria" w:cs="Cambria" w:ascii="Cambria" w:hAnsi="Cambria"/>
          <w:b/>
          <w:bCs/>
          <w:sz w:val="72"/>
          <w:szCs w:val="72"/>
        </w:rPr>
        <w:t>Modelo de datos</w:t>
      </w:r>
    </w:p>
    <w:p>
      <w:pPr>
        <w:pStyle w:val="Normal"/>
        <w:spacing w:before="0" w:after="400"/>
        <w:rPr>
          <w:rFonts w:ascii="Cambria" w:hAnsi="Cambria" w:eastAsia="Cambria" w:cs="Cambria"/>
          <w:sz w:val="44"/>
          <w:szCs w:val="44"/>
        </w:rPr>
      </w:pPr>
      <w:r>
        <w:rPr>
          <w:rFonts w:eastAsia="Cambria" w:cs="Cambria" w:ascii="Cambria" w:hAnsi="Cambria"/>
          <w:sz w:val="44"/>
          <w:szCs w:val="44"/>
        </w:rPr>
        <w:t>ABM de Muebles</w:t>
      </w:r>
    </w:p>
    <w:p>
      <w:pPr>
        <w:pStyle w:val="Normal"/>
        <w:spacing w:before="0" w:after="3000"/>
        <w:rPr>
          <w:rFonts w:ascii="Cambria" w:hAnsi="Cambria" w:eastAsia="Cambria" w:cs="Cambria"/>
          <w:sz w:val="36"/>
          <w:szCs w:val="36"/>
        </w:rPr>
      </w:pPr>
      <w:r>
        <w:rPr>
          <w:rFonts w:eastAsia="Cambria" w:cs="Cambria" w:ascii="Cambria" w:hAnsi="Cambria"/>
          <w:sz w:val="36"/>
          <w:szCs w:val="36"/>
        </w:rPr>
        <w:t>Gargaglione, Giancarlo</w:t>
        <w:br/>
        <w:t>Zapata, Agustín</w:t>
      </w:r>
    </w:p>
    <w:p>
      <w:pPr>
        <w:sectPr>
          <w:headerReference w:type="default" r:id="rId2"/>
          <w:footerReference w:type="default" r:id="rId3"/>
          <w:type w:val="nextPage"/>
          <w:pgSz w:w="12240" w:h="15840"/>
          <w:pgMar w:left="1440" w:right="1440" w:gutter="0" w:header="0" w:top="1440" w:footer="720" w:bottom="1440"/>
          <w:pgNumType w:start="1" w:fmt="decimal"/>
          <w:formProt w:val="false"/>
          <w:textDirection w:val="lrTb"/>
          <w:docGrid w:type="default" w:linePitch="100" w:charSpace="0"/>
        </w:sectPr>
        <w:pStyle w:val="Normal"/>
        <w:spacing w:before="0" w:after="3000"/>
        <w:rPr>
          <w:rFonts w:ascii="Cambria" w:hAnsi="Cambria" w:eastAsia="Cambria" w:cs="Cambria"/>
          <w:sz w:val="36"/>
          <w:szCs w:val="36"/>
        </w:rPr>
      </w:pPr>
      <w:r>
        <w:rPr>
          <w:rFonts w:eastAsia="Cambria" w:cs="Cambria" w:ascii="Cambria" w:hAnsi="Cambria"/>
          <w:sz w:val="36"/>
          <w:szCs w:val="36"/>
        </w:rPr>
        <w:t>Gestión de Calidad – Licenciatura en Sistemas – UNPA/UARG</w:t>
      </w:r>
    </w:p>
    <w:p>
      <w:pPr>
        <w:pStyle w:val="Ttulo1"/>
        <w:spacing w:before="0" w:after="120"/>
        <w:rPr/>
      </w:pPr>
      <w:bookmarkStart w:id="0" w:name="__RefHeading___Toc565_711144299"/>
      <w:bookmarkStart w:id="1" w:name="_Toc230396129"/>
      <w:bookmarkEnd w:id="0"/>
      <w:r>
        <w:rPr/>
        <w:t>Control de versiones del documento</w:t>
      </w:r>
      <w:bookmarkEnd w:id="1"/>
    </w:p>
    <w:tbl>
      <w:tblPr>
        <w:tblStyle w:val="a"/>
        <w:tblW w:w="9206"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1124"/>
        <w:gridCol w:w="1419"/>
        <w:gridCol w:w="1843"/>
        <w:gridCol w:w="4819"/>
      </w:tblGrid>
      <w:tr>
        <w:trPr>
          <w:tblHeader w:val="true"/>
        </w:trPr>
        <w:tc>
          <w:tcPr>
            <w:tcW w:w="112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Versión</w:t>
            </w:r>
          </w:p>
        </w:tc>
        <w:tc>
          <w:tcPr>
            <w:tcW w:w="1419"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Fecha</w:t>
            </w:r>
          </w:p>
        </w:tc>
        <w:tc>
          <w:tcPr>
            <w:tcW w:w="1843"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Autor</w:t>
            </w:r>
          </w:p>
        </w:tc>
        <w:tc>
          <w:tcPr>
            <w:tcW w:w="4819" w:type="dxa"/>
            <w:tcBorders>
              <w:top w:val="single" w:sz="6" w:space="0" w:color="7F7F7F"/>
              <w:left w:val="single" w:sz="6" w:space="0" w:color="7F7F7F"/>
              <w:bottom w:val="single" w:sz="6" w:space="0" w:color="7F7F7F"/>
              <w:right w:val="single" w:sz="6" w:space="0" w:color="7F7F7F"/>
            </w:tcBorders>
            <w:shd w:color="auto" w:fill="F2F2F2" w:val="clear"/>
            <w:tcMar>
              <w:top w:w="0" w:type="dxa"/>
              <w:left w:w="108" w:type="dxa"/>
              <w:bottom w:w="0" w:type="dxa"/>
              <w:right w:w="108" w:type="dxa"/>
            </w:tcMar>
          </w:tcPr>
          <w:p>
            <w:pPr>
              <w:pStyle w:val="Normal"/>
              <w:widowControl w:val="false"/>
              <w:spacing w:before="120" w:after="120"/>
              <w:rPr>
                <w:b/>
                <w:bCs/>
                <w:sz w:val="22"/>
                <w:szCs w:val="22"/>
              </w:rPr>
            </w:pPr>
            <w:r>
              <w:rPr>
                <w:b/>
                <w:bCs/>
                <w:sz w:val="22"/>
                <w:szCs w:val="22"/>
              </w:rPr>
              <w:t>Descripción</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1.0</w:t>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26/05/2026</w:t>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G. Gargaglione</w:t>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t>Primer entrega</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r>
          </w:p>
        </w:tc>
      </w:tr>
    </w:tbl>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sdt>
      <w:sdtPr>
        <w:docPartObj>
          <w:docPartGallery w:val="Table of Contents"/>
          <w:docPartUnique w:val="true"/>
        </w:docPartObj>
      </w:sdtPr>
      <w:sdtContent>
        <w:p>
          <w:pPr>
            <w:pStyle w:val="Ttulodelsumario"/>
            <w:keepNext w:val="true"/>
            <w:keepLines/>
            <w:widowControl/>
            <w:spacing w:lineRule="auto" w:line="259" w:before="240" w:after="0"/>
            <w:rPr>
              <w:rFonts w:ascii="Calibri" w:hAnsi="Calibri" w:eastAsia="" w:cs="" w:asciiTheme="majorHAnsi" w:cstheme="majorBidi" w:eastAsiaTheme="majorEastAsia" w:hAnsiTheme="majorHAnsi"/>
              <w:b w:val="false"/>
              <w:bCs w:val="false"/>
              <w:color w:val="365F91" w:themeColor="accent1" w:themeShade="bf"/>
              <w:lang w:val="en-US"/>
            </w:rPr>
          </w:pPr>
          <w:r>
            <w:rPr>
              <w:rFonts w:eastAsia="" w:cs="" w:cstheme="majorBidi" w:eastAsiaTheme="majorEastAsia"/>
              <w:b w:val="false"/>
              <w:bCs w:val="false"/>
              <w:color w:val="365F91" w:themeColor="accent1" w:themeShade="bf"/>
              <w:lang w:val="en-US"/>
            </w:rPr>
            <w:t>ÍNDICE</w:t>
          </w:r>
        </w:p>
        <w:p>
          <w:pPr>
            <w:pStyle w:val="Sumario1"/>
            <w:tabs>
              <w:tab w:val="clear" w:pos="720"/>
              <w:tab w:val="right" w:pos="9360" w:leader="dot"/>
            </w:tabs>
            <w:rPr/>
          </w:pPr>
          <w:r>
            <w:fldChar w:fldCharType="begin"/>
          </w:r>
          <w:r>
            <w:rPr>
              <w:webHidden/>
              <w:rStyle w:val="Enlacedelndice"/>
            </w:rPr>
            <w:instrText xml:space="preserve"> TOC \z \o "1-3" \u \h</w:instrText>
          </w:r>
          <w:r>
            <w:rPr>
              <w:webHidden/>
              <w:rStyle w:val="Enlacedelndice"/>
            </w:rPr>
            <w:fldChar w:fldCharType="separate"/>
          </w:r>
          <w:hyperlink w:anchor="__RefHeading___Toc565_711144299">
            <w:r>
              <w:rPr>
                <w:webHidden/>
                <w:rStyle w:val="Enlacedelndice"/>
              </w:rPr>
              <w:t>Control de versiones del documento</w:t>
              <w:tab/>
              <w:t>2</w:t>
            </w:r>
          </w:hyperlink>
        </w:p>
        <w:p>
          <w:pPr>
            <w:pStyle w:val="Sumario1"/>
            <w:tabs>
              <w:tab w:val="clear" w:pos="720"/>
              <w:tab w:val="right" w:pos="9360" w:leader="dot"/>
            </w:tabs>
            <w:rPr/>
          </w:pPr>
          <w:hyperlink w:anchor="__RefHeading___Toc567_711144299">
            <w:r>
              <w:rPr>
                <w:webHidden/>
                <w:rStyle w:val="Enlacedelndice"/>
              </w:rPr>
              <w:t>1. INTRODUCCIÓN</w:t>
              <w:tab/>
              <w:t>4</w:t>
            </w:r>
          </w:hyperlink>
        </w:p>
        <w:p>
          <w:pPr>
            <w:pStyle w:val="Sumario2"/>
            <w:tabs>
              <w:tab w:val="clear" w:pos="720"/>
              <w:tab w:val="right" w:pos="9360" w:leader="dot"/>
            </w:tabs>
            <w:rPr/>
          </w:pPr>
          <w:hyperlink w:anchor="__RefHeading___Toc569_711144299">
            <w:r>
              <w:rPr>
                <w:webHidden/>
                <w:rStyle w:val="Enlacedelndice"/>
              </w:rPr>
              <w:t>1.1 Objetivo</w:t>
              <w:tab/>
              <w:t>4</w:t>
            </w:r>
          </w:hyperlink>
        </w:p>
        <w:p>
          <w:pPr>
            <w:pStyle w:val="Sumario1"/>
            <w:tabs>
              <w:tab w:val="clear" w:pos="720"/>
              <w:tab w:val="right" w:pos="9360" w:leader="dot"/>
            </w:tabs>
            <w:rPr/>
          </w:pPr>
          <w:hyperlink w:anchor="__RefHeading___Toc567_711144299_Copy_1">
            <w:r>
              <w:rPr>
                <w:webHidden/>
                <w:rStyle w:val="Enlacedelndice"/>
              </w:rPr>
              <w:t>1. ENTIDADES</w:t>
              <w:tab/>
              <w:t>4</w:t>
            </w:r>
          </w:hyperlink>
        </w:p>
        <w:p>
          <w:pPr>
            <w:pStyle w:val="Sumario2"/>
            <w:tabs>
              <w:tab w:val="clear" w:pos="720"/>
              <w:tab w:val="right" w:pos="9360" w:leader="dot"/>
            </w:tabs>
            <w:rPr/>
          </w:pPr>
          <w:hyperlink w:anchor="__RefHeading___Toc571_711144299_Copy_1">
            <w:r>
              <w:rPr>
                <w:webHidden/>
                <w:rStyle w:val="Enlacedelndice"/>
              </w:rPr>
              <w:t>2.1 Mueble</w:t>
              <w:tab/>
              <w:t>4</w:t>
            </w:r>
          </w:hyperlink>
        </w:p>
        <w:p>
          <w:pPr>
            <w:pStyle w:val="Sumario2"/>
            <w:tabs>
              <w:tab w:val="clear" w:pos="720"/>
              <w:tab w:val="right" w:pos="9360" w:leader="dot"/>
            </w:tabs>
            <w:rPr/>
          </w:pPr>
          <w:hyperlink w:anchor="__RefHeading___Toc571_711144299_Copy_1_C">
            <w:r>
              <w:rPr>
                <w:webHidden/>
                <w:rStyle w:val="Enlacedelndice"/>
              </w:rPr>
              <w:t>2.2 Categoría</w:t>
              <w:tab/>
              <w:t>5</w:t>
            </w:r>
          </w:hyperlink>
        </w:p>
        <w:p>
          <w:pPr>
            <w:pStyle w:val="Sumario2"/>
            <w:tabs>
              <w:tab w:val="clear" w:pos="720"/>
              <w:tab w:val="right" w:pos="9360" w:leader="dot"/>
            </w:tabs>
            <w:rPr/>
          </w:pPr>
          <w:hyperlink w:anchor="__RefHeading___Toc571_711144299_Copy_1_C_Copy_1">
            <w:r>
              <w:rPr>
                <w:webHidden/>
                <w:rStyle w:val="Enlacedelndice"/>
              </w:rPr>
              <w:t>2.3 Usuario</w:t>
              <w:tab/>
              <w:t>5</w:t>
            </w:r>
          </w:hyperlink>
        </w:p>
        <w:p>
          <w:pPr>
            <w:pStyle w:val="Sumario1"/>
            <w:tabs>
              <w:tab w:val="clear" w:pos="720"/>
              <w:tab w:val="right" w:pos="9360" w:leader="dot"/>
            </w:tabs>
            <w:rPr/>
          </w:pPr>
          <w:hyperlink w:anchor="__RefHeading___Toc567_711144299_Copy_1_C">
            <w:r>
              <w:rPr>
                <w:webHidden/>
                <w:rStyle w:val="Enlacedelndice"/>
              </w:rPr>
              <w:t>3. MODELO ENTIDAD-RELACIÓN</w:t>
              <w:tab/>
              <w:t>6</w:t>
            </w:r>
          </w:hyperlink>
        </w:p>
        <w:p>
          <w:pPr>
            <w:pStyle w:val="Sumario1"/>
            <w:tabs>
              <w:tab w:val="clear" w:pos="720"/>
              <w:tab w:val="right" w:pos="9360" w:leader="dot"/>
            </w:tabs>
            <w:rPr/>
          </w:pPr>
          <w:hyperlink w:anchor="__RefHeading___Toc567_711144299_Copy_1_C_Copy_1">
            <w:r>
              <w:rPr>
                <w:webHidden/>
                <w:rStyle w:val="Enlacedelndice"/>
              </w:rPr>
              <w:t>4. NORMALIZACIÓN</w:t>
              <w:tab/>
              <w:t>6</w:t>
            </w:r>
          </w:hyperlink>
        </w:p>
        <w:p>
          <w:pPr>
            <w:pStyle w:val="Sumario1"/>
            <w:tabs>
              <w:tab w:val="clear" w:pos="720"/>
              <w:tab w:val="right" w:pos="9360" w:leader="dot"/>
            </w:tabs>
            <w:rPr/>
          </w:pPr>
          <w:hyperlink w:anchor="__RefHeading___Toc567_711144299_Copy_1_C_Copy_1_Copy_1">
            <w:r>
              <w:rPr>
                <w:webHidden/>
                <w:rStyle w:val="Enlacedelndice"/>
              </w:rPr>
              <w:t>5. DECISIONES DE DISEÑO</w:t>
              <w:tab/>
              <w:t>6</w:t>
            </w:r>
          </w:hyperlink>
        </w:p>
        <w:p>
          <w:pPr>
            <w:pStyle w:val="Sumario2"/>
            <w:tabs>
              <w:tab w:val="clear" w:pos="720"/>
              <w:tab w:val="right" w:pos="9360" w:leader="dot"/>
            </w:tabs>
            <w:rPr/>
          </w:pPr>
          <w:hyperlink w:anchor="__RefHeading___Toc571_711144299_Copy_1_Copy_1">
            <w:r>
              <w:rPr>
                <w:webHidden/>
                <w:rStyle w:val="Enlacedelndice"/>
              </w:rPr>
              <w:t>5.1 Codificación</w:t>
              <w:tab/>
              <w:t>6</w:t>
            </w:r>
          </w:hyperlink>
        </w:p>
        <w:p>
          <w:pPr>
            <w:pStyle w:val="Sumario2"/>
            <w:tabs>
              <w:tab w:val="clear" w:pos="720"/>
              <w:tab w:val="right" w:pos="9360" w:leader="dot"/>
            </w:tabs>
            <w:rPr/>
          </w:pPr>
          <w:hyperlink w:anchor="__RefHeading___Toc571_711144299_Copy_1_Copy_2">
            <w:r>
              <w:rPr>
                <w:webHidden/>
                <w:rStyle w:val="Enlacedelndice"/>
              </w:rPr>
              <w:t>5.2 ON DELETE RESTRICT EN LA CLAVE FORÁNEA mueble → categoria</w:t>
              <w:tab/>
              <w:t>7</w:t>
            </w:r>
          </w:hyperlink>
        </w:p>
        <w:p>
          <w:pPr>
            <w:pStyle w:val="Sumario2"/>
            <w:tabs>
              <w:tab w:val="clear" w:pos="720"/>
              <w:tab w:val="right" w:pos="9360" w:leader="dot"/>
            </w:tabs>
            <w:rPr/>
          </w:pPr>
          <w:hyperlink w:anchor="__RefHeading___Toc571_711144299_Copy_1_Copy_3">
            <w:r>
              <w:rPr>
                <w:webHidden/>
                <w:rStyle w:val="Enlacedelndice"/>
              </w:rPr>
              <w:t>5.3 ON UPDATE CASCADE EN LA CLAVE FORÁNEA mueble → categoria</w:t>
              <w:tab/>
              <w:t>7</w:t>
            </w:r>
          </w:hyperlink>
          <w:r>
            <w:rPr>
              <w:rStyle w:val="Enlacedelndice"/>
            </w:rPr>
            <w:fldChar w:fldCharType="end"/>
          </w:r>
        </w:p>
        <w:p>
          <w:pPr>
            <w:sectPr>
              <w:headerReference w:type="default" r:id="rId4"/>
              <w:headerReference w:type="first"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pPr>
        </w:p>
      </w:sdtContent>
    </w:sdt>
    <w:p>
      <w:pPr>
        <w:pStyle w:val="Ttulo1"/>
        <w:spacing w:before="0" w:after="120"/>
        <w:rPr/>
      </w:pPr>
      <w:bookmarkStart w:id="2" w:name="__RefHeading___Toc567_711144299"/>
      <w:bookmarkStart w:id="3" w:name="_Toc230396131"/>
      <w:bookmarkEnd w:id="2"/>
      <w:r>
        <w:rPr/>
        <w:t xml:space="preserve">1. </w:t>
      </w:r>
      <w:bookmarkEnd w:id="3"/>
      <w:r>
        <w:rPr/>
        <w:t>INTRODUCCIÓN</w:t>
      </w:r>
    </w:p>
    <w:p>
      <w:pPr>
        <w:pStyle w:val="Ttulo2"/>
        <w:spacing w:before="0" w:after="80"/>
        <w:rPr/>
      </w:pPr>
      <w:bookmarkStart w:id="4" w:name="__RefHeading___Toc569_711144299"/>
      <w:bookmarkEnd w:id="4"/>
      <w:r>
        <w:rPr/>
        <w:t>1</w:t>
      </w:r>
      <w:bookmarkStart w:id="5" w:name="_Toc230396134_Copy_1"/>
      <w:r>
        <w:rPr/>
        <w:t xml:space="preserve">.1 </w:t>
      </w:r>
      <w:bookmarkEnd w:id="5"/>
      <w:r>
        <w:rPr/>
        <w:t>Objetivo</w:t>
      </w:r>
    </w:p>
    <w:p>
      <w:pPr>
        <w:pStyle w:val="Normal"/>
        <w:jc w:val="both"/>
        <w:rPr/>
      </w:pPr>
      <w:r>
        <w:rPr/>
        <w:t>Definir la estructura de almacenamiento de la aplicación web de catálogo de muebles, garantizando la integridad de los datos.</w:t>
      </w:r>
    </w:p>
    <w:p>
      <w:pPr>
        <w:pStyle w:val="Normal"/>
        <w:jc w:val="both"/>
        <w:rPr/>
      </w:pPr>
      <w:r>
        <w:rPr/>
      </w:r>
    </w:p>
    <w:p>
      <w:pPr>
        <w:pStyle w:val="Ttulo1"/>
        <w:spacing w:before="0" w:after="120"/>
        <w:rPr/>
      </w:pPr>
      <w:bookmarkStart w:id="6" w:name="__RefHeading___Toc567_711144299_Copy_1"/>
      <w:bookmarkStart w:id="7" w:name="_Toc230396131_Copy_1"/>
      <w:bookmarkEnd w:id="6"/>
      <w:r>
        <w:rPr/>
        <w:t xml:space="preserve">1. </w:t>
      </w:r>
      <w:bookmarkEnd w:id="7"/>
      <w:r>
        <w:rPr/>
        <w:t>ENTIDADES</w:t>
      </w:r>
    </w:p>
    <w:p>
      <w:pPr>
        <w:pStyle w:val="Ttulo2"/>
        <w:rPr/>
      </w:pPr>
      <w:bookmarkStart w:id="8" w:name="__RefHeading___Toc571_711144299_Copy_1"/>
      <w:bookmarkEnd w:id="8"/>
      <w:r>
        <w:rPr/>
        <w:t>2</w:t>
      </w:r>
      <w:bookmarkStart w:id="9" w:name="_Toc230396135_Copy_1_Copy_1"/>
      <w:r>
        <w:rPr/>
        <w:t xml:space="preserve">.1 </w:t>
      </w:r>
      <w:bookmarkEnd w:id="9"/>
      <w:r>
        <w:rPr/>
        <w:t>Mueble</w:t>
      </w:r>
    </w:p>
    <w:p>
      <w:pPr>
        <w:pStyle w:val="Normal"/>
        <w:jc w:val="both"/>
        <w:rPr/>
      </w:pPr>
      <w:r>
        <w:rPr/>
        <w:t>Representa cada unidad de mobiliario del catálogo.</w:t>
      </w:r>
    </w:p>
    <w:p>
      <w:pPr>
        <w:pStyle w:val="Normal"/>
        <w:jc w:val="both"/>
        <w:rPr/>
      </w:pPr>
      <w:r>
        <w:rPr/>
        <w:t>Atributos:</w:t>
      </w:r>
    </w:p>
    <w:tbl>
      <w:tblPr>
        <w:tblStyle w:val="a"/>
        <w:tblW w:w="828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1650"/>
        <w:gridCol w:w="1815"/>
        <w:gridCol w:w="1874"/>
        <w:gridCol w:w="2940"/>
      </w:tblGrid>
      <w:tr>
        <w:trPr>
          <w:tblHeader w:val="true"/>
          <w:trHeight w:val="795" w:hRule="atLeast"/>
        </w:trPr>
        <w:tc>
          <w:tcPr>
            <w:tcW w:w="165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Columna</w:t>
            </w:r>
          </w:p>
        </w:tc>
        <w:tc>
          <w:tcPr>
            <w:tcW w:w="1815" w:type="dxa"/>
            <w:tcBorders>
              <w:top w:val="single" w:sz="6" w:space="0" w:color="7F7F7F"/>
              <w:left w:val="single" w:sz="6" w:space="0" w:color="7F7F7F"/>
              <w:bottom w:val="single" w:sz="6" w:space="0" w:color="7F7F7F"/>
            </w:tcBorders>
            <w:shd w:color="auto" w:fill="F2F2F2" w:val="clear"/>
          </w:tcPr>
          <w:p>
            <w:pPr>
              <w:pStyle w:val="Normal"/>
              <w:widowControl w:val="false"/>
              <w:spacing w:before="120" w:after="120"/>
              <w:rPr>
                <w:b/>
                <w:bCs/>
                <w:sz w:val="22"/>
                <w:szCs w:val="22"/>
              </w:rPr>
            </w:pPr>
            <w:r>
              <w:rPr>
                <w:b/>
                <w:bCs/>
                <w:sz w:val="22"/>
                <w:szCs w:val="22"/>
              </w:rPr>
              <w:t>Tipo</w:t>
            </w:r>
          </w:p>
        </w:tc>
        <w:tc>
          <w:tcPr>
            <w:tcW w:w="187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Nulidad</w:t>
            </w:r>
          </w:p>
        </w:tc>
        <w:tc>
          <w:tcPr>
            <w:tcW w:w="294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Nulidad</w:t>
            </w:r>
          </w:p>
          <w:p>
            <w:pPr>
              <w:pStyle w:val="Normal"/>
              <w:widowControl w:val="false"/>
              <w:rPr/>
            </w:pPr>
            <w:r>
              <w:rPr/>
              <w:t xml:space="preserve"> </w:t>
            </w:r>
          </w:p>
        </w:tc>
      </w:tr>
      <w:tr>
        <w:trPr/>
        <w:tc>
          <w:tcPr>
            <w:tcW w:w="16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id_mueble</w:t>
            </w:r>
          </w:p>
        </w:tc>
        <w:tc>
          <w:tcPr>
            <w:tcW w:w="1815"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INT</w:t>
            </w:r>
          </w:p>
        </w:tc>
        <w:tc>
          <w:tcPr>
            <w:tcW w:w="187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PK (AI)</w:t>
            </w:r>
          </w:p>
        </w:tc>
      </w:tr>
      <w:tr>
        <w:trPr/>
        <w:tc>
          <w:tcPr>
            <w:tcW w:w="16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descripcion</w:t>
            </w:r>
          </w:p>
        </w:tc>
        <w:tc>
          <w:tcPr>
            <w:tcW w:w="1815"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VARCHAR(255)</w:t>
            </w:r>
          </w:p>
        </w:tc>
        <w:tc>
          <w:tcPr>
            <w:tcW w:w="187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r>
        <w:trPr/>
        <w:tc>
          <w:tcPr>
            <w:tcW w:w="16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id_categoria</w:t>
            </w:r>
          </w:p>
        </w:tc>
        <w:tc>
          <w:tcPr>
            <w:tcW w:w="1815"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INT</w:t>
            </w:r>
          </w:p>
        </w:tc>
        <w:tc>
          <w:tcPr>
            <w:tcW w:w="187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FK → Categoria</w:t>
            </w:r>
          </w:p>
        </w:tc>
      </w:tr>
      <w:tr>
        <w:trPr/>
        <w:tc>
          <w:tcPr>
            <w:tcW w:w="165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ancho</w:t>
            </w:r>
          </w:p>
        </w:tc>
        <w:tc>
          <w:tcPr>
            <w:tcW w:w="1815" w:type="dxa"/>
            <w:tcBorders>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DECIMAL(10,2)</w:t>
            </w:r>
          </w:p>
        </w:tc>
        <w:tc>
          <w:tcPr>
            <w:tcW w:w="187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r>
        <w:trPr/>
        <w:tc>
          <w:tcPr>
            <w:tcW w:w="165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alto</w:t>
            </w:r>
          </w:p>
        </w:tc>
        <w:tc>
          <w:tcPr>
            <w:tcW w:w="1815" w:type="dxa"/>
            <w:tcBorders>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DECIMAL(10,2)</w:t>
            </w:r>
          </w:p>
        </w:tc>
        <w:tc>
          <w:tcPr>
            <w:tcW w:w="187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r>
        <w:trPr/>
        <w:tc>
          <w:tcPr>
            <w:tcW w:w="165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largo</w:t>
            </w:r>
          </w:p>
        </w:tc>
        <w:tc>
          <w:tcPr>
            <w:tcW w:w="1815" w:type="dxa"/>
            <w:tcBorders>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DECIMAL(10,2)</w:t>
            </w:r>
          </w:p>
        </w:tc>
        <w:tc>
          <w:tcPr>
            <w:tcW w:w="187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94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r>
        <w:trPr/>
        <w:tc>
          <w:tcPr>
            <w:tcW w:w="165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peso</w:t>
            </w:r>
          </w:p>
        </w:tc>
        <w:tc>
          <w:tcPr>
            <w:tcW w:w="1815" w:type="dxa"/>
            <w:tcBorders>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DECIMAL(10,2)</w:t>
            </w:r>
          </w:p>
        </w:tc>
        <w:tc>
          <w:tcPr>
            <w:tcW w:w="187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NULL</w:t>
            </w:r>
          </w:p>
        </w:tc>
        <w:tc>
          <w:tcPr>
            <w:tcW w:w="294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bl>
    <w:p>
      <w:pPr>
        <w:pStyle w:val="Normal"/>
        <w:jc w:val="both"/>
        <w:rPr>
          <w:b/>
          <w:bCs/>
          <w:u w:val="single"/>
        </w:rPr>
      </w:pPr>
      <w:r>
        <w:rPr>
          <w:b/>
          <w:bCs/>
          <w:u w:val="single"/>
        </w:rPr>
      </w:r>
    </w:p>
    <w:p>
      <w:pPr>
        <w:pStyle w:val="Normal"/>
        <w:jc w:val="both"/>
        <w:rPr>
          <w:b/>
          <w:bCs/>
          <w:u w:val="single"/>
        </w:rPr>
      </w:pPr>
      <w:r>
        <w:rPr>
          <w:b/>
          <w:bCs/>
          <w:u w:val="single"/>
        </w:rPr>
      </w:r>
    </w:p>
    <w:p>
      <w:pPr>
        <w:pStyle w:val="Normal"/>
        <w:jc w:val="both"/>
        <w:rPr>
          <w:b/>
          <w:bCs/>
          <w:u w:val="single"/>
        </w:rPr>
      </w:pPr>
      <w:r>
        <w:rPr>
          <w:b/>
          <w:bCs/>
          <w:u w:val="single"/>
        </w:rPr>
      </w:r>
    </w:p>
    <w:p>
      <w:pPr>
        <w:pStyle w:val="Normal"/>
        <w:jc w:val="both"/>
        <w:rPr>
          <w:b/>
          <w:bCs/>
          <w:u w:val="single"/>
        </w:rPr>
      </w:pPr>
      <w:r>
        <w:rPr>
          <w:b/>
          <w:bCs/>
          <w:u w:val="single"/>
        </w:rPr>
      </w:r>
    </w:p>
    <w:p>
      <w:pPr>
        <w:pStyle w:val="Ttulo2"/>
        <w:rPr/>
      </w:pPr>
      <w:bookmarkStart w:id="10" w:name="__RefHeading___Toc571_711144299_Copy_1_C"/>
      <w:bookmarkEnd w:id="10"/>
      <w:r>
        <w:rPr>
          <w:b/>
          <w:bCs/>
          <w:u w:val="single"/>
        </w:rPr>
        <w:t>2</w:t>
      </w:r>
      <w:bookmarkStart w:id="11" w:name="_Toc230396135_Copy_1_Copy_1_Copy_1"/>
      <w:r>
        <w:rPr>
          <w:b/>
          <w:bCs/>
          <w:u w:val="single"/>
        </w:rPr>
        <w:t xml:space="preserve">.2 </w:t>
      </w:r>
      <w:bookmarkEnd w:id="11"/>
      <w:r>
        <w:rPr>
          <w:b/>
          <w:bCs/>
          <w:u w:val="single"/>
        </w:rPr>
        <w:t>Categoría</w:t>
      </w:r>
    </w:p>
    <w:p>
      <w:pPr>
        <w:pStyle w:val="Normal"/>
        <w:jc w:val="both"/>
        <w:rPr/>
      </w:pPr>
      <w:r>
        <w:rPr/>
        <w:t>Almacena las agrupaciones lógicas a las que puede pertenecer un mueble.</w:t>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1710"/>
        <w:gridCol w:w="2115"/>
        <w:gridCol w:w="2819"/>
        <w:gridCol w:w="2655"/>
      </w:tblGrid>
      <w:tr>
        <w:trPr>
          <w:tblHeader w:val="true"/>
          <w:trHeight w:val="795" w:hRule="atLeast"/>
        </w:trPr>
        <w:tc>
          <w:tcPr>
            <w:tcW w:w="171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Columna</w:t>
            </w:r>
          </w:p>
        </w:tc>
        <w:tc>
          <w:tcPr>
            <w:tcW w:w="2115"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Tipo</w:t>
            </w:r>
          </w:p>
        </w:tc>
        <w:tc>
          <w:tcPr>
            <w:tcW w:w="2819" w:type="dxa"/>
            <w:tcBorders>
              <w:top w:val="single" w:sz="6" w:space="0" w:color="7F7F7F"/>
              <w:left w:val="single" w:sz="6" w:space="0" w:color="7F7F7F"/>
              <w:bottom w:val="single" w:sz="6" w:space="0" w:color="7F7F7F"/>
            </w:tcBorders>
            <w:shd w:color="auto" w:fill="F2F2F2" w:val="clear"/>
          </w:tcPr>
          <w:p>
            <w:pPr>
              <w:pStyle w:val="Normal"/>
              <w:widowControl w:val="false"/>
              <w:spacing w:before="120" w:after="120"/>
              <w:rPr>
                <w:b/>
                <w:bCs/>
                <w:sz w:val="22"/>
                <w:szCs w:val="22"/>
              </w:rPr>
            </w:pPr>
            <w:r>
              <w:rPr>
                <w:b/>
                <w:bCs/>
                <w:sz w:val="22"/>
                <w:szCs w:val="22"/>
              </w:rPr>
              <w:t>Nulidad</w:t>
            </w:r>
          </w:p>
        </w:tc>
        <w:tc>
          <w:tcPr>
            <w:tcW w:w="2655"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Clave</w:t>
            </w:r>
          </w:p>
        </w:tc>
      </w:tr>
      <w:tr>
        <w:trPr/>
        <w:tc>
          <w:tcPr>
            <w:tcW w:w="171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id_categoria</w:t>
            </w:r>
          </w:p>
        </w:tc>
        <w:tc>
          <w:tcPr>
            <w:tcW w:w="211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INT</w:t>
            </w:r>
          </w:p>
        </w:tc>
        <w:tc>
          <w:tcPr>
            <w:tcW w:w="2819"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65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PK (AI)</w:t>
            </w:r>
          </w:p>
        </w:tc>
      </w:tr>
      <w:tr>
        <w:trPr/>
        <w:tc>
          <w:tcPr>
            <w:tcW w:w="171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nombre</w:t>
            </w:r>
          </w:p>
        </w:tc>
        <w:tc>
          <w:tcPr>
            <w:tcW w:w="211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VARCHAR(255)</w:t>
            </w:r>
          </w:p>
        </w:tc>
        <w:tc>
          <w:tcPr>
            <w:tcW w:w="2819"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65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UNIQUE</w:t>
            </w:r>
          </w:p>
        </w:tc>
      </w:tr>
    </w:tbl>
    <w:p>
      <w:pPr>
        <w:pStyle w:val="Normal"/>
        <w:rPr/>
      </w:pPr>
      <w:r>
        <w:rPr/>
      </w:r>
    </w:p>
    <w:p>
      <w:pPr>
        <w:pStyle w:val="Normal"/>
        <w:jc w:val="both"/>
        <w:rPr/>
      </w:pPr>
      <w:r>
        <w:rPr/>
        <w:t xml:space="preserve">Restricción de integridad: En relación a RNF-06, no se puede eliminar una categoría con muebles asociados. Por lo mismo se implementa con </w:t>
      </w:r>
      <w:r>
        <w:rPr>
          <w:b/>
          <w:bCs/>
          <w:color w:val="C9211E"/>
        </w:rPr>
        <w:t>ON DELETE RESTRICT</w:t>
      </w:r>
      <w:r>
        <w:rPr/>
        <w:t xml:space="preserve"> en la clave foránea.</w:t>
      </w:r>
    </w:p>
    <w:p>
      <w:pPr>
        <w:pStyle w:val="Ttulo2"/>
        <w:rPr/>
      </w:pPr>
      <w:bookmarkStart w:id="12" w:name="__RefHeading___Toc571_711144299_Copy_1_C"/>
      <w:bookmarkEnd w:id="12"/>
      <w:r>
        <w:rPr>
          <w:b/>
          <w:bCs/>
          <w:u w:val="single"/>
        </w:rPr>
        <w:t>2</w:t>
      </w:r>
      <w:bookmarkStart w:id="13" w:name="_Toc230396135_Copy_1_Copy_1_Copy_1_Copy_"/>
      <w:r>
        <w:rPr>
          <w:b/>
          <w:bCs/>
          <w:u w:val="single"/>
        </w:rPr>
        <w:t xml:space="preserve">.3 </w:t>
      </w:r>
      <w:bookmarkEnd w:id="13"/>
      <w:r>
        <w:rPr>
          <w:b/>
          <w:bCs/>
          <w:u w:val="single"/>
        </w:rPr>
        <w:t>Usuario</w:t>
      </w:r>
    </w:p>
    <w:p>
      <w:pPr>
        <w:pStyle w:val="Normal"/>
        <w:jc w:val="both"/>
        <w:rPr/>
      </w:pPr>
      <w:r>
        <w:rPr/>
        <w:t>Representa al administrador del sistema con acceso al ABM.</w:t>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1710"/>
        <w:gridCol w:w="2115"/>
        <w:gridCol w:w="2819"/>
        <w:gridCol w:w="2655"/>
      </w:tblGrid>
      <w:tr>
        <w:trPr>
          <w:tblHeader w:val="true"/>
          <w:trHeight w:val="795" w:hRule="atLeast"/>
        </w:trPr>
        <w:tc>
          <w:tcPr>
            <w:tcW w:w="171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Columna</w:t>
            </w:r>
          </w:p>
        </w:tc>
        <w:tc>
          <w:tcPr>
            <w:tcW w:w="2115"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Tipo</w:t>
            </w:r>
          </w:p>
        </w:tc>
        <w:tc>
          <w:tcPr>
            <w:tcW w:w="2819" w:type="dxa"/>
            <w:tcBorders>
              <w:top w:val="single" w:sz="6" w:space="0" w:color="7F7F7F"/>
              <w:left w:val="single" w:sz="6" w:space="0" w:color="7F7F7F"/>
              <w:bottom w:val="single" w:sz="6" w:space="0" w:color="7F7F7F"/>
            </w:tcBorders>
            <w:shd w:color="auto" w:fill="F2F2F2" w:val="clear"/>
          </w:tcPr>
          <w:p>
            <w:pPr>
              <w:pStyle w:val="Normal"/>
              <w:widowControl w:val="false"/>
              <w:spacing w:before="120" w:after="120"/>
              <w:rPr>
                <w:b/>
                <w:bCs/>
                <w:sz w:val="22"/>
                <w:szCs w:val="22"/>
              </w:rPr>
            </w:pPr>
            <w:r>
              <w:rPr>
                <w:b/>
                <w:bCs/>
                <w:sz w:val="22"/>
                <w:szCs w:val="22"/>
              </w:rPr>
              <w:t>Nulidad</w:t>
            </w:r>
          </w:p>
        </w:tc>
        <w:tc>
          <w:tcPr>
            <w:tcW w:w="2655"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Clave</w:t>
            </w:r>
          </w:p>
        </w:tc>
      </w:tr>
      <w:tr>
        <w:trPr/>
        <w:tc>
          <w:tcPr>
            <w:tcW w:w="171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id_usuario</w:t>
            </w:r>
          </w:p>
        </w:tc>
        <w:tc>
          <w:tcPr>
            <w:tcW w:w="211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INT</w:t>
            </w:r>
          </w:p>
        </w:tc>
        <w:tc>
          <w:tcPr>
            <w:tcW w:w="2819"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65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PK (AI)</w:t>
            </w:r>
          </w:p>
        </w:tc>
      </w:tr>
      <w:tr>
        <w:trPr/>
        <w:tc>
          <w:tcPr>
            <w:tcW w:w="171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usuario</w:t>
            </w:r>
          </w:p>
        </w:tc>
        <w:tc>
          <w:tcPr>
            <w:tcW w:w="211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VARCHAR(255)</w:t>
            </w:r>
          </w:p>
        </w:tc>
        <w:tc>
          <w:tcPr>
            <w:tcW w:w="2819" w:type="dxa"/>
            <w:tcBorders>
              <w:top w:val="single" w:sz="6" w:space="0" w:color="7F7F7F"/>
              <w:left w:val="single" w:sz="6" w:space="0" w:color="7F7F7F"/>
              <w:bottom w:val="single" w:sz="6" w:space="0" w:color="7F7F7F"/>
            </w:tcBorders>
            <w:shd w:color="auto" w:fill="auto" w:val="clear"/>
          </w:tcPr>
          <w:p>
            <w:pPr>
              <w:pStyle w:val="Normal"/>
              <w:widowControl w:val="false"/>
              <w:spacing w:before="120" w:after="120"/>
              <w:rPr>
                <w:sz w:val="22"/>
                <w:szCs w:val="22"/>
              </w:rPr>
            </w:pPr>
            <w:r>
              <w:rPr>
                <w:sz w:val="22"/>
                <w:szCs w:val="22"/>
              </w:rPr>
              <w:t>NOT NULL</w:t>
            </w:r>
          </w:p>
        </w:tc>
        <w:tc>
          <w:tcPr>
            <w:tcW w:w="2655"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UNIQUE</w:t>
            </w:r>
          </w:p>
        </w:tc>
      </w:tr>
      <w:tr>
        <w:trPr/>
        <w:tc>
          <w:tcPr>
            <w:tcW w:w="171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password</w:t>
            </w:r>
          </w:p>
        </w:tc>
        <w:tc>
          <w:tcPr>
            <w:tcW w:w="2115"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t>VARCHAR(255)</w:t>
            </w:r>
          </w:p>
        </w:tc>
        <w:tc>
          <w:tcPr>
            <w:tcW w:w="2819" w:type="dxa"/>
            <w:tcBorders>
              <w:left w:val="single" w:sz="6" w:space="0" w:color="7F7F7F"/>
              <w:bottom w:val="single" w:sz="6" w:space="0" w:color="7F7F7F"/>
            </w:tcBorders>
            <w:shd w:color="auto" w:fill="auto" w:val="clear"/>
          </w:tcPr>
          <w:p>
            <w:pPr>
              <w:pStyle w:val="Normal"/>
              <w:widowControl w:val="false"/>
              <w:spacing w:before="120" w:after="120"/>
              <w:rPr>
                <w:sz w:val="22"/>
                <w:szCs w:val="22"/>
              </w:rPr>
            </w:pPr>
            <w:r>
              <w:rPr/>
              <w:t>NOT NULL</w:t>
            </w:r>
          </w:p>
        </w:tc>
        <w:tc>
          <w:tcPr>
            <w:tcW w:w="2655"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r>
    </w:tbl>
    <w:p>
      <w:pPr>
        <w:pStyle w:val="Normal"/>
        <w:rPr/>
      </w:pPr>
      <w:r>
        <w:rPr/>
      </w:r>
    </w:p>
    <w:p>
      <w:pPr>
        <w:pStyle w:val="Ttulo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1"/>
        <w:spacing w:before="0" w:after="120"/>
        <w:rPr/>
      </w:pPr>
      <w:bookmarkStart w:id="14" w:name="__RefHeading___Toc567_711144299_Copy_1_C"/>
      <w:bookmarkEnd w:id="14"/>
      <w:r>
        <w:rPr/>
        <w:t>3</w:t>
      </w:r>
      <w:bookmarkStart w:id="15" w:name="_Toc230396131_Copy_1_Copy_1"/>
      <w:r>
        <w:rPr/>
        <w:t xml:space="preserve">. </w:t>
      </w:r>
      <w:bookmarkEnd w:id="15"/>
      <w:r>
        <w:rPr/>
        <w:t>MODELO ENTIDAD-RELACIÓN</w:t>
      </w:r>
    </w:p>
    <w:p>
      <w:pPr>
        <w:pStyle w:val="Ttulo1"/>
        <w:spacing w:before="0" w:after="120"/>
        <w:rPr/>
      </w:pPr>
      <w:bookmarkStart w:id="16" w:name="__RefHeading___Toc567_711144299_Copy_1_C"/>
      <w:bookmarkEnd w:id="16"/>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1743075"/>
            <wp:effectExtent l="0" t="0" r="0" b="0"/>
            <wp:wrapSquare wrapText="largest"/>
            <wp:docPr id="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descr=""/>
                    <pic:cNvPicPr>
                      <a:picLocks noChangeAspect="1" noChangeArrowheads="1"/>
                    </pic:cNvPicPr>
                  </pic:nvPicPr>
                  <pic:blipFill>
                    <a:blip r:embed="rId8"/>
                    <a:stretch>
                      <a:fillRect/>
                    </a:stretch>
                  </pic:blipFill>
                  <pic:spPr bwMode="auto">
                    <a:xfrm>
                      <a:off x="0" y="0"/>
                      <a:ext cx="5943600" cy="1743075"/>
                    </a:xfrm>
                    <a:prstGeom prst="rect">
                      <a:avLst/>
                    </a:prstGeom>
                  </pic:spPr>
                </pic:pic>
              </a:graphicData>
            </a:graphic>
          </wp:anchor>
        </w:drawing>
      </w:r>
      <w:r>
        <w:rPr/>
        <w:t>4</w:t>
      </w:r>
      <w:bookmarkStart w:id="17" w:name="_Toc230396131_Copy_1_Copy_1_Copy_1"/>
      <w:r>
        <w:rPr/>
        <w:t xml:space="preserve">. </w:t>
      </w:r>
      <w:bookmarkEnd w:id="17"/>
      <w:r>
        <w:rPr/>
        <w:t>NORMALIZACIÓN</w:t>
      </w:r>
    </w:p>
    <w:p>
      <w:pPr>
        <w:pStyle w:val="Normal"/>
        <w:spacing w:before="0" w:after="120"/>
        <w:jc w:val="both"/>
        <w:rPr/>
      </w:pPr>
      <w:r>
        <w:rPr/>
        <w:t xml:space="preserve">Las tres tablas del sistema se encuentran en Tercera Forma Normal. </w:t>
      </w:r>
    </w:p>
    <w:p>
      <w:pPr>
        <w:pStyle w:val="Normal"/>
        <w:spacing w:before="0" w:after="120"/>
        <w:jc w:val="both"/>
        <w:rPr/>
      </w:pPr>
      <w:r>
        <w:rPr/>
        <w:t xml:space="preserve">No existen dependencias transitivas, todos los atributos de Mueble dependen exclusivamente de id_mueble, los de Categoria dependen exclusivamente de id_categoria, y los de Usuario dependen exclusivamente de id_usuario. </w:t>
      </w:r>
    </w:p>
    <w:p>
      <w:pPr>
        <w:pStyle w:val="Normal"/>
        <w:spacing w:before="0" w:after="120"/>
        <w:jc w:val="both"/>
        <w:rPr/>
      </w:pPr>
      <w:r>
        <w:rPr/>
        <w:t xml:space="preserve">No existen atributos multivaluados </w:t>
      </w:r>
      <w:r>
        <w:rPr/>
        <w:t>(ej: dimensiones “45x90x42”)</w:t>
      </w:r>
      <w:r>
        <w:rPr/>
        <w:t xml:space="preserve">, las dimensiones del mueble se almacenan como tres columnas separadas (ancho, alto y largo), garantizando atomicidad y facilitando la validación individual de cada campo. </w:t>
      </w:r>
    </w:p>
    <w:p>
      <w:pPr>
        <w:pStyle w:val="Normal"/>
        <w:spacing w:before="0" w:after="120"/>
        <w:jc w:val="both"/>
        <w:rPr/>
      </w:pPr>
      <w:r>
        <w:rPr/>
        <w:t>La categoría del mueble se normaliza como entidad independiente en la tabla Categoria, vinculada mediante clave foránea, lo que elimina la redundancia que existiría si el nombre de la categoría se almacenara directamente en cada registro de mueble.</w:t>
        <w:br/>
      </w:r>
    </w:p>
    <w:p>
      <w:pPr>
        <w:pStyle w:val="Ttulo1"/>
        <w:spacing w:before="0" w:after="120"/>
        <w:rPr/>
      </w:pPr>
      <w:bookmarkStart w:id="18" w:name="__RefHeading___Toc567_711144299_Copy_1_C"/>
      <w:bookmarkEnd w:id="18"/>
      <w:r>
        <w:rPr/>
        <w:t>5</w:t>
      </w:r>
      <w:bookmarkStart w:id="19" w:name="_Toc230396131_Copy_1_Copy_1_Copy_1_Copy_"/>
      <w:r>
        <w:rPr/>
        <w:t xml:space="preserve">. </w:t>
      </w:r>
      <w:bookmarkEnd w:id="19"/>
      <w:r>
        <w:rPr/>
        <w:t>DECISIONES DE DISEÑO</w:t>
      </w:r>
    </w:p>
    <w:p>
      <w:pPr>
        <w:pStyle w:val="Normal"/>
        <w:spacing w:before="0" w:after="120"/>
        <w:jc w:val="both"/>
        <w:rPr/>
      </w:pPr>
      <w:r>
        <w:rPr/>
        <w:t xml:space="preserve">Esta sección documenta las decisiones de diseño adoptadas durante la definición del esquema de base de datos que no se desprenden directamente de los requerimientos funcionales, pero que tienen impacto sobre la integridad, la compatibilidad y el mantenimiento del sistema. </w:t>
      </w:r>
    </w:p>
    <w:p>
      <w:pPr>
        <w:pStyle w:val="Ttulo2"/>
        <w:rPr/>
      </w:pPr>
      <w:bookmarkStart w:id="20" w:name="__RefHeading___Toc571_711144299_Copy_1_C"/>
      <w:bookmarkEnd w:id="20"/>
      <w:r>
        <w:rPr/>
        <w:t>5</w:t>
      </w:r>
      <w:bookmarkStart w:id="21" w:name="_Toc230396135_Copy_1_Copy_1_Copy_1"/>
      <w:r>
        <w:rPr/>
        <w:t xml:space="preserve">.1 </w:t>
      </w:r>
      <w:bookmarkEnd w:id="21"/>
      <w:r>
        <w:rPr/>
        <w:t>Codificación</w:t>
      </w:r>
    </w:p>
    <w:p>
      <w:pPr>
        <w:pStyle w:val="Normal"/>
        <w:jc w:val="both"/>
        <w:rPr/>
      </w:pPr>
      <w:r>
        <w:rPr/>
        <w:t>Se adopta utf8mb4 en lugar de utf8 estándar en todas las tablas. utf8mb4 garantiza soporte completo del estándar Unicode, incluyendo caracteres especiales del español y cualquier símbolo que pueda aparecer en descripciones de productos.</w:t>
      </w:r>
    </w:p>
    <w:p>
      <w:pPr>
        <w:pStyle w:val="Normal"/>
        <w:jc w:val="both"/>
        <w:rPr/>
      </w:pPr>
      <w:r>
        <w:rPr/>
      </w:r>
    </w:p>
    <w:p>
      <w:pPr>
        <w:pStyle w:val="Ttulo2"/>
        <w:rPr/>
      </w:pPr>
      <w:bookmarkStart w:id="22" w:name="__RefHeading___Toc571_711144299_Copy_1_C"/>
      <w:bookmarkEnd w:id="22"/>
      <w:r>
        <w:rPr/>
        <w:t>5</w:t>
      </w:r>
      <w:bookmarkStart w:id="23" w:name="_Toc230396135_Copy_1_Copy_1_Copy_2"/>
      <w:r>
        <w:rPr/>
        <w:t>.</w:t>
      </w:r>
      <w:r>
        <w:rPr/>
        <w:t>2</w:t>
      </w:r>
      <w:r>
        <w:rPr/>
        <w:t xml:space="preserve"> </w:t>
      </w:r>
      <w:bookmarkEnd w:id="23"/>
      <w:r>
        <w:rPr/>
        <w:t>ON DELETE RESTRICT EN LA CLAVE FORÁNEA mueble → categoria</w:t>
      </w:r>
    </w:p>
    <w:p>
      <w:pPr>
        <w:pStyle w:val="Normal"/>
        <w:jc w:val="both"/>
        <w:rPr/>
      </w:pPr>
      <w:r>
        <w:rPr/>
        <w:t>La clave foránea id_categoria en la tabla Mueble se define con ON DELETE RESTRICT, lo que impide eliminar una categoría que tenga muebles asociados. Esta decisión implementa a nivel de base de datos la restricción definida en RNF-06 (EC-REQ), garantizando la integridad referencial independientemente de la capa de aplicación. Si la validación se realizara únicamente en PHP, un error en el código o un acceso directo a la base de datos podría dejar registros huérfanos.</w:t>
      </w:r>
    </w:p>
    <w:p>
      <w:pPr>
        <w:pStyle w:val="Normal"/>
        <w:jc w:val="both"/>
        <w:rPr/>
      </w:pPr>
      <w:r>
        <w:rPr/>
        <w:t>Atributos:</w:t>
      </w:r>
    </w:p>
    <w:p>
      <w:pPr>
        <w:pStyle w:val="Ttulo2"/>
        <w:rPr/>
      </w:pPr>
      <w:bookmarkStart w:id="24" w:name="__RefHeading___Toc571_711144299_Copy_1_C"/>
      <w:bookmarkEnd w:id="24"/>
      <w:r>
        <w:rPr/>
        <w:t>5</w:t>
      </w:r>
      <w:bookmarkStart w:id="25" w:name="_Toc230396135_Copy_1_Copy_1_Copy_3"/>
      <w:r>
        <w:rPr/>
        <w:t>.</w:t>
      </w:r>
      <w:r>
        <w:rPr/>
        <w:t>3</w:t>
      </w:r>
      <w:r>
        <w:rPr/>
        <w:t xml:space="preserve"> </w:t>
      </w:r>
      <w:bookmarkEnd w:id="25"/>
      <w:r>
        <w:rPr/>
        <w:t>ON UPDATE CASCADE EN LA CLAVE FORÁNEA mueble → categoria</w:t>
      </w:r>
    </w:p>
    <w:p>
      <w:pPr>
        <w:pStyle w:val="Normal"/>
        <w:jc w:val="both"/>
        <w:rPr/>
      </w:pPr>
      <w:r>
        <w:rPr/>
        <w:t>La misma clave foránea se define con ON UPDATE CASCADE. Si el identificador de una categoría cambia, el cambio se propaga automáticamente a todos los muebles asociados, evitando inconsistencias sin intervención manual. En la práctica, dado que id_categoria es autoincremental, este caso no debería ocurrir; la restricción se incluye como medida defensiva.</w:t>
      </w:r>
    </w:p>
    <w:sectPr>
      <w:headerReference w:type="default" r:id="rId9"/>
      <w:headerReference w:type="first"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3">
          <wp:simplePos x="0" y="0"/>
          <wp:positionH relativeFrom="column">
            <wp:posOffset>-914400</wp:posOffset>
          </wp:positionH>
          <wp:positionV relativeFrom="paragraph">
            <wp:posOffset>447675</wp:posOffset>
          </wp:positionV>
          <wp:extent cx="7781925" cy="409575"/>
          <wp:effectExtent l="0" t="0" r="0" b="0"/>
          <wp:wrapTopAndBottom/>
          <wp:docPr id="2" name="Imagen2"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7">
          <wp:simplePos x="0" y="0"/>
          <wp:positionH relativeFrom="column">
            <wp:posOffset>-914400</wp:posOffset>
          </wp:positionH>
          <wp:positionV relativeFrom="paragraph">
            <wp:posOffset>447675</wp:posOffset>
          </wp:positionV>
          <wp:extent cx="7781925" cy="409575"/>
          <wp:effectExtent l="0" t="0" r="0" b="0"/>
          <wp:wrapTopAndBottom/>
          <wp:docPr id="4" name="Imagen2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15">
          <wp:simplePos x="0" y="0"/>
          <wp:positionH relativeFrom="column">
            <wp:posOffset>-914400</wp:posOffset>
          </wp:positionH>
          <wp:positionV relativeFrom="paragraph">
            <wp:posOffset>447675</wp:posOffset>
          </wp:positionV>
          <wp:extent cx="7781925" cy="409575"/>
          <wp:effectExtent l="0" t="0" r="0" b="0"/>
          <wp:wrapTopAndBottom/>
          <wp:docPr id="7" name="Imagen2 Copy 1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Copy 1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2">
          <wp:simplePos x="0" y="0"/>
          <wp:positionH relativeFrom="column">
            <wp:posOffset>-918845</wp:posOffset>
          </wp:positionH>
          <wp:positionV relativeFrom="paragraph">
            <wp:posOffset>-66675</wp:posOffset>
          </wp:positionV>
          <wp:extent cx="7781925" cy="95250"/>
          <wp:effectExtent l="0" t="0" r="0" b="0"/>
          <wp:wrapTopAndBottom/>
          <wp:docPr id="1" name="image1.png"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4">
          <wp:simplePos x="0" y="0"/>
          <wp:positionH relativeFrom="column">
            <wp:posOffset>-918845</wp:posOffset>
          </wp:positionH>
          <wp:positionV relativeFrom="paragraph">
            <wp:posOffset>-66675</wp:posOffset>
          </wp:positionV>
          <wp:extent cx="7781925" cy="95250"/>
          <wp:effectExtent l="0" t="0" r="0" b="0"/>
          <wp:wrapTopAndBottom/>
          <wp:docPr id="3" name="image1.png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11">
          <wp:simplePos x="0" y="0"/>
          <wp:positionH relativeFrom="column">
            <wp:posOffset>-918845</wp:posOffset>
          </wp:positionH>
          <wp:positionV relativeFrom="paragraph">
            <wp:posOffset>-66675</wp:posOffset>
          </wp:positionV>
          <wp:extent cx="7781925" cy="95250"/>
          <wp:effectExtent l="0" t="0" r="0" b="0"/>
          <wp:wrapTopAndBottom/>
          <wp:docPr id="6" name="image1.png Copy 1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Copy 1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00" w:before="0" w:after="0"/>
      <w:jc w:val="left"/>
    </w:pPr>
    <w:rPr>
      <w:rFonts w:ascii="Calibri" w:hAnsi="Calibri" w:eastAsia="Calibri" w:cs="Calibri"/>
      <w:color w:val="auto"/>
      <w:kern w:val="0"/>
      <w:sz w:val="24"/>
      <w:szCs w:val="24"/>
      <w:lang w:val="es-AR" w:eastAsia="en-US" w:bidi="ar-SA"/>
    </w:rPr>
  </w:style>
  <w:style w:type="paragraph" w:styleId="Ttulo1">
    <w:name w:val="Heading 1"/>
    <w:basedOn w:val="Normal"/>
    <w:next w:val="Normal"/>
    <w:qFormat/>
    <w:pPr>
      <w:spacing w:before="360" w:after="120"/>
      <w:outlineLvl w:val="0"/>
    </w:pPr>
    <w:rPr>
      <w:b/>
      <w:bCs/>
      <w:sz w:val="32"/>
      <w:szCs w:val="32"/>
    </w:rPr>
  </w:style>
  <w:style w:type="paragraph" w:styleId="Ttulo2">
    <w:name w:val="Heading 2"/>
    <w:basedOn w:val="Normal"/>
    <w:next w:val="Normal"/>
    <w:qFormat/>
    <w:pPr>
      <w:spacing w:before="280" w:after="80"/>
      <w:outlineLvl w:val="1"/>
    </w:pPr>
    <w:rPr>
      <w:b/>
      <w:bCs/>
      <w:sz w:val="28"/>
      <w:szCs w:val="28"/>
    </w:rPr>
  </w:style>
  <w:style w:type="paragraph" w:styleId="Ttulo3">
    <w:name w:val="Heading 3"/>
    <w:basedOn w:val="Normal"/>
    <w:next w:val="Normal"/>
    <w:qFormat/>
    <w:pPr>
      <w:spacing w:before="240" w:after="240"/>
      <w:outlineLvl w:val="2"/>
    </w:pPr>
    <w:rPr>
      <w:b/>
      <w:bCs/>
      <w:sz w:val="28"/>
      <w:szCs w:val="28"/>
    </w:rPr>
  </w:style>
  <w:style w:type="paragraph" w:styleId="Ttulo4">
    <w:name w:val="Heading 4"/>
    <w:basedOn w:val="Normal"/>
    <w:next w:val="Normal"/>
    <w:qFormat/>
    <w:pPr>
      <w:spacing w:before="255" w:after="255"/>
      <w:outlineLvl w:val="3"/>
    </w:pPr>
    <w:rPr>
      <w:b/>
      <w:bCs/>
    </w:rPr>
  </w:style>
  <w:style w:type="paragraph" w:styleId="Ttulo5">
    <w:name w:val="Heading 5"/>
    <w:basedOn w:val="Normal"/>
    <w:next w:val="Normal"/>
    <w:qFormat/>
    <w:pPr>
      <w:spacing w:before="255" w:after="255"/>
      <w:outlineLvl w:val="4"/>
    </w:pPr>
    <w:rPr>
      <w:b/>
      <w:bCs/>
      <w:sz w:val="18"/>
      <w:szCs w:val="18"/>
    </w:rPr>
  </w:style>
  <w:style w:type="paragraph" w:styleId="Ttulo6">
    <w:name w:val="Heading 6"/>
    <w:basedOn w:val="Normal"/>
    <w:next w:val="Normal"/>
    <w:qFormat/>
    <w:pPr>
      <w:spacing w:before="360" w:after="360"/>
      <w:outlineLvl w:val="5"/>
    </w:pPr>
    <w:rPr>
      <w:b/>
      <w:bCs/>
      <w:sz w:val="16"/>
      <w:szCs w:val="16"/>
    </w:rPr>
  </w:style>
  <w:style w:type="character" w:styleId="DefaultParagraphFont" w:default="1">
    <w:name w:val="Default Paragraph Font"/>
    <w:uiPriority w:val="1"/>
    <w:semiHidden/>
    <w:unhideWhenUsed/>
    <w:qFormat/>
    <w:rPr/>
  </w:style>
  <w:style w:type="character" w:styleId="EnlacedeInternet">
    <w:name w:val="Hyperlink"/>
    <w:basedOn w:val="DefaultParagraphFont"/>
    <w:uiPriority w:val="99"/>
    <w:unhideWhenUsed/>
    <w:rsid w:val="007e1f44"/>
    <w:rPr>
      <w:color w:val="0000FF" w:themeColor="hyperlink"/>
      <w:u w:val="single"/>
    </w:rPr>
  </w:style>
  <w:style w:type="character" w:styleId="Enlacedelndice">
    <w:name w:val="Enlace del índice"/>
    <w:qFormat/>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Normal"/>
    <w:next w:val="Normal"/>
    <w:qFormat/>
    <w:pPr>
      <w:keepNext w:val="true"/>
      <w:keepLines/>
      <w:spacing w:before="480" w:after="120"/>
    </w:pPr>
    <w:rPr>
      <w:b/>
      <w:bCs/>
      <w:sz w:val="72"/>
      <w:szCs w:val="72"/>
    </w:rPr>
  </w:style>
  <w:style w:type="paragraph" w:styleId="Subttulo">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f37e32"/>
    <w:pPr>
      <w:spacing w:before="0" w:after="0"/>
      <w:ind w:left="720" w:hanging="0"/>
      <w:contextualSpacing/>
    </w:pPr>
    <w:rPr/>
  </w:style>
  <w:style w:type="paragraph" w:styleId="Font-claude-response-body" w:customStyle="1">
    <w:name w:val="font-claude-response-body"/>
    <w:basedOn w:val="Normal"/>
    <w:qFormat/>
    <w:rsid w:val="00f37e32"/>
    <w:pPr>
      <w:widowControl/>
      <w:spacing w:lineRule="auto" w:line="240" w:beforeAutospacing="1" w:afterAutospacing="1"/>
    </w:pPr>
    <w:rPr>
      <w:rFonts w:ascii="Times New Roman" w:hAnsi="Times New Roman" w:eastAsia="Times New Roman" w:cs="Times New Roman"/>
      <w:lang w:val="en-US"/>
    </w:rPr>
  </w:style>
  <w:style w:type="paragraph" w:styleId="Ttulodelndice">
    <w:name w:val="Index Heading"/>
    <w:basedOn w:val="Ttulo"/>
    <w:pPr/>
    <w:rPr/>
  </w:style>
  <w:style w:type="paragraph" w:styleId="Ttulodelsumario">
    <w:name w:val="TOC Heading"/>
    <w:basedOn w:val="Ttulo1"/>
    <w:next w:val="Normal"/>
    <w:uiPriority w:val="39"/>
    <w:unhideWhenUsed/>
    <w:qFormat/>
    <w:rsid w:val="007e1f44"/>
    <w:pPr>
      <w:keepNext w:val="true"/>
      <w:keepLines/>
      <w:widowControl/>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lang w:val="en-US"/>
    </w:rPr>
  </w:style>
  <w:style w:type="paragraph" w:styleId="Sumario1">
    <w:name w:val="TOC 1"/>
    <w:basedOn w:val="Normal"/>
    <w:next w:val="Normal"/>
    <w:autoRedefine/>
    <w:uiPriority w:val="39"/>
    <w:unhideWhenUsed/>
    <w:rsid w:val="007e1f44"/>
    <w:pPr>
      <w:spacing w:before="0" w:after="100"/>
    </w:pPr>
    <w:rPr/>
  </w:style>
  <w:style w:type="paragraph" w:styleId="Sumario2">
    <w:name w:val="TOC 2"/>
    <w:basedOn w:val="Normal"/>
    <w:next w:val="Normal"/>
    <w:autoRedefine/>
    <w:uiPriority w:val="39"/>
    <w:unhideWhenUsed/>
    <w:rsid w:val="007e1f44"/>
    <w:pPr>
      <w:spacing w:before="0" w:after="100"/>
      <w:ind w:left="240" w:hanging="0"/>
    </w:pPr>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f37e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Application>LibreOffice/7.5.5.2$Windows_X86_64 LibreOffice_project/ca8fe7424262805f223b9a2334bc7181abbcbf5e</Application>
  <AppVersion>15.0000</AppVersion>
  <Pages>7</Pages>
  <Words>597</Words>
  <Characters>3367</Characters>
  <CharactersWithSpaces>3864</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2026-05-23T02:36:00Z</dcterms:created>
  <dc:creator>Usuario</dc:creator>
  <dc:description/>
  <dc:language>es-AR</dc:language>
  <cp:lastModifiedBy/>
  <dcterms:modified xsi:type="dcterms:W3CDTF">2026-05-26T11:25:56Z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