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numbering.xml" ContentType="application/vnd.openxmlformats-officedocument.wordprocessingml.numbering+xml"/>
  <Override PartName="/word/footer5.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footer1.xml.rels" ContentType="application/vnd.openxmlformats-package.relationships+xml"/>
  <Override PartName="/word/_rels/header2.xml.rels" ContentType="application/vnd.openxmlformats-package.relationships+xml"/>
  <Override PartName="/word/_rels/footer2.xml.rels" ContentType="application/vnd.openxmlformats-package.relationships+xml"/>
  <Override PartName="/word/_rels/header4.xml.rels" ContentType="application/vnd.openxmlformats-package.relationships+xml"/>
  <Override PartName="/word/_rels/footer4.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400"/>
        <w:rPr>
          <w:rFonts w:ascii="Cambria" w:hAnsi="Cambria" w:eastAsia="Cambria" w:cs="Cambria"/>
          <w:b/>
          <w:bCs/>
          <w:sz w:val="72"/>
          <w:szCs w:val="72"/>
        </w:rPr>
      </w:pPr>
      <w:r>
        <w:rPr>
          <w:rFonts w:eastAsia="Cambria" w:cs="Cambria" w:ascii="Cambria" w:hAnsi="Cambria"/>
          <w:b/>
          <w:bCs/>
          <w:sz w:val="72"/>
          <w:szCs w:val="72"/>
        </w:rPr>
        <w:t>Plan de gestión de configuraciones</w:t>
      </w:r>
    </w:p>
    <w:p>
      <w:pPr>
        <w:pStyle w:val="Normal"/>
        <w:spacing w:before="0" w:after="400"/>
        <w:rPr>
          <w:rFonts w:ascii="Cambria" w:hAnsi="Cambria" w:eastAsia="Cambria" w:cs="Cambria"/>
          <w:sz w:val="44"/>
          <w:szCs w:val="44"/>
        </w:rPr>
      </w:pPr>
      <w:r>
        <w:rPr>
          <w:rFonts w:eastAsia="Cambria" w:cs="Cambria" w:ascii="Cambria" w:hAnsi="Cambria"/>
          <w:sz w:val="44"/>
          <w:szCs w:val="44"/>
        </w:rPr>
        <w:t>ABM de Muebles</w:t>
      </w:r>
    </w:p>
    <w:p>
      <w:pPr>
        <w:pStyle w:val="Normal"/>
        <w:spacing w:before="0" w:after="3000"/>
        <w:rPr>
          <w:rFonts w:ascii="Cambria" w:hAnsi="Cambria" w:eastAsia="Cambria" w:cs="Cambria"/>
          <w:sz w:val="36"/>
          <w:szCs w:val="36"/>
        </w:rPr>
      </w:pPr>
      <w:r>
        <w:rPr>
          <w:rFonts w:eastAsia="Cambria" w:cs="Cambria" w:ascii="Cambria" w:hAnsi="Cambria"/>
          <w:sz w:val="36"/>
          <w:szCs w:val="36"/>
        </w:rPr>
        <w:t>Gargaglione, Giancarlo</w:t>
        <w:br/>
        <w:t>Zapata, Agustín</w:t>
      </w:r>
    </w:p>
    <w:p>
      <w:pPr>
        <w:sectPr>
          <w:headerReference w:type="default" r:id="rId2"/>
          <w:footerReference w:type="default" r:id="rId3"/>
          <w:type w:val="nextPage"/>
          <w:pgSz w:w="12240" w:h="15840"/>
          <w:pgMar w:left="1440" w:right="1440" w:gutter="0" w:header="0" w:top="1440" w:footer="720" w:bottom="1440"/>
          <w:pgNumType w:start="1" w:fmt="decimal"/>
          <w:formProt w:val="false"/>
          <w:textDirection w:val="lrTb"/>
          <w:docGrid w:type="default" w:linePitch="100" w:charSpace="0"/>
        </w:sectPr>
        <w:pStyle w:val="Normal"/>
        <w:spacing w:before="0" w:after="3000"/>
        <w:rPr>
          <w:rFonts w:ascii="Cambria" w:hAnsi="Cambria" w:eastAsia="Cambria" w:cs="Cambria"/>
          <w:sz w:val="36"/>
          <w:szCs w:val="36"/>
        </w:rPr>
      </w:pPr>
      <w:r>
        <w:rPr>
          <w:rFonts w:eastAsia="Cambria" w:cs="Cambria" w:ascii="Cambria" w:hAnsi="Cambria"/>
          <w:sz w:val="36"/>
          <w:szCs w:val="36"/>
        </w:rPr>
        <w:t>Gestión de Calidad – Licenciatura en Sistemas – UNPA/UARG</w:t>
      </w:r>
    </w:p>
    <w:p>
      <w:pPr>
        <w:pStyle w:val="Ttulo1"/>
        <w:spacing w:before="0" w:after="120"/>
        <w:rPr/>
      </w:pPr>
      <w:bookmarkStart w:id="0" w:name="__RefHeading___Toc1672_170416399"/>
      <w:bookmarkStart w:id="1" w:name="_Toc231259414"/>
      <w:bookmarkStart w:id="2" w:name="_Toc231149028"/>
      <w:bookmarkEnd w:id="0"/>
      <w:r>
        <w:rPr/>
        <w:t>Control de versiones del documento</w:t>
      </w:r>
      <w:bookmarkEnd w:id="1"/>
      <w:bookmarkEnd w:id="2"/>
    </w:p>
    <w:tbl>
      <w:tblPr>
        <w:tblStyle w:val="a"/>
        <w:tblW w:w="9206" w:type="dxa"/>
        <w:jc w:val="left"/>
        <w:tblInd w:w="127" w:type="dxa"/>
        <w:tblLayout w:type="fixed"/>
        <w:tblCellMar>
          <w:top w:w="120" w:type="dxa"/>
          <w:left w:w="120" w:type="dxa"/>
          <w:bottom w:w="120" w:type="dxa"/>
          <w:right w:w="120" w:type="dxa"/>
        </w:tblCellMar>
        <w:tblLook w:firstRow="0" w:noVBand="1" w:lastRow="0" w:firstColumn="0" w:lastColumn="0" w:noHBand="1" w:val="0600"/>
      </w:tblPr>
      <w:tblGrid>
        <w:gridCol w:w="1124"/>
        <w:gridCol w:w="1419"/>
        <w:gridCol w:w="1843"/>
        <w:gridCol w:w="4819"/>
      </w:tblGrid>
      <w:tr>
        <w:trPr>
          <w:tblHeader w:val="true"/>
        </w:trPr>
        <w:tc>
          <w:tcPr>
            <w:tcW w:w="1124"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Versión</w:t>
            </w:r>
          </w:p>
        </w:tc>
        <w:tc>
          <w:tcPr>
            <w:tcW w:w="1419"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Fecha</w:t>
            </w:r>
          </w:p>
        </w:tc>
        <w:tc>
          <w:tcPr>
            <w:tcW w:w="1843" w:type="dxa"/>
            <w:tcBorders>
              <w:top w:val="single" w:sz="6" w:space="0" w:color="7F7F7F"/>
              <w:left w:val="single" w:sz="6" w:space="0" w:color="7F7F7F"/>
              <w:bottom w:val="single" w:sz="6" w:space="0" w:color="7F7F7F"/>
              <w:right w:val="single" w:sz="6" w:space="0" w:color="7F7F7F"/>
            </w:tcBorders>
            <w:shd w:color="auto" w:fill="F2F2F2" w:val="clear"/>
          </w:tcPr>
          <w:p>
            <w:pPr>
              <w:pStyle w:val="Normal"/>
              <w:widowControl w:val="false"/>
              <w:spacing w:before="120" w:after="120"/>
              <w:rPr>
                <w:b/>
                <w:bCs/>
                <w:sz w:val="22"/>
                <w:szCs w:val="22"/>
              </w:rPr>
            </w:pPr>
            <w:r>
              <w:rPr>
                <w:b/>
                <w:bCs/>
                <w:sz w:val="22"/>
                <w:szCs w:val="22"/>
              </w:rPr>
              <w:t>Autor</w:t>
            </w:r>
          </w:p>
        </w:tc>
        <w:tc>
          <w:tcPr>
            <w:tcW w:w="4819" w:type="dxa"/>
            <w:tcBorders>
              <w:top w:val="single" w:sz="6" w:space="0" w:color="7F7F7F"/>
              <w:left w:val="single" w:sz="6" w:space="0" w:color="7F7F7F"/>
              <w:bottom w:val="single" w:sz="6" w:space="0" w:color="7F7F7F"/>
              <w:right w:val="single" w:sz="6" w:space="0" w:color="7F7F7F"/>
            </w:tcBorders>
            <w:shd w:color="auto" w:fill="F2F2F2" w:val="clear"/>
            <w:tcMar>
              <w:top w:w="0" w:type="dxa"/>
              <w:left w:w="108" w:type="dxa"/>
              <w:bottom w:w="0" w:type="dxa"/>
              <w:right w:w="108" w:type="dxa"/>
            </w:tcMar>
          </w:tcPr>
          <w:p>
            <w:pPr>
              <w:pStyle w:val="Normal"/>
              <w:widowControl w:val="false"/>
              <w:spacing w:before="120" w:after="120"/>
              <w:rPr>
                <w:b/>
                <w:bCs/>
                <w:sz w:val="22"/>
                <w:szCs w:val="22"/>
              </w:rPr>
            </w:pPr>
            <w:r>
              <w:rPr>
                <w:b/>
                <w:bCs/>
                <w:sz w:val="22"/>
                <w:szCs w:val="22"/>
              </w:rPr>
              <w:t>Descripción</w:t>
            </w:r>
          </w:p>
        </w:tc>
      </w:tr>
      <w:tr>
        <w:trPr/>
        <w:tc>
          <w:tcPr>
            <w:tcW w:w="1124"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pPr>
            <w:r>
              <w:rPr/>
              <w:t>1.0</w:t>
            </w:r>
          </w:p>
        </w:tc>
        <w:tc>
          <w:tcPr>
            <w:tcW w:w="1419"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pPr>
            <w:r>
              <w:rPr/>
              <w:t>07/05/2026</w:t>
            </w:r>
          </w:p>
        </w:tc>
        <w:tc>
          <w:tcPr>
            <w:tcW w:w="1843"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pPr>
            <w:r>
              <w:rPr/>
              <w:t>Gargaglione, G</w:t>
              <w:br/>
              <w:t>Zapata, A</w:t>
            </w:r>
          </w:p>
        </w:tc>
        <w:tc>
          <w:tcPr>
            <w:tcW w:w="481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Calibri12Textonormal"/>
              <w:widowControl w:val="false"/>
              <w:rPr/>
            </w:pPr>
            <w:r>
              <w:rPr/>
              <w:t>Versión inicial</w:t>
            </w:r>
          </w:p>
        </w:tc>
      </w:tr>
      <w:tr>
        <w:trPr/>
        <w:tc>
          <w:tcPr>
            <w:tcW w:w="1124"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pPr>
            <w:r>
              <w:rPr/>
              <w:t>2.0</w:t>
            </w:r>
          </w:p>
        </w:tc>
        <w:tc>
          <w:tcPr>
            <w:tcW w:w="1419"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pPr>
            <w:r>
              <w:rPr/>
              <w:t>12/05/2026</w:t>
            </w:r>
          </w:p>
        </w:tc>
        <w:tc>
          <w:tcPr>
            <w:tcW w:w="1843"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pPr>
            <w:r>
              <w:rPr/>
              <w:t>Gargaglione, G</w:t>
            </w:r>
          </w:p>
        </w:tc>
        <w:tc>
          <w:tcPr>
            <w:tcW w:w="481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pPr>
              <w:pStyle w:val="Calibri12Textonormal"/>
              <w:widowControl w:val="false"/>
              <w:rPr/>
            </w:pPr>
            <w:r>
              <w:rPr/>
              <w:t>Reestructuración según nueva plantilla. Incorporación de secciones faltantes: ubicación física, calendario, capacitación, mantenimiento. Actualización de ECs y líneas base. Agregada la tabla de versionado.</w:t>
            </w:r>
          </w:p>
        </w:tc>
      </w:tr>
      <w:tr>
        <w:trPr/>
        <w:tc>
          <w:tcPr>
            <w:tcW w:w="1124" w:type="dxa"/>
            <w:tcBorders>
              <w:top w:val="single" w:sz="6" w:space="0" w:color="7F7F7F"/>
              <w:left w:val="single" w:sz="6" w:space="0" w:color="7F7F7F"/>
              <w:bottom w:val="single" w:sz="6" w:space="0" w:color="7F7F7F"/>
              <w:right w:val="single" w:sz="6" w:space="0" w:color="7F7F7F"/>
            </w:tcBorders>
            <w:shd w:color="auto" w:fill="auto" w:val="clear"/>
          </w:tcPr>
          <w:p>
            <w:pPr>
              <w:pStyle w:val="Calibri12Textonormal"/>
              <w:widowControl w:val="false"/>
              <w:rPr>
                <w:bCs/>
              </w:rPr>
            </w:pPr>
            <w:r>
              <w:rPr>
                <w:bCs/>
              </w:rPr>
              <w:t>2.1</w:t>
            </w:r>
          </w:p>
        </w:tc>
        <w:tc>
          <w:tcPr>
            <w:tcW w:w="1419" w:type="dxa"/>
            <w:tcBorders>
              <w:top w:val="single" w:sz="6" w:space="0" w:color="7F7F7F"/>
              <w:left w:val="single" w:sz="6" w:space="0" w:color="7F7F7F"/>
              <w:bottom w:val="single" w:sz="6" w:space="0" w:color="7F7F7F"/>
              <w:right w:val="single" w:sz="6" w:space="0" w:color="7F7F7F"/>
            </w:tcBorders>
            <w:shd w:color="auto" w:fill="auto" w:val="clear"/>
          </w:tcPr>
          <w:p>
            <w:pPr>
              <w:pStyle w:val="Calibri12Textonormal"/>
              <w:widowControl w:val="false"/>
              <w:rPr/>
            </w:pPr>
            <w:r>
              <w:rPr/>
              <w:t>02/06/2026</w:t>
            </w:r>
          </w:p>
        </w:tc>
        <w:tc>
          <w:tcPr>
            <w:tcW w:w="1843" w:type="dxa"/>
            <w:tcBorders>
              <w:top w:val="single" w:sz="6" w:space="0" w:color="7F7F7F"/>
              <w:left w:val="single" w:sz="6" w:space="0" w:color="7F7F7F"/>
              <w:bottom w:val="single" w:sz="6" w:space="0" w:color="7F7F7F"/>
              <w:right w:val="single" w:sz="6" w:space="0" w:color="7F7F7F"/>
            </w:tcBorders>
            <w:shd w:color="auto" w:fill="auto" w:val="clear"/>
          </w:tcPr>
          <w:p>
            <w:pPr>
              <w:pStyle w:val="Calibri12Textonormal"/>
              <w:widowControl w:val="false"/>
              <w:rPr/>
            </w:pPr>
            <w:r>
              <w:rPr/>
              <w:t>Zapata, A</w:t>
            </w:r>
          </w:p>
        </w:tc>
        <w:tc>
          <w:tcPr>
            <w:tcW w:w="4819" w:type="dxa"/>
            <w:tcBorders>
              <w:top w:val="single" w:sz="6" w:space="0" w:color="7F7F7F"/>
              <w:left w:val="single" w:sz="6" w:space="0" w:color="7F7F7F"/>
              <w:bottom w:val="single" w:sz="6" w:space="0" w:color="7F7F7F"/>
              <w:right w:val="single" w:sz="6" w:space="0" w:color="7F7F7F"/>
            </w:tcBorders>
            <w:tcMar>
              <w:top w:w="0" w:type="dxa"/>
              <w:left w:w="108" w:type="dxa"/>
              <w:bottom w:w="0" w:type="dxa"/>
              <w:right w:w="108" w:type="dxa"/>
            </w:tcMar>
          </w:tcPr>
          <w:p>
            <w:pPr>
              <w:pStyle w:val="Calibri12Textonormal"/>
              <w:widowControl w:val="false"/>
              <w:rPr/>
            </w:pPr>
            <w:r>
              <w:rPr/>
              <w:t>Migración del antiguo documento de plan de configuración. Corrigiendo las secciones de “Herramientas de Gestión de Configuración”</w:t>
            </w:r>
          </w:p>
        </w:tc>
      </w:tr>
      <w:tr>
        <w:trPr/>
        <w:tc>
          <w:tcPr>
            <w:tcW w:w="112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t>2.2</w:t>
            </w:r>
          </w:p>
        </w:tc>
        <w:tc>
          <w:tcPr>
            <w:tcW w:w="1419"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t>08/06/2026</w:t>
            </w:r>
          </w:p>
        </w:tc>
        <w:tc>
          <w:tcPr>
            <w:tcW w:w="1843" w:type="dxa"/>
            <w:tcBorders>
              <w:top w:val="single" w:sz="6" w:space="0" w:color="7F7F7F"/>
              <w:left w:val="single" w:sz="6" w:space="0" w:color="7F7F7F"/>
              <w:bottom w:val="single" w:sz="6" w:space="0" w:color="7F7F7F"/>
              <w:right w:val="single" w:sz="6" w:space="0" w:color="7F7F7F"/>
            </w:tcBorders>
            <w:shd w:color="auto" w:fill="auto" w:val="clear"/>
          </w:tcPr>
          <w:p>
            <w:pPr>
              <w:pStyle w:val="Calibri12Textonormal"/>
              <w:widowControl w:val="false"/>
              <w:rPr/>
            </w:pPr>
            <w:r>
              <w:rPr/>
              <w:t>Gargaglione, G</w:t>
            </w:r>
          </w:p>
        </w:tc>
        <w:tc>
          <w:tcPr>
            <w:tcW w:w="4819" w:type="dxa"/>
            <w:tcBorders>
              <w:top w:val="single" w:sz="6" w:space="0" w:color="7F7F7F"/>
              <w:left w:val="single" w:sz="6" w:space="0" w:color="7F7F7F"/>
              <w:bottom w:val="single" w:sz="6" w:space="0" w:color="7F7F7F"/>
              <w:right w:val="single" w:sz="6" w:space="0" w:color="7F7F7F"/>
            </w:tcBorders>
            <w:tcMar>
              <w:top w:w="0" w:type="dxa"/>
              <w:left w:w="108" w:type="dxa"/>
              <w:bottom w:w="0" w:type="dxa"/>
              <w:right w:w="108" w:type="dxa"/>
            </w:tcMar>
          </w:tcPr>
          <w:p>
            <w:pPr>
              <w:pStyle w:val="Normal"/>
              <w:widowControl w:val="false"/>
              <w:spacing w:before="120" w:after="120"/>
              <w:rPr>
                <w:sz w:val="22"/>
                <w:szCs w:val="22"/>
              </w:rPr>
            </w:pPr>
            <w:r>
              <w:rPr>
                <w:sz w:val="22"/>
                <w:szCs w:val="22"/>
              </w:rPr>
              <w:t>Actualización de nomenclaturas de los Ecs. Actualizadas las rutas del repositorio. Removidas las líneas base.</w:t>
            </w:r>
          </w:p>
        </w:tc>
      </w:tr>
      <w:tr>
        <w:trPr/>
        <w:tc>
          <w:tcPr>
            <w:tcW w:w="1124"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b/>
                <w:bCs/>
                <w:sz w:val="22"/>
                <w:szCs w:val="22"/>
              </w:rPr>
            </w:pPr>
            <w:r>
              <w:rPr>
                <w:b/>
                <w:bCs/>
                <w:sz w:val="22"/>
                <w:szCs w:val="22"/>
              </w:rPr>
            </w:r>
          </w:p>
        </w:tc>
        <w:tc>
          <w:tcPr>
            <w:tcW w:w="1419"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r>
          </w:p>
        </w:tc>
        <w:tc>
          <w:tcPr>
            <w:tcW w:w="1843" w:type="dxa"/>
            <w:tcBorders>
              <w:top w:val="single" w:sz="6" w:space="0" w:color="7F7F7F"/>
              <w:left w:val="single" w:sz="6" w:space="0" w:color="7F7F7F"/>
              <w:bottom w:val="single" w:sz="6" w:space="0" w:color="7F7F7F"/>
              <w:right w:val="single" w:sz="6" w:space="0" w:color="7F7F7F"/>
            </w:tcBorders>
            <w:shd w:color="auto" w:fill="auto" w:val="clear"/>
          </w:tcPr>
          <w:p>
            <w:pPr>
              <w:pStyle w:val="Normal"/>
              <w:widowControl w:val="false"/>
              <w:spacing w:before="120" w:after="120"/>
              <w:rPr>
                <w:sz w:val="22"/>
                <w:szCs w:val="22"/>
              </w:rPr>
            </w:pPr>
            <w:r>
              <w:rPr>
                <w:sz w:val="22"/>
                <w:szCs w:val="22"/>
              </w:rPr>
            </w:r>
          </w:p>
        </w:tc>
        <w:tc>
          <w:tcPr>
            <w:tcW w:w="4819" w:type="dxa"/>
            <w:tcBorders>
              <w:top w:val="single" w:sz="6" w:space="0" w:color="7F7F7F"/>
              <w:left w:val="single" w:sz="6" w:space="0" w:color="7F7F7F"/>
              <w:bottom w:val="single" w:sz="6" w:space="0" w:color="7F7F7F"/>
              <w:right w:val="single" w:sz="6" w:space="0" w:color="7F7F7F"/>
            </w:tcBorders>
            <w:tcMar>
              <w:top w:w="0" w:type="dxa"/>
              <w:left w:w="108" w:type="dxa"/>
              <w:bottom w:w="0" w:type="dxa"/>
              <w:right w:w="108" w:type="dxa"/>
            </w:tcMar>
          </w:tcPr>
          <w:p>
            <w:pPr>
              <w:pStyle w:val="Normal"/>
              <w:widowControl w:val="false"/>
              <w:spacing w:before="120" w:after="120"/>
              <w:rPr>
                <w:sz w:val="22"/>
                <w:szCs w:val="22"/>
              </w:rPr>
            </w:pPr>
            <w:r>
              <w:rPr>
                <w:sz w:val="22"/>
                <w:szCs w:val="22"/>
              </w:rPr>
            </w:r>
          </w:p>
        </w:tc>
      </w:tr>
    </w:tbl>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sdt>
      <w:sdtPr>
        <w:docPartObj>
          <w:docPartGallery w:val="Table of Contents"/>
          <w:docPartUnique w:val="true"/>
        </w:docPartObj>
      </w:sdtPr>
      <w:sdtContent>
        <w:p>
          <w:pPr>
            <w:pStyle w:val="Ttulodelsumario"/>
            <w:keepNext w:val="true"/>
            <w:keepLines/>
            <w:widowControl/>
            <w:spacing w:lineRule="auto" w:line="259" w:before="240" w:after="0"/>
            <w:rPr>
              <w:rFonts w:ascii="Calibri" w:hAnsi="Calibri" w:eastAsia="" w:cs="" w:asciiTheme="majorHAnsi" w:cstheme="majorBidi" w:eastAsiaTheme="majorEastAsia" w:hAnsiTheme="majorHAnsi"/>
              <w:b w:val="false"/>
              <w:bCs w:val="false"/>
              <w:color w:val="365F91" w:themeColor="accent1" w:themeShade="bf"/>
              <w:lang w:val="en-US"/>
            </w:rPr>
          </w:pPr>
          <w:r>
            <w:rPr>
              <w:rFonts w:eastAsia="" w:cs="" w:cstheme="majorBidi" w:eastAsiaTheme="majorEastAsia"/>
              <w:b w:val="false"/>
              <w:bCs w:val="false"/>
              <w:color w:val="365F91" w:themeColor="accent1" w:themeShade="bf"/>
              <w:lang w:val="en-US"/>
            </w:rPr>
            <w:t>Contenido</w:t>
            <w:br/>
          </w:r>
        </w:p>
        <w:p>
          <w:pPr>
            <w:pStyle w:val="Sumario1"/>
            <w:tabs>
              <w:tab w:val="clear" w:pos="720"/>
              <w:tab w:val="right" w:pos="9360" w:leader="dot"/>
            </w:tabs>
            <w:rPr/>
          </w:pPr>
          <w:r>
            <w:fldChar w:fldCharType="begin"/>
          </w:r>
          <w:r>
            <w:rPr>
              <w:webHidden/>
              <w:rStyle w:val="Enlacedelndice"/>
              <w:vanish w:val="false"/>
            </w:rPr>
            <w:instrText xml:space="preserve"> TOC \z \o "1-3" \u \h</w:instrText>
          </w:r>
          <w:r>
            <w:rPr>
              <w:webHidden/>
              <w:rStyle w:val="Enlacedelndice"/>
              <w:vanish w:val="false"/>
            </w:rPr>
            <w:fldChar w:fldCharType="separate"/>
          </w:r>
          <w:hyperlink w:anchor="__RefHeading___Toc1672_170416399">
            <w:r>
              <w:rPr>
                <w:webHidden/>
                <w:rStyle w:val="Enlacedelndice"/>
                <w:vanish w:val="false"/>
              </w:rPr>
              <w:t>Control de versiones del documento</w:t>
              <w:tab/>
              <w:t>2</w:t>
            </w:r>
          </w:hyperlink>
        </w:p>
        <w:p>
          <w:pPr>
            <w:pStyle w:val="Sumario1"/>
            <w:tabs>
              <w:tab w:val="clear" w:pos="720"/>
              <w:tab w:val="right" w:pos="9360" w:leader="dot"/>
            </w:tabs>
            <w:rPr/>
          </w:pPr>
          <w:hyperlink w:anchor="__RefHeading___Toc1674_170416399">
            <w:r>
              <w:rPr>
                <w:webHidden/>
                <w:rStyle w:val="Enlacedelndice"/>
                <w:vanish w:val="false"/>
              </w:rPr>
              <w:t>Introducción</w:t>
              <w:tab/>
              <w:t>4</w:t>
            </w:r>
          </w:hyperlink>
        </w:p>
        <w:p>
          <w:pPr>
            <w:pStyle w:val="Sumario2"/>
            <w:tabs>
              <w:tab w:val="clear" w:pos="720"/>
              <w:tab w:val="right" w:pos="9360" w:leader="dot"/>
            </w:tabs>
            <w:rPr/>
          </w:pPr>
          <w:hyperlink w:anchor="__RefHeading___Toc1676_170416399">
            <w:r>
              <w:rPr>
                <w:webHidden/>
                <w:rStyle w:val="Enlacedelndice"/>
                <w:vanish w:val="false"/>
              </w:rPr>
              <w:t>Alcance</w:t>
              <w:tab/>
              <w:t>4</w:t>
            </w:r>
          </w:hyperlink>
        </w:p>
        <w:p>
          <w:pPr>
            <w:pStyle w:val="Sumario2"/>
            <w:tabs>
              <w:tab w:val="clear" w:pos="720"/>
              <w:tab w:val="right" w:pos="9360" w:leader="dot"/>
            </w:tabs>
            <w:rPr/>
          </w:pPr>
          <w:hyperlink w:anchor="__RefHeading___Toc1678_170416399">
            <w:r>
              <w:rPr>
                <w:webHidden/>
                <w:rStyle w:val="Enlacedelndice"/>
                <w:vanish w:val="false"/>
              </w:rPr>
              <w:t>Definiciones y acrónimos</w:t>
              <w:tab/>
              <w:t>4</w:t>
            </w:r>
          </w:hyperlink>
        </w:p>
        <w:p>
          <w:pPr>
            <w:pStyle w:val="Sumario2"/>
            <w:tabs>
              <w:tab w:val="clear" w:pos="720"/>
              <w:tab w:val="right" w:pos="9360" w:leader="dot"/>
            </w:tabs>
            <w:rPr/>
          </w:pPr>
          <w:hyperlink w:anchor="__RefHeading___Toc1680_170416399">
            <w:r>
              <w:rPr>
                <w:webHidden/>
                <w:rStyle w:val="Enlacedelndice"/>
                <w:vanish w:val="false"/>
              </w:rPr>
              <w:t>Elementos de Configuración (ECs)</w:t>
              <w:tab/>
              <w:t>4</w:t>
            </w:r>
          </w:hyperlink>
        </w:p>
        <w:p>
          <w:pPr>
            <w:pStyle w:val="Sumario1"/>
            <w:tabs>
              <w:tab w:val="clear" w:pos="720"/>
              <w:tab w:val="right" w:pos="9360" w:leader="dot"/>
            </w:tabs>
            <w:rPr/>
          </w:pPr>
          <w:hyperlink w:anchor="__RefHeading___Toc1682_170416399">
            <w:r>
              <w:rPr>
                <w:webHidden/>
                <w:rStyle w:val="Enlacedelndice"/>
                <w:vanish w:val="false"/>
              </w:rPr>
              <w:t xml:space="preserve"> </w:t>
            </w:r>
            <w:r>
              <w:rPr>
                <w:rStyle w:val="Enlacedelndice"/>
              </w:rPr>
              <w:t>Herramientas de Gestión de Configuración</w:t>
              <w:tab/>
              <w:t>6</w:t>
            </w:r>
          </w:hyperlink>
        </w:p>
        <w:p>
          <w:pPr>
            <w:pStyle w:val="Sumario2"/>
            <w:tabs>
              <w:tab w:val="clear" w:pos="720"/>
              <w:tab w:val="right" w:pos="9360" w:leader="dot"/>
            </w:tabs>
            <w:rPr/>
          </w:pPr>
          <w:hyperlink w:anchor="__RefHeading___Toc1684_170416399">
            <w:r>
              <w:rPr>
                <w:webHidden/>
                <w:rStyle w:val="Enlacedelndice"/>
                <w:vanish w:val="false"/>
              </w:rPr>
              <w:t>Estrategia de Gestión</w:t>
              <w:tab/>
              <w:t>6</w:t>
            </w:r>
          </w:hyperlink>
        </w:p>
        <w:p>
          <w:pPr>
            <w:pStyle w:val="Sumario2"/>
            <w:tabs>
              <w:tab w:val="clear" w:pos="720"/>
              <w:tab w:val="right" w:pos="9360" w:leader="dot"/>
            </w:tabs>
            <w:rPr/>
          </w:pPr>
          <w:hyperlink w:anchor="__RefHeading___Toc1686_170416399">
            <w:r>
              <w:rPr>
                <w:webHidden/>
                <w:rStyle w:val="Enlacedelndice"/>
                <w:vanish w:val="false"/>
              </w:rPr>
              <w:t>Estrategia de Versionado</w:t>
              <w:tab/>
              <w:t>6</w:t>
            </w:r>
          </w:hyperlink>
        </w:p>
        <w:p>
          <w:pPr>
            <w:pStyle w:val="Sumario2"/>
            <w:tabs>
              <w:tab w:val="clear" w:pos="720"/>
              <w:tab w:val="right" w:pos="9360" w:leader="dot"/>
            </w:tabs>
            <w:rPr/>
          </w:pPr>
          <w:hyperlink w:anchor="__RefHeading___Toc1688_170416399">
            <w:r>
              <w:rPr>
                <w:webHidden/>
                <w:rStyle w:val="Enlacedelndice"/>
                <w:vanish w:val="false"/>
              </w:rPr>
              <w:t>Ramas del repositorio</w:t>
              <w:tab/>
              <w:t>6</w:t>
            </w:r>
          </w:hyperlink>
        </w:p>
        <w:p>
          <w:pPr>
            <w:pStyle w:val="Sumario1"/>
            <w:tabs>
              <w:tab w:val="clear" w:pos="720"/>
              <w:tab w:val="right" w:pos="9360" w:leader="dot"/>
            </w:tabs>
            <w:rPr/>
          </w:pPr>
          <w:hyperlink w:anchor="__RefHeading___Toc1690_170416399">
            <w:r>
              <w:rPr>
                <w:webHidden/>
                <w:rStyle w:val="Enlacedelndice"/>
                <w:vanish w:val="false"/>
              </w:rPr>
              <w:t xml:space="preserve"> </w:t>
            </w:r>
            <w:r>
              <w:rPr>
                <w:rStyle w:val="Enlacedelndice"/>
              </w:rPr>
              <w:t>Roles y responsabilidades en SCM</w:t>
              <w:tab/>
              <w:t>6</w:t>
            </w:r>
          </w:hyperlink>
        </w:p>
        <w:p>
          <w:pPr>
            <w:pStyle w:val="Sumario1"/>
            <w:tabs>
              <w:tab w:val="clear" w:pos="720"/>
              <w:tab w:val="right" w:pos="9360" w:leader="dot"/>
            </w:tabs>
            <w:rPr/>
          </w:pPr>
          <w:hyperlink w:anchor="__RefHeading___Toc1692_170416399">
            <w:r>
              <w:rPr>
                <w:webHidden/>
                <w:rStyle w:val="Enlacedelndice"/>
                <w:vanish w:val="false"/>
              </w:rPr>
              <w:t>Auditorías de Configuración</w:t>
              <w:tab/>
              <w:t>7</w:t>
            </w:r>
          </w:hyperlink>
        </w:p>
        <w:p>
          <w:pPr>
            <w:pStyle w:val="Sumario1"/>
            <w:tabs>
              <w:tab w:val="clear" w:pos="720"/>
              <w:tab w:val="right" w:pos="9360" w:leader="dot"/>
            </w:tabs>
            <w:rPr/>
          </w:pPr>
          <w:hyperlink w:anchor="__RefHeading___Toc1694_170416399">
            <w:r>
              <w:rPr>
                <w:webHidden/>
                <w:rStyle w:val="Enlacedelndice"/>
                <w:vanish w:val="false"/>
              </w:rPr>
              <w:t>Respaldo y Recuperación</w:t>
              <w:tab/>
              <w:t>7</w:t>
            </w:r>
          </w:hyperlink>
        </w:p>
        <w:p>
          <w:pPr>
            <w:pStyle w:val="Sumario2"/>
            <w:tabs>
              <w:tab w:val="clear" w:pos="720"/>
              <w:tab w:val="right" w:pos="9360" w:leader="dot"/>
            </w:tabs>
            <w:rPr/>
          </w:pPr>
          <w:hyperlink w:anchor="__RefHeading___Toc1696_170416399">
            <w:r>
              <w:rPr>
                <w:webHidden/>
                <w:rStyle w:val="Enlacedelndice"/>
                <w:vanish w:val="false"/>
              </w:rPr>
              <w:t>Criterio de Adaptación al Proyecto</w:t>
              <w:tab/>
              <w:t>7</w:t>
            </w:r>
          </w:hyperlink>
          <w:r>
            <w:rPr>
              <w:rStyle w:val="Enlacedelndice"/>
              <w:vanish w:val="false"/>
            </w:rPr>
            <w:fldChar w:fldCharType="end"/>
          </w:r>
        </w:p>
        <w:p>
          <w:pPr>
            <w:sectPr>
              <w:headerReference w:type="default" r:id="rId4"/>
              <w:headerReference w:type="first" r:id="rId5"/>
              <w:footerReference w:type="default" r:id="rId6"/>
              <w:footerReference w:type="first" r:id="rId7"/>
              <w:type w:val="nextPage"/>
              <w:pgSz w:w="12240" w:h="15840"/>
              <w:pgMar w:left="1440" w:right="1440" w:gutter="0" w:header="0" w:top="1440" w:footer="720" w:bottom="1440"/>
              <w:pgNumType w:fmt="decimal"/>
              <w:formProt w:val="false"/>
              <w:textDirection w:val="lrTb"/>
              <w:docGrid w:type="default" w:linePitch="100" w:charSpace="0"/>
            </w:sectPr>
          </w:pPr>
        </w:p>
      </w:sdtContent>
    </w:sdt>
    <w:p>
      <w:pPr>
        <w:pStyle w:val="Calibri16Titulo"/>
        <w:rPr>
          <w:rFonts w:ascii="Times New Roman" w:hAnsi="Times New Roman"/>
          <w:lang w:eastAsia="es-AR"/>
        </w:rPr>
      </w:pPr>
      <w:bookmarkStart w:id="3" w:name="__RefHeading___Toc1674_170416399"/>
      <w:bookmarkStart w:id="4" w:name="_Toc231259415"/>
      <w:bookmarkEnd w:id="3"/>
      <w:r>
        <w:rPr>
          <w:lang w:eastAsia="es-AR"/>
        </w:rPr>
        <w:t>Introducción</w:t>
      </w:r>
      <w:bookmarkEnd w:id="4"/>
    </w:p>
    <w:p>
      <w:pPr>
        <w:pStyle w:val="Calibri14negritaTitulo2"/>
        <w:rPr>
          <w:rFonts w:ascii="Times New Roman" w:hAnsi="Times New Roman"/>
          <w:sz w:val="36"/>
          <w:szCs w:val="36"/>
          <w:lang w:eastAsia="es-AR"/>
        </w:rPr>
      </w:pPr>
      <w:r>
        <w:rPr>
          <w:lang w:eastAsia="es-AR"/>
        </w:rPr>
        <w:t>Propósito</w:t>
      </w:r>
    </w:p>
    <w:p>
      <w:pPr>
        <w:pStyle w:val="Calibri12Textonormal"/>
        <w:jc w:val="both"/>
        <w:rPr/>
      </w:pPr>
      <w:r>
        <w:rPr/>
        <w:t>Este documento define cómo van a ser manejados los cambios en los archivos del proyecto ABM de Muebles, tanto documentación como código fuente. El objetivo es que se pueda tener conocimiento de qué versión es la correcta y quién cambió qué.</w:t>
      </w:r>
    </w:p>
    <w:p>
      <w:pPr>
        <w:pStyle w:val="Estilo1"/>
        <w:rPr>
          <w:rFonts w:ascii="Times New Roman" w:hAnsi="Times New Roman"/>
          <w:sz w:val="36"/>
          <w:szCs w:val="36"/>
          <w:lang w:eastAsia="es-AR"/>
        </w:rPr>
      </w:pPr>
      <w:bookmarkStart w:id="5" w:name="__RefHeading___Toc1676_170416399"/>
      <w:bookmarkStart w:id="6" w:name="_Toc231259416"/>
      <w:bookmarkEnd w:id="5"/>
      <w:r>
        <w:rPr>
          <w:lang w:eastAsia="es-AR"/>
        </w:rPr>
        <w:t>Alcance</w:t>
      </w:r>
      <w:bookmarkEnd w:id="6"/>
    </w:p>
    <w:p>
      <w:pPr>
        <w:pStyle w:val="Calibri12Textonormal"/>
        <w:rPr>
          <w:rFonts w:ascii="Times New Roman" w:hAnsi="Times New Roman" w:cs="Times New Roman"/>
        </w:rPr>
      </w:pPr>
      <w:r>
        <w:rPr/>
        <w:t>Aplica a todo lo que se genere durante el desarrollo: documentación, código HTML/PHP, scripts SQL y cualquier otro archivo entregable.</w:t>
      </w:r>
    </w:p>
    <w:p>
      <w:pPr>
        <w:pStyle w:val="Estilo1"/>
        <w:rPr>
          <w:rFonts w:ascii="Times New Roman" w:hAnsi="Times New Roman"/>
          <w:sz w:val="36"/>
          <w:szCs w:val="36"/>
          <w:lang w:eastAsia="es-AR"/>
        </w:rPr>
      </w:pPr>
      <w:bookmarkStart w:id="7" w:name="__RefHeading___Toc1678_170416399"/>
      <w:bookmarkStart w:id="8" w:name="_Toc231259417"/>
      <w:bookmarkEnd w:id="7"/>
      <w:r>
        <w:rPr>
          <w:lang w:eastAsia="es-AR"/>
        </w:rPr>
        <w:t>Definiciones y acrónimos</w:t>
      </w:r>
      <w:bookmarkEnd w:id="8"/>
    </w:p>
    <w:p>
      <w:pPr>
        <w:pStyle w:val="Calibri12Textonormal"/>
        <w:numPr>
          <w:ilvl w:val="0"/>
          <w:numId w:val="5"/>
        </w:numPr>
        <w:rPr/>
      </w:pPr>
      <w:r>
        <w:rPr/>
        <w:t>EC (Configuration Element): Elemento sujeto a control de configuración.</w:t>
      </w:r>
    </w:p>
    <w:p>
      <w:pPr>
        <w:pStyle w:val="Calibri12Textonormal"/>
        <w:numPr>
          <w:ilvl w:val="0"/>
          <w:numId w:val="5"/>
        </w:numPr>
        <w:rPr/>
      </w:pPr>
      <w:r>
        <w:rPr/>
        <w:t>SCM: Gestión de Configuración del Software.</w:t>
      </w:r>
    </w:p>
    <w:p>
      <w:pPr>
        <w:pStyle w:val="Calibri12Textonormal"/>
        <w:numPr>
          <w:ilvl w:val="0"/>
          <w:numId w:val="5"/>
        </w:numPr>
        <w:rPr/>
      </w:pPr>
      <w:r>
        <w:rPr/>
        <w:t>Línea base: Conjunto de versiones de ECs aprobado en un hito.</w:t>
      </w:r>
    </w:p>
    <w:p>
      <w:pPr>
        <w:pStyle w:val="Calibri12Textonormal"/>
        <w:numPr>
          <w:ilvl w:val="0"/>
          <w:numId w:val="5"/>
        </w:numPr>
        <w:rPr/>
      </w:pPr>
      <w:r>
        <w:rPr/>
        <w:t>Repositorio: Carpeta o sistema donde se guardan y versionan los ECs.</w:t>
      </w:r>
    </w:p>
    <w:p>
      <w:pPr>
        <w:pStyle w:val="Estilo1"/>
        <w:rPr>
          <w:rFonts w:ascii="Times New Roman" w:hAnsi="Times New Roman"/>
          <w:sz w:val="36"/>
          <w:szCs w:val="36"/>
          <w:lang w:eastAsia="es-AR"/>
        </w:rPr>
      </w:pPr>
      <w:bookmarkStart w:id="9" w:name="__RefHeading___Toc1680_170416399"/>
      <w:bookmarkStart w:id="10" w:name="_Toc231259418"/>
      <w:bookmarkEnd w:id="9"/>
      <w:r>
        <w:rPr>
          <w:lang w:eastAsia="es-AR"/>
        </w:rPr>
        <w:t>Elementos de Configuración (ECs)</w:t>
      </w:r>
      <w:bookmarkEnd w:id="10"/>
    </w:p>
    <w:p>
      <w:pPr>
        <w:pStyle w:val="Calibri12Textonormal"/>
        <w:rPr/>
      </w:pPr>
      <w:r>
        <w:rPr/>
        <w:t>Aplica a todo lo que se genere durante el desarrollo: documentación, código HTML/PHP, scripts SQL y cualquier otro archivo entregable.</w:t>
      </w:r>
    </w:p>
    <w:p>
      <w:pPr>
        <w:pStyle w:val="Calibri12Textonormal"/>
        <w:rPr/>
      </w:pPr>
      <w:r>
        <w:rPr/>
      </w:r>
    </w:p>
    <w:tbl>
      <w:tblPr>
        <w:tblW w:w="9345" w:type="dxa"/>
        <w:jc w:val="left"/>
        <w:tblInd w:w="20" w:type="dxa"/>
        <w:tblLayout w:type="fixed"/>
        <w:tblCellMar>
          <w:top w:w="160" w:type="dxa"/>
          <w:left w:w="10" w:type="dxa"/>
          <w:bottom w:w="160" w:type="dxa"/>
          <w:right w:w="230" w:type="dxa"/>
        </w:tblCellMar>
        <w:tblLook w:firstRow="1" w:noVBand="1" w:lastRow="0" w:firstColumn="1" w:lastColumn="0" w:noHBand="0" w:val="04a0"/>
      </w:tblPr>
      <w:tblGrid>
        <w:gridCol w:w="1486"/>
        <w:gridCol w:w="2751"/>
        <w:gridCol w:w="1553"/>
        <w:gridCol w:w="3554"/>
      </w:tblGrid>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Identificador</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Nombre del elemento</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Tipo</w:t>
            </w:r>
          </w:p>
        </w:tc>
        <w:tc>
          <w:tcPr>
            <w:tcW w:w="3554"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Ubicación en repositorio</w:t>
            </w:r>
          </w:p>
        </w:tc>
      </w:tr>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EC-VIS</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Documento de Visión y Alcance</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PDF</w:t>
            </w:r>
          </w:p>
        </w:tc>
        <w:tc>
          <w:tcPr>
            <w:tcW w:w="3554" w:type="dxa"/>
            <w:tcBorders>
              <w:top w:val="single" w:sz="8" w:space="0" w:color="000000"/>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/docs/gestion/proyecto/</w:t>
              <w:br/>
              <w:t>EC-VIS_vision_alcance.pdf</w:t>
            </w:r>
          </w:p>
        </w:tc>
      </w:tr>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EC-SQA-PLN</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Documento de Plan de proyecto</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PDF</w:t>
            </w:r>
          </w:p>
        </w:tc>
        <w:tc>
          <w:tcPr>
            <w:tcW w:w="3554" w:type="dxa"/>
            <w:tcBorders>
              <w:top w:val="single" w:sz="8" w:space="0" w:color="000000"/>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/docs/gestion/proyecto/</w:t>
              <w:br/>
              <w:t>EC-PP_plan_proyecto.pdf</w:t>
            </w:r>
          </w:p>
        </w:tc>
      </w:tr>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EC-REQ</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Documento de identificación y análisis de Requerimientos</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PDF</w:t>
            </w:r>
          </w:p>
        </w:tc>
        <w:tc>
          <w:tcPr>
            <w:tcW w:w="3554" w:type="dxa"/>
            <w:tcBorders>
              <w:top w:val="single" w:sz="8" w:space="0" w:color="000000"/>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/docs/ingenieria/analisis/</w:t>
              <w:br/>
              <w:t>EC-REQ_requerimientos.pdf</w:t>
            </w:r>
          </w:p>
        </w:tc>
      </w:tr>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EC-STD-DOC</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Documento de Modelo de datos</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PDF</w:t>
            </w:r>
          </w:p>
        </w:tc>
        <w:tc>
          <w:tcPr>
            <w:tcW w:w="3554" w:type="dxa"/>
            <w:tcBorders>
              <w:top w:val="single" w:sz="8" w:space="0" w:color="000000"/>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/docs/ingenieria/diseno/</w:t>
              <w:br/>
              <w:t>EC-DAT_modelo_datos.pdf</w:t>
            </w:r>
          </w:p>
        </w:tc>
      </w:tr>
      <w:tr>
        <w:trPr/>
        <w:tc>
          <w:tcPr>
            <w:tcW w:w="1486" w:type="dxa"/>
            <w:tcBorders>
              <w:left w:val="single" w:sz="8" w:space="0" w:color="000000"/>
              <w:bottom w:val="single" w:sz="8" w:space="0" w:color="000000"/>
              <w:right w:val="single" w:sz="8" w:space="0" w:color="000000"/>
            </w:tcBorders>
          </w:tcPr>
          <w:p>
            <w:pPr>
              <w:pStyle w:val="Calibri12Textonormal"/>
              <w:widowControl w:val="false"/>
              <w:rPr>
                <w:rFonts w:ascii="Calibri" w:hAnsi="Calibri"/>
              </w:rPr>
            </w:pPr>
            <w:r>
              <w:rPr/>
            </w:r>
          </w:p>
        </w:tc>
        <w:tc>
          <w:tcPr>
            <w:tcW w:w="2751" w:type="dxa"/>
            <w:tcBorders>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Documento de Diseño (Arquitectura del Sistema)</w:t>
            </w:r>
          </w:p>
        </w:tc>
        <w:tc>
          <w:tcPr>
            <w:tcW w:w="1553" w:type="dxa"/>
            <w:tcBorders>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PDF</w:t>
            </w:r>
          </w:p>
        </w:tc>
        <w:tc>
          <w:tcPr>
            <w:tcW w:w="3554" w:type="dxa"/>
            <w:tcBorders>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/docs/ingenieria/diseno/</w:t>
              <w:br/>
              <w:t>EC-DIS_arquitectura.pdf</w:t>
            </w:r>
          </w:p>
        </w:tc>
      </w:tr>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EC-SCM</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Plan de Gestión de Configuración (SCM)</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PDF</w:t>
            </w:r>
          </w:p>
        </w:tc>
        <w:tc>
          <w:tcPr>
            <w:tcW w:w="3554" w:type="dxa"/>
            <w:tcBorders>
              <w:top w:val="single" w:sz="8" w:space="0" w:color="000000"/>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/docs/configuracion/</w:t>
              <w:br/>
              <w:t>EC-SCM_plan_configuracion.pdf</w:t>
            </w:r>
          </w:p>
        </w:tc>
      </w:tr>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EC-SQA-PLN</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Plan de SQA</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PDF</w:t>
            </w:r>
          </w:p>
        </w:tc>
        <w:tc>
          <w:tcPr>
            <w:tcW w:w="3554" w:type="dxa"/>
            <w:tcBorders>
              <w:top w:val="single" w:sz="8" w:space="0" w:color="000000"/>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/docs/calidad/sqa/</w:t>
              <w:br/>
              <w:t>EC-SQA-PLN_plan_sqa.pdf</w:t>
            </w:r>
          </w:p>
        </w:tc>
      </w:tr>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EC-STD-PHP</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Estándar de Programación PHP</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PDF</w:t>
            </w:r>
          </w:p>
        </w:tc>
        <w:tc>
          <w:tcPr>
            <w:tcW w:w="3554" w:type="dxa"/>
            <w:tcBorders>
              <w:top w:val="single" w:sz="8" w:space="0" w:color="000000"/>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/docs/calidad/estandares/</w:t>
              <w:br/>
              <w:t>EC-STD-PHP_estandar_php.pdf</w:t>
            </w:r>
          </w:p>
        </w:tc>
      </w:tr>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EC-STD-DOC</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Estándar de Documentación</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PDF</w:t>
            </w:r>
          </w:p>
        </w:tc>
        <w:tc>
          <w:tcPr>
            <w:tcW w:w="3554" w:type="dxa"/>
            <w:tcBorders>
              <w:top w:val="single" w:sz="8" w:space="0" w:color="000000"/>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/docs/calidad/estandares/</w:t>
              <w:br/>
              <w:t>EC-STD-DOC_documentacion.pdf</w:t>
            </w:r>
          </w:p>
        </w:tc>
      </w:tr>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EC-RSG</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Plan de Gestión de Riesgos</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PDF</w:t>
            </w:r>
          </w:p>
        </w:tc>
        <w:tc>
          <w:tcPr>
            <w:tcW w:w="3554" w:type="dxa"/>
            <w:tcBorders>
              <w:top w:val="single" w:sz="8" w:space="0" w:color="000000"/>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/docs/gestion/riesgos/</w:t>
              <w:br/>
              <w:t>EC-RSG_plan_riesgos.pdf</w:t>
            </w:r>
          </w:p>
        </w:tc>
      </w:tr>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EC-RSG-ANL</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Identificación y Análisis de Riesgos</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Hoja de Cálculos</w:t>
            </w:r>
          </w:p>
        </w:tc>
        <w:tc>
          <w:tcPr>
            <w:tcW w:w="3554" w:type="dxa"/>
            <w:tcBorders>
              <w:top w:val="single" w:sz="8" w:space="0" w:color="000000"/>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/docs/gestion/riesgos/</w:t>
              <w:br/>
              <w:t>EC-RSG-ANL_analisis_id_riesgos.xlsx</w:t>
            </w:r>
          </w:p>
        </w:tc>
      </w:tr>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EC-SQA-REV</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Revisión de SQA</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PDF</w:t>
            </w:r>
          </w:p>
        </w:tc>
        <w:tc>
          <w:tcPr>
            <w:tcW w:w="3554" w:type="dxa"/>
            <w:tcBorders>
              <w:top w:val="single" w:sz="8" w:space="0" w:color="000000"/>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/docs/calidad/sqa/</w:t>
              <w:br/>
              <w:t>EC-SQA-REV_revision_sqa.pdf</w:t>
            </w:r>
          </w:p>
        </w:tc>
      </w:tr>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EC-SQA-INF</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Informe final de SQA</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PDF</w:t>
            </w:r>
          </w:p>
        </w:tc>
        <w:tc>
          <w:tcPr>
            <w:tcW w:w="3554" w:type="dxa"/>
            <w:tcBorders>
              <w:top w:val="single" w:sz="8" w:space="0" w:color="000000"/>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/docs/calidad/sqa/</w:t>
              <w:br/>
              <w:t>EC-SQA-INF_informe_final.pdf</w:t>
            </w:r>
          </w:p>
        </w:tc>
      </w:tr>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EC-SRC-PHP</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Código fuente PHP (config, index, crear, editar, eliminar, guardar)</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Código fuente (.php)</w:t>
            </w:r>
          </w:p>
        </w:tc>
        <w:tc>
          <w:tcPr>
            <w:tcW w:w="3554" w:type="dxa"/>
            <w:tcBorders>
              <w:top w:val="single" w:sz="8" w:space="0" w:color="000000"/>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/implementacion/php/*</w:t>
            </w:r>
          </w:p>
        </w:tc>
      </w:tr>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EC-SRC-SQL</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Script de base de datos (schema.sql)</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Script SQL (.sql)</w:t>
            </w:r>
          </w:p>
        </w:tc>
        <w:tc>
          <w:tcPr>
            <w:tcW w:w="3554" w:type="dxa"/>
            <w:tcBorders>
              <w:top w:val="single" w:sz="8" w:space="0" w:color="000000"/>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/implementacion/sql/schema.sql</w:t>
            </w:r>
          </w:p>
        </w:tc>
      </w:tr>
      <w:tr>
        <w:trPr/>
        <w:tc>
          <w:tcPr>
            <w:tcW w:w="1486" w:type="dxa"/>
            <w:tcBorders>
              <w:top w:val="single" w:sz="8" w:space="0" w:color="000000"/>
              <w:left w:val="single" w:sz="8" w:space="0" w:color="000000"/>
              <w:bottom w:val="single" w:sz="8" w:space="0" w:color="000000"/>
              <w:right w:val="single" w:sz="8" w:space="0" w:color="000000"/>
            </w:tcBorders>
          </w:tcPr>
          <w:p>
            <w:pPr>
              <w:pStyle w:val="Calibri12Textonormal"/>
              <w:widowControl w:val="false"/>
              <w:rPr>
                <w:rFonts w:ascii="Calibri" w:hAnsi="Calibri"/>
              </w:rPr>
            </w:pPr>
            <w:r>
              <w:rPr/>
              <w:t>EC-OTR-01</w:t>
            </w:r>
          </w:p>
        </w:tc>
        <w:tc>
          <w:tcPr>
            <w:tcW w:w="2751"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Repositorio Git</w:t>
            </w:r>
          </w:p>
        </w:tc>
        <w:tc>
          <w:tcPr>
            <w:tcW w:w="1553" w:type="dxa"/>
            <w:tcBorders>
              <w:top w:val="single" w:sz="8" w:space="0" w:color="000000"/>
              <w:left w:val="single" w:sz="8" w:space="0" w:color="000000"/>
              <w:bottom w:val="single" w:sz="8" w:space="0" w:color="000000"/>
              <w:right w:val="single" w:sz="8" w:space="0" w:color="000000"/>
            </w:tcBorders>
            <w:tcMar>
              <w:left w:w="240" w:type="dxa"/>
            </w:tcMar>
          </w:tcPr>
          <w:p>
            <w:pPr>
              <w:pStyle w:val="Calibri12Textonormal"/>
              <w:widowControl w:val="false"/>
              <w:rPr>
                <w:rFonts w:ascii="Calibri" w:hAnsi="Calibri"/>
              </w:rPr>
            </w:pPr>
            <w:r>
              <w:rPr/>
              <w:t>Metadatos de versión</w:t>
            </w:r>
          </w:p>
        </w:tc>
        <w:tc>
          <w:tcPr>
            <w:tcW w:w="3554" w:type="dxa"/>
            <w:tcBorders>
              <w:top w:val="single" w:sz="8" w:space="0" w:color="000000"/>
              <w:left w:val="single" w:sz="8" w:space="0" w:color="000000"/>
              <w:bottom w:val="single" w:sz="8" w:space="0" w:color="000000"/>
              <w:right w:val="single" w:sz="8" w:space="0" w:color="000000"/>
            </w:tcBorders>
            <w:tcMar>
              <w:left w:w="240" w:type="dxa"/>
              <w:right w:w="0" w:type="dxa"/>
            </w:tcMar>
          </w:tcPr>
          <w:p>
            <w:pPr>
              <w:pStyle w:val="Calibri12Textonormal"/>
              <w:widowControl w:val="false"/>
              <w:rPr>
                <w:rFonts w:ascii="Calibri" w:hAnsi="Calibri"/>
              </w:rPr>
            </w:pPr>
            <w:r>
              <w:rPr/>
              <w:t>/.git/</w:t>
            </w:r>
          </w:p>
        </w:tc>
      </w:tr>
    </w:tbl>
    <w:p>
      <w:pPr>
        <w:pStyle w:val="Calibri16Titulo"/>
        <w:rPr>
          <w:rFonts w:ascii="Times New Roman" w:hAnsi="Times New Roman"/>
          <w:lang w:eastAsia="es-AR"/>
        </w:rPr>
      </w:pPr>
      <w:bookmarkStart w:id="11" w:name="__RefHeading___Toc1682_170416399"/>
      <w:bookmarkEnd w:id="11"/>
      <w:r>
        <w:rPr>
          <w:lang w:eastAsia="es-AR"/>
        </w:rPr>
        <w:br/>
      </w:r>
      <w:bookmarkStart w:id="12" w:name="_Toc231259419"/>
      <w:r>
        <w:rPr>
          <w:lang w:eastAsia="es-AR"/>
        </w:rPr>
        <w:t>Herramientas de Gestión de Configuración</w:t>
      </w:r>
      <w:bookmarkEnd w:id="12"/>
    </w:p>
    <w:p>
      <w:pPr>
        <w:pStyle w:val="Estilo1"/>
        <w:rPr>
          <w:rFonts w:ascii="Times New Roman" w:hAnsi="Times New Roman"/>
          <w:sz w:val="36"/>
          <w:szCs w:val="36"/>
          <w:lang w:eastAsia="es-AR"/>
        </w:rPr>
      </w:pPr>
      <w:bookmarkStart w:id="13" w:name="__RefHeading___Toc1684_170416399"/>
      <w:bookmarkStart w:id="14" w:name="_Toc231259420"/>
      <w:bookmarkEnd w:id="13"/>
      <w:r>
        <w:rPr>
          <w:lang w:eastAsia="es-AR"/>
        </w:rPr>
        <w:t>Estrategia de Gestión</w:t>
      </w:r>
      <w:bookmarkEnd w:id="14"/>
    </w:p>
    <w:p>
      <w:pPr>
        <w:pStyle w:val="Calibri12Textonormal"/>
        <w:jc w:val="both"/>
        <w:rPr/>
      </w:pPr>
      <w:r>
        <w:rPr/>
        <w:t>Para la colaboración entre el equipo y control de versiones se usa un repositorio privado en Github. Cada integrante tiene una copia local del repositorio en su entorno XAMPP. Los commits se realizan con mensajes descriptivos, por ejemplo: “se agrega autenticación de administrador” o “se agrega formulario de alta del mueble”.(Imagen 1: Repositorio de trabajo)</w:t>
      </w:r>
    </w:p>
    <w:p>
      <w:pPr>
        <w:pStyle w:val="Estilo1"/>
        <w:rPr>
          <w:rFonts w:ascii="Times New Roman" w:hAnsi="Times New Roman"/>
          <w:sz w:val="36"/>
          <w:szCs w:val="36"/>
          <w:lang w:eastAsia="es-AR"/>
        </w:rPr>
      </w:pPr>
      <w:bookmarkStart w:id="15" w:name="__RefHeading___Toc1686_170416399"/>
      <w:bookmarkStart w:id="16" w:name="_Toc231259421"/>
      <w:bookmarkEnd w:id="15"/>
      <w:r>
        <w:rPr>
          <w:lang w:eastAsia="es-AR"/>
        </w:rPr>
        <w:t>Estrategia de Versionado</w:t>
      </w:r>
      <w:bookmarkEnd w:id="16"/>
    </w:p>
    <w:p>
      <w:pPr>
        <w:pStyle w:val="Normal"/>
        <w:widowControl/>
        <w:spacing w:lineRule="auto" w:line="276" w:before="200" w:after="120"/>
        <w:jc w:val="both"/>
        <w:rPr/>
      </w:pPr>
      <w:r>
        <w:rPr>
          <w:rFonts w:eastAsia="Times New Roman"/>
          <w:lang w:eastAsia="es-AR"/>
        </w:rPr>
        <w:t xml:space="preserve">Para identificar y rastrear el avance de este proyecto "Mueble", se utilizará el estándar con el formato: Mayor.Menor.Parche (ej. 1.5.4): </w:t>
      </w:r>
    </w:p>
    <w:p>
      <w:pPr>
        <w:pStyle w:val="ListParagraph"/>
        <w:widowControl/>
        <w:numPr>
          <w:ilvl w:val="0"/>
          <w:numId w:val="2"/>
        </w:numPr>
        <w:spacing w:lineRule="auto" w:line="276" w:before="200" w:after="120"/>
        <w:contextualSpacing/>
        <w:jc w:val="both"/>
        <w:rPr/>
      </w:pPr>
      <w:r>
        <w:rPr>
          <w:rFonts w:eastAsia="Times New Roman"/>
          <w:lang w:eastAsia="es-AR"/>
        </w:rPr>
        <w:t>Versión Mayor (Mayor): Se incrementa (X.0.0) cuando se realizan cambios radicales, incompatibles con versiones anteriores (breaking changes) o reestructuraciones importantes.</w:t>
      </w:r>
    </w:p>
    <w:p>
      <w:pPr>
        <w:pStyle w:val="ListParagraph"/>
        <w:widowControl/>
        <w:numPr>
          <w:ilvl w:val="0"/>
          <w:numId w:val="2"/>
        </w:numPr>
        <w:spacing w:lineRule="auto" w:line="276" w:before="200" w:after="120"/>
        <w:contextualSpacing/>
        <w:jc w:val="both"/>
        <w:rPr/>
      </w:pPr>
      <w:r>
        <w:rPr>
          <w:rFonts w:eastAsia="Times New Roman"/>
          <w:lang w:eastAsia="es-AR"/>
        </w:rPr>
        <w:t>Versión Menor (Menor): Aumenta (X.Y.0) al añadir nuevas funcionalidades de manera progresiva y manteniendo la compatibilidad con el programa original.</w:t>
      </w:r>
    </w:p>
    <w:p>
      <w:pPr>
        <w:pStyle w:val="ListParagraph"/>
        <w:widowControl/>
        <w:numPr>
          <w:ilvl w:val="0"/>
          <w:numId w:val="2"/>
        </w:numPr>
        <w:spacing w:lineRule="auto" w:line="276" w:before="200" w:after="120"/>
        <w:contextualSpacing/>
        <w:jc w:val="both"/>
        <w:rPr/>
      </w:pPr>
      <w:r>
        <w:rPr>
          <w:rFonts w:eastAsia="Times New Roman"/>
          <w:lang w:eastAsia="es-AR"/>
        </w:rPr>
        <w:t>Parche (Parche): Crece (X.Y.Z) se usa exclusivamente para solucionar errores menores, fallos de seguridad o ajustes sin agregar nuevas funciones.</w:t>
      </w:r>
    </w:p>
    <w:p>
      <w:pPr>
        <w:pStyle w:val="Estilo1"/>
        <w:rPr>
          <w:rFonts w:ascii="Times New Roman" w:hAnsi="Times New Roman"/>
          <w:sz w:val="36"/>
          <w:szCs w:val="36"/>
          <w:lang w:eastAsia="es-AR"/>
        </w:rPr>
      </w:pPr>
      <w:bookmarkStart w:id="17" w:name="__RefHeading___Toc1688_170416399"/>
      <w:bookmarkStart w:id="18" w:name="_Toc231259422"/>
      <w:bookmarkEnd w:id="17"/>
      <w:r>
        <w:rPr>
          <w:lang w:eastAsia="es-AR"/>
        </w:rPr>
        <w:t>Ramas del repositorio</w:t>
      </w:r>
      <w:bookmarkEnd w:id="18"/>
    </w:p>
    <w:p>
      <w:pPr>
        <w:pStyle w:val="Calibri12Textonormal"/>
        <w:numPr>
          <w:ilvl w:val="0"/>
          <w:numId w:val="4"/>
        </w:numPr>
        <w:jc w:val="both"/>
        <w:rPr/>
      </w:pPr>
      <w:r>
        <w:rPr/>
        <w:t>La rama principal es main.</w:t>
      </w:r>
    </w:p>
    <w:p>
      <w:pPr>
        <w:pStyle w:val="Calibri12Textonormal"/>
        <w:numPr>
          <w:ilvl w:val="0"/>
          <w:numId w:val="4"/>
        </w:numPr>
        <w:jc w:val="both"/>
        <w:rPr/>
      </w:pPr>
      <w:r>
        <w:rPr/>
        <w:t>Hay una rama secundaria llamada develop donde se sube los insumos desarrollados, una vez aprobados se “combinaran con la rama main” con su correspondiente etiqueta como se indica en estrategia de versionado.</w:t>
      </w:r>
    </w:p>
    <w:p>
      <w:pPr>
        <w:pStyle w:val="Calibri12Textonormal"/>
        <w:numPr>
          <w:ilvl w:val="0"/>
          <w:numId w:val="4"/>
        </w:numPr>
        <w:jc w:val="both"/>
        <w:rPr/>
      </w:pPr>
      <w:r>
        <w:rPr/>
        <w:t>No se permite hacer push --force a main.</w:t>
      </w:r>
    </w:p>
    <w:p>
      <w:pPr>
        <w:pStyle w:val="Calibri12Textonormal"/>
        <w:numPr>
          <w:ilvl w:val="0"/>
          <w:numId w:val="4"/>
        </w:numPr>
        <w:jc w:val="both"/>
        <w:rPr/>
      </w:pPr>
      <w:r>
        <w:rPr/>
        <w:t>Conflictos: Si dos integrantes modifican el mismo archivo, se resuelve el conflicto en conjunto antes de hacer push, y se documenta brevemente en el mensaje de commit cómo se resolvió. Siempre hacer pull antes de empezar a trabajar.</w:t>
      </w:r>
    </w:p>
    <w:p>
      <w:pPr>
        <w:pStyle w:val="Calibri16Titulo"/>
        <w:rPr>
          <w:rFonts w:ascii="Times New Roman" w:hAnsi="Times New Roman"/>
          <w:lang w:eastAsia="es-AR"/>
        </w:rPr>
      </w:pPr>
      <w:bookmarkStart w:id="19" w:name="__RefHeading___Toc1690_170416399"/>
      <w:bookmarkEnd w:id="19"/>
      <w:r>
        <w:rPr>
          <w:lang w:eastAsia="es-AR"/>
        </w:rPr>
        <w:br/>
      </w:r>
      <w:bookmarkStart w:id="20" w:name="_Toc231259424"/>
      <w:r>
        <w:rPr>
          <w:lang w:eastAsia="es-AR"/>
        </w:rPr>
        <w:t>Roles y responsabilidades en SCM</w:t>
      </w:r>
      <w:bookmarkEnd w:id="20"/>
    </w:p>
    <w:p>
      <w:pPr>
        <w:pStyle w:val="Calibri12Textonormal"/>
        <w:rPr/>
      </w:pPr>
      <w:r>
        <w:rPr/>
        <w:t>Ambos integrantes comparten la responsabilidad de respetar el esquema de versionado, realizar commits descriptivos y verificar que los ECs estén actualizados antes de cada entrega.</w:t>
      </w:r>
    </w:p>
    <w:p>
      <w:pPr>
        <w:pStyle w:val="Calibri12Textonormal"/>
        <w:rPr/>
      </w:pPr>
      <w:r>
        <w:rPr/>
      </w:r>
    </w:p>
    <w:p>
      <w:pPr>
        <w:pStyle w:val="Calibri16Titulo"/>
        <w:rPr>
          <w:rFonts w:ascii="Times New Roman" w:hAnsi="Times New Roman"/>
        </w:rPr>
      </w:pPr>
      <w:bookmarkStart w:id="21" w:name="__RefHeading___Toc1692_170416399"/>
      <w:bookmarkStart w:id="22" w:name="_Toc231259425"/>
      <w:bookmarkEnd w:id="21"/>
      <w:r>
        <w:rPr/>
        <w:t>Auditorías de Configuración</w:t>
      </w:r>
      <w:bookmarkEnd w:id="22"/>
    </w:p>
    <w:p>
      <w:pPr>
        <w:pStyle w:val="Calibri12Textonormal"/>
        <w:jc w:val="both"/>
        <w:rPr/>
      </w:pPr>
      <w:r>
        <w:rPr/>
        <w:t>Al finalizar cada fase, ambos integrantes verifican que todos los ECs estén presentes en el repositorio, actualizados y con sus identificadores correctos. La trazabilidad se controla revisando el historial de Git y el CHANGELOG.md. No se generan reportes formales.</w:t>
        <w:br/>
      </w:r>
    </w:p>
    <w:p>
      <w:pPr>
        <w:pStyle w:val="Calibri16Titulo"/>
        <w:rPr>
          <w:rFonts w:ascii="Times New Roman" w:hAnsi="Times New Roman"/>
          <w:lang w:eastAsia="es-AR"/>
        </w:rPr>
      </w:pPr>
      <w:bookmarkStart w:id="23" w:name="__RefHeading___Toc1694_170416399"/>
      <w:bookmarkStart w:id="24" w:name="_Toc231259426"/>
      <w:bookmarkEnd w:id="23"/>
      <w:r>
        <w:rPr>
          <w:lang w:eastAsia="es-AR"/>
        </w:rPr>
        <w:t>Respaldo y Recuperación</w:t>
      </w:r>
      <w:bookmarkEnd w:id="24"/>
    </w:p>
    <w:p>
      <w:pPr>
        <w:pStyle w:val="Calibri12Textonormal"/>
        <w:jc w:val="both"/>
        <w:rPr/>
      </w:pPr>
      <w:r>
        <w:rPr/>
        <w:t>Cada integrante mantiene una copia local del repositorio. Como respaldo adicional, el repositorio remoto en GitHub actúa como copia de seguridad ante falla de hardware local.</w:t>
      </w:r>
    </w:p>
    <w:p>
      <w:pPr>
        <w:pStyle w:val="Estilo1"/>
        <w:rPr>
          <w:rFonts w:ascii="Times New Roman" w:hAnsi="Times New Roman"/>
          <w:lang w:eastAsia="es-AR"/>
        </w:rPr>
      </w:pPr>
      <w:bookmarkStart w:id="25" w:name="__RefHeading___Toc1696_170416399"/>
      <w:bookmarkStart w:id="26" w:name="_Toc231259427"/>
      <w:bookmarkEnd w:id="25"/>
      <w:r>
        <w:rPr>
          <w:lang w:eastAsia="es-AR"/>
        </w:rPr>
        <w:t>Criterio de Adaptación al Proyecto</w:t>
      </w:r>
      <w:bookmarkEnd w:id="26"/>
    </w:p>
    <w:p>
      <w:pPr>
        <w:pStyle w:val="Calibri12Textonormal"/>
        <w:jc w:val="both"/>
        <w:rPr/>
      </w:pPr>
      <w:r>
        <w:rPr/>
        <w:t>El presente plan aplica un enfoque simplificado de la gestión de configuraciones provista por la metodología PSI, la cual contempla escenarios de mayor escala y complejidad. Sommerville (Capítulo 29) señala que en proyectos pequeños los procedimientos formales y la división estricta de roles son innecesarios y pueden ralentizar el desarrollo. Se considera que lo esencial es mantener trazabilidad e integridad de los elementos de configuración. En consecuencia, se simplificaron las siguientes secciones:</w:t>
      </w:r>
    </w:p>
    <w:p>
      <w:pPr>
        <w:pStyle w:val="Calibri12Textonormal"/>
        <w:numPr>
          <w:ilvl w:val="0"/>
          <w:numId w:val="3"/>
        </w:numPr>
        <w:jc w:val="both"/>
        <w:rPr/>
      </w:pPr>
      <w:r>
        <w:rPr/>
        <w:t>Proceso de control de cambios: se redujo a registro en CHANGELOG.md y commit descriptivo, eliminando etapas formales de aprobación.</w:t>
      </w:r>
    </w:p>
    <w:p>
      <w:pPr>
        <w:pStyle w:val="Calibri12Textonormal"/>
        <w:numPr>
          <w:ilvl w:val="0"/>
          <w:numId w:val="3"/>
        </w:numPr>
        <w:jc w:val="both"/>
        <w:rPr/>
      </w:pPr>
      <w:r>
        <w:rPr/>
        <w:t>Auditorías de configuración: se reemplazaron por una revisión conjunta del historial de Git y el CHANGELOG al finalizar cada fase.</w:t>
      </w:r>
    </w:p>
    <w:p>
      <w:pPr>
        <w:pStyle w:val="Calibri12Textonormal"/>
        <w:numPr>
          <w:ilvl w:val="0"/>
          <w:numId w:val="3"/>
        </w:numPr>
        <w:jc w:val="both"/>
        <w:rPr/>
      </w:pPr>
      <w:r>
        <w:rPr/>
        <w:t>Ramas del repositorio: se trabaja sobre una rama develop, y las versiones estables se pushean a main, descartando un modelo de ramas más complejo.</w:t>
      </w:r>
    </w:p>
    <w:sectPr>
      <w:headerReference w:type="default" r:id="rId8"/>
      <w:headerReference w:type="first" r:id="rId9"/>
      <w:footerReference w:type="default" r:id="rId10"/>
      <w:footerReference w:type="first" r:id="rId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Georgia">
    <w:charset w:val="00"/>
    <w:family w:val="roman"/>
    <w:pitch w:val="variable"/>
  </w:font>
  <w:font w:name="Cambria">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3">
          <wp:simplePos x="0" y="0"/>
          <wp:positionH relativeFrom="column">
            <wp:posOffset>-914400</wp:posOffset>
          </wp:positionH>
          <wp:positionV relativeFrom="paragraph">
            <wp:posOffset>447675</wp:posOffset>
          </wp:positionV>
          <wp:extent cx="7781925" cy="409575"/>
          <wp:effectExtent l="0" t="0" r="0" b="0"/>
          <wp:wrapTopAndBottom/>
          <wp:docPr id="2" name="Imagen2" descr="pie de pá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pie de página"/>
                  <pic:cNvPicPr>
                    <a:picLocks noChangeAspect="1" noChangeArrowheads="1"/>
                  </pic:cNvPicPr>
                </pic:nvPicPr>
                <pic:blipFill>
                  <a:blip r:embed="rId1"/>
                  <a:stretch>
                    <a:fillRect/>
                  </a:stretch>
                </pic:blipFill>
                <pic:spPr bwMode="auto">
                  <a:xfrm>
                    <a:off x="0" y="0"/>
                    <a:ext cx="7781925" cy="409575"/>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7">
          <wp:simplePos x="0" y="0"/>
          <wp:positionH relativeFrom="column">
            <wp:posOffset>-914400</wp:posOffset>
          </wp:positionH>
          <wp:positionV relativeFrom="paragraph">
            <wp:posOffset>447675</wp:posOffset>
          </wp:positionV>
          <wp:extent cx="7781925" cy="409575"/>
          <wp:effectExtent l="0" t="0" r="0" b="0"/>
          <wp:wrapTopAndBottom/>
          <wp:docPr id="4" name="Imagen2 Copy 1" descr="pie de pá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Copy 1" descr="pie de página"/>
                  <pic:cNvPicPr>
                    <a:picLocks noChangeAspect="1" noChangeArrowheads="1"/>
                  </pic:cNvPicPr>
                </pic:nvPicPr>
                <pic:blipFill>
                  <a:blip r:embed="rId1"/>
                  <a:stretch>
                    <a:fillRect/>
                  </a:stretch>
                </pic:blipFill>
                <pic:spPr bwMode="auto">
                  <a:xfrm>
                    <a:off x="0" y="0"/>
                    <a:ext cx="7781925" cy="40957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15">
          <wp:simplePos x="0" y="0"/>
          <wp:positionH relativeFrom="column">
            <wp:posOffset>-914400</wp:posOffset>
          </wp:positionH>
          <wp:positionV relativeFrom="paragraph">
            <wp:posOffset>447675</wp:posOffset>
          </wp:positionV>
          <wp:extent cx="7781925" cy="409575"/>
          <wp:effectExtent l="0" t="0" r="0" b="0"/>
          <wp:wrapTopAndBottom/>
          <wp:docPr id="6" name="Imagen2 Copy 1 Copy 1" descr="pie de pá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2 Copy 1 Copy 1" descr="pie de página"/>
                  <pic:cNvPicPr>
                    <a:picLocks noChangeAspect="1" noChangeArrowheads="1"/>
                  </pic:cNvPicPr>
                </pic:nvPicPr>
                <pic:blipFill>
                  <a:blip r:embed="rId1"/>
                  <a:stretch>
                    <a:fillRect/>
                  </a:stretch>
                </pic:blipFill>
                <pic:spPr bwMode="auto">
                  <a:xfrm>
                    <a:off x="0" y="0"/>
                    <a:ext cx="7781925" cy="409575"/>
                  </a:xfrm>
                  <a:prstGeom prst="rect">
                    <a:avLst/>
                  </a:prstGeom>
                </pic:spPr>
              </pic:pic>
            </a:graphicData>
          </a:graphic>
        </wp:anchor>
      </w:drawing>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2">
          <wp:simplePos x="0" y="0"/>
          <wp:positionH relativeFrom="column">
            <wp:posOffset>-918845</wp:posOffset>
          </wp:positionH>
          <wp:positionV relativeFrom="paragraph">
            <wp:posOffset>-66675</wp:posOffset>
          </wp:positionV>
          <wp:extent cx="7781925" cy="95250"/>
          <wp:effectExtent l="0" t="0" r="0" b="0"/>
          <wp:wrapTopAndBottom/>
          <wp:docPr id="1" name="image1.png" descr="línea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línea horizontal"/>
                  <pic:cNvPicPr>
                    <a:picLocks noChangeAspect="1" noChangeArrowheads="1"/>
                  </pic:cNvPicPr>
                </pic:nvPicPr>
                <pic:blipFill>
                  <a:blip r:embed="rId1"/>
                  <a:stretch>
                    <a:fillRect/>
                  </a:stretch>
                </pic:blipFill>
                <pic:spPr bwMode="auto">
                  <a:xfrm>
                    <a:off x="0" y="0"/>
                    <a:ext cx="7781925" cy="9525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4">
          <wp:simplePos x="0" y="0"/>
          <wp:positionH relativeFrom="column">
            <wp:posOffset>-918845</wp:posOffset>
          </wp:positionH>
          <wp:positionV relativeFrom="paragraph">
            <wp:posOffset>-66675</wp:posOffset>
          </wp:positionV>
          <wp:extent cx="7781925" cy="95250"/>
          <wp:effectExtent l="0" t="0" r="0" b="0"/>
          <wp:wrapTopAndBottom/>
          <wp:docPr id="3" name="image1.png Copy 1" descr="línea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Copy 1" descr="línea horizontal"/>
                  <pic:cNvPicPr>
                    <a:picLocks noChangeAspect="1" noChangeArrowheads="1"/>
                  </pic:cNvPicPr>
                </pic:nvPicPr>
                <pic:blipFill>
                  <a:blip r:embed="rId1"/>
                  <a:stretch>
                    <a:fillRect/>
                  </a:stretch>
                </pic:blipFill>
                <pic:spPr bwMode="auto">
                  <a:xfrm>
                    <a:off x="0" y="0"/>
                    <a:ext cx="7781925" cy="9525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0" allowOverlap="1" relativeHeight="11">
          <wp:simplePos x="0" y="0"/>
          <wp:positionH relativeFrom="column">
            <wp:posOffset>-918845</wp:posOffset>
          </wp:positionH>
          <wp:positionV relativeFrom="paragraph">
            <wp:posOffset>-66675</wp:posOffset>
          </wp:positionV>
          <wp:extent cx="7781925" cy="95250"/>
          <wp:effectExtent l="0" t="0" r="0" b="0"/>
          <wp:wrapTopAndBottom/>
          <wp:docPr id="5" name="image1.png Copy 1 Copy 1" descr="línea 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Copy 1 Copy 1" descr="línea horizontal"/>
                  <pic:cNvPicPr>
                    <a:picLocks noChangeAspect="1" noChangeArrowheads="1"/>
                  </pic:cNvPicPr>
                </pic:nvPicPr>
                <pic:blipFill>
                  <a:blip r:embed="rId1"/>
                  <a:stretch>
                    <a:fillRect/>
                  </a:stretch>
                </pic:blipFill>
                <pic:spPr bwMode="auto">
                  <a:xfrm>
                    <a:off x="0" y="0"/>
                    <a:ext cx="7781925" cy="95250"/>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false"/>
      <w:suppressAutoHyphens w:val="true"/>
      <w:bidi w:val="0"/>
      <w:spacing w:lineRule="auto" w:line="300" w:before="0" w:after="0"/>
      <w:jc w:val="left"/>
    </w:pPr>
    <w:rPr>
      <w:rFonts w:ascii="Calibri" w:hAnsi="Calibri" w:eastAsia="Calibri" w:cs="Calibri"/>
      <w:color w:val="auto"/>
      <w:kern w:val="0"/>
      <w:sz w:val="24"/>
      <w:szCs w:val="24"/>
      <w:lang w:val="es-AR" w:eastAsia="en-US" w:bidi="ar-SA"/>
    </w:rPr>
  </w:style>
  <w:style w:type="paragraph" w:styleId="Ttulo1">
    <w:name w:val="Heading 1"/>
    <w:basedOn w:val="Normal"/>
    <w:next w:val="Normal"/>
    <w:link w:val="Ttulo1Car"/>
    <w:qFormat/>
    <w:pPr>
      <w:spacing w:before="360" w:after="120"/>
      <w:outlineLvl w:val="0"/>
    </w:pPr>
    <w:rPr>
      <w:b/>
      <w:bCs/>
      <w:sz w:val="32"/>
      <w:szCs w:val="32"/>
    </w:rPr>
  </w:style>
  <w:style w:type="paragraph" w:styleId="Ttulo2">
    <w:name w:val="Heading 2"/>
    <w:basedOn w:val="Normal"/>
    <w:next w:val="Normal"/>
    <w:qFormat/>
    <w:pPr>
      <w:spacing w:before="280" w:after="80"/>
      <w:outlineLvl w:val="1"/>
    </w:pPr>
    <w:rPr>
      <w:b/>
      <w:bCs/>
      <w:sz w:val="28"/>
      <w:szCs w:val="28"/>
    </w:rPr>
  </w:style>
  <w:style w:type="paragraph" w:styleId="Ttulo3">
    <w:name w:val="Heading 3"/>
    <w:basedOn w:val="Normal"/>
    <w:next w:val="Normal"/>
    <w:qFormat/>
    <w:pPr>
      <w:spacing w:before="240" w:after="240"/>
      <w:outlineLvl w:val="2"/>
    </w:pPr>
    <w:rPr>
      <w:b/>
      <w:bCs/>
      <w:sz w:val="28"/>
      <w:szCs w:val="28"/>
    </w:rPr>
  </w:style>
  <w:style w:type="paragraph" w:styleId="Ttulo4">
    <w:name w:val="Heading 4"/>
    <w:basedOn w:val="Normal"/>
    <w:next w:val="Normal"/>
    <w:qFormat/>
    <w:pPr>
      <w:spacing w:before="255" w:after="255"/>
      <w:outlineLvl w:val="3"/>
    </w:pPr>
    <w:rPr>
      <w:b/>
      <w:bCs/>
    </w:rPr>
  </w:style>
  <w:style w:type="paragraph" w:styleId="Ttulo5">
    <w:name w:val="Heading 5"/>
    <w:basedOn w:val="Normal"/>
    <w:next w:val="Normal"/>
    <w:qFormat/>
    <w:pPr>
      <w:spacing w:before="255" w:after="255"/>
      <w:outlineLvl w:val="4"/>
    </w:pPr>
    <w:rPr>
      <w:b/>
      <w:bCs/>
      <w:sz w:val="18"/>
      <w:szCs w:val="18"/>
    </w:rPr>
  </w:style>
  <w:style w:type="paragraph" w:styleId="Ttulo6">
    <w:name w:val="Heading 6"/>
    <w:basedOn w:val="Normal"/>
    <w:next w:val="Normal"/>
    <w:qFormat/>
    <w:pPr>
      <w:spacing w:before="360" w:after="360"/>
      <w:outlineLvl w:val="5"/>
    </w:pPr>
    <w:rPr>
      <w:b/>
      <w:bCs/>
      <w:sz w:val="16"/>
      <w:szCs w:val="16"/>
    </w:rPr>
  </w:style>
  <w:style w:type="paragraph" w:styleId="Ttulo7">
    <w:name w:val="Heading 7"/>
    <w:basedOn w:val="Normal"/>
    <w:next w:val="Normal"/>
    <w:link w:val="Ttulo7Car"/>
    <w:uiPriority w:val="9"/>
    <w:unhideWhenUsed/>
    <w:qFormat/>
    <w:rsid w:val="00ba704c"/>
    <w:pPr>
      <w:keepNext w:val="true"/>
      <w:keepLines/>
      <w:spacing w:before="40" w:after="0"/>
      <w:outlineLvl w:val="6"/>
    </w:pPr>
    <w:rPr>
      <w:rFonts w:ascii="Calibri" w:hAnsi="Calibri" w:eastAsia="" w:cs="" w:asciiTheme="majorHAnsi" w:cstheme="majorBidi" w:eastAsiaTheme="majorEastAsia" w:hAnsiTheme="majorHAnsi"/>
      <w:i/>
      <w:iCs/>
      <w:color w:val="243F60" w:themeColor="accent1" w:themeShade="7f"/>
    </w:rPr>
  </w:style>
  <w:style w:type="character" w:styleId="DefaultParagraphFont" w:default="1">
    <w:name w:val="Default Paragraph Font"/>
    <w:uiPriority w:val="1"/>
    <w:unhideWhenUsed/>
    <w:qFormat/>
    <w:rPr/>
  </w:style>
  <w:style w:type="character" w:styleId="EnlacedeInternet">
    <w:name w:val="Hyperlink"/>
    <w:basedOn w:val="DefaultParagraphFont"/>
    <w:uiPriority w:val="99"/>
    <w:unhideWhenUsed/>
    <w:rsid w:val="007e1f44"/>
    <w:rPr>
      <w:color w:val="0000FF" w:themeColor="hyperlink"/>
      <w:u w:val="single"/>
    </w:rPr>
  </w:style>
  <w:style w:type="character" w:styleId="Calibri12TextonormalCar" w:customStyle="1">
    <w:name w:val="Calibri 12 (Texto normal) Car"/>
    <w:basedOn w:val="DefaultParagraphFont"/>
    <w:link w:val="Calibri12Textonormal"/>
    <w:qFormat/>
    <w:rsid w:val="00164b9e"/>
    <w:rPr>
      <w:rFonts w:eastAsia="Times New Roman" w:cs="Arial"/>
      <w:color w:val="000000"/>
      <w:szCs w:val="22"/>
      <w:lang w:val="es-AR" w:eastAsia="es-AR"/>
    </w:rPr>
  </w:style>
  <w:style w:type="character" w:styleId="Ttulo1Car" w:customStyle="1">
    <w:name w:val="Título 1 Car"/>
    <w:basedOn w:val="DefaultParagraphFont"/>
    <w:qFormat/>
    <w:rsid w:val="00164b9e"/>
    <w:rPr>
      <w:b/>
      <w:bCs/>
      <w:sz w:val="32"/>
      <w:szCs w:val="32"/>
      <w:lang w:val="es-AR"/>
    </w:rPr>
  </w:style>
  <w:style w:type="character" w:styleId="Calibri16TituloCar" w:customStyle="1">
    <w:name w:val="Calibri 16 (Titulo) Car"/>
    <w:basedOn w:val="Ttulo1Car"/>
    <w:link w:val="Calibri16Titulo"/>
    <w:qFormat/>
    <w:rsid w:val="00164b9e"/>
    <w:rPr>
      <w:b/>
      <w:bCs/>
      <w:sz w:val="32"/>
      <w:szCs w:val="32"/>
      <w:lang w:val="es-AR"/>
    </w:rPr>
  </w:style>
  <w:style w:type="character" w:styleId="Calibri14negritaTitulo2Car" w:customStyle="1">
    <w:name w:val="Calibri 14 negrita Titulo 2 Car"/>
    <w:basedOn w:val="Calibri12TextonormalCar"/>
    <w:link w:val="Calibri14negritaTitulo2"/>
    <w:qFormat/>
    <w:rsid w:val="000b0855"/>
    <w:rPr>
      <w:rFonts w:eastAsia="Times New Roman" w:cs="Arial"/>
      <w:b/>
      <w:color w:val="000000" w:themeColor="text1"/>
      <w:sz w:val="28"/>
      <w:szCs w:val="28"/>
      <w:lang w:val="es-AR" w:eastAsia="es-AR"/>
    </w:rPr>
  </w:style>
  <w:style w:type="character" w:styleId="Ttulo7Car" w:customStyle="1">
    <w:name w:val="Título 7 Car"/>
    <w:basedOn w:val="DefaultParagraphFont"/>
    <w:uiPriority w:val="9"/>
    <w:qFormat/>
    <w:rsid w:val="00ba704c"/>
    <w:rPr>
      <w:rFonts w:ascii="Calibri" w:hAnsi="Calibri" w:eastAsia="" w:cs="" w:asciiTheme="majorHAnsi" w:cstheme="majorBidi" w:eastAsiaTheme="majorEastAsia" w:hAnsiTheme="majorHAnsi"/>
      <w:i/>
      <w:iCs/>
      <w:color w:val="243F60" w:themeColor="accent1" w:themeShade="7f"/>
      <w:lang w:val="es-AR"/>
    </w:rPr>
  </w:style>
  <w:style w:type="character" w:styleId="Estilo1Car" w:customStyle="1">
    <w:name w:val="Estilo1 Car"/>
    <w:basedOn w:val="Calibri16TituloCar"/>
    <w:link w:val="Estilo1"/>
    <w:qFormat/>
    <w:rsid w:val="000b0855"/>
    <w:rPr>
      <w:b/>
      <w:bCs/>
      <w:sz w:val="28"/>
      <w:szCs w:val="28"/>
      <w:lang w:val="es-AR"/>
    </w:rPr>
  </w:style>
  <w:style w:type="character" w:styleId="Enlacedelndice">
    <w:name w:val="Enlace del índice"/>
    <w:qFormat/>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Normal"/>
    <w:next w:val="Normal"/>
    <w:qFormat/>
    <w:pPr>
      <w:keepNext w:val="true"/>
      <w:keepLines/>
      <w:spacing w:before="480" w:after="120"/>
    </w:pPr>
    <w:rPr>
      <w:b/>
      <w:bCs/>
      <w:sz w:val="72"/>
      <w:szCs w:val="72"/>
    </w:rPr>
  </w:style>
  <w:style w:type="paragraph" w:styleId="Subttulo">
    <w:name w:val="Subtitle"/>
    <w:basedOn w:val="Normal"/>
    <w:next w:val="Normal"/>
    <w:qFormat/>
    <w:pPr>
      <w:keepNext w:val="true"/>
      <w:keepLines/>
      <w:spacing w:before="360" w:after="80"/>
    </w:pPr>
    <w:rPr>
      <w:rFonts w:ascii="Georgia" w:hAnsi="Georgia" w:eastAsia="Georgia" w:cs="Georgia"/>
      <w:i/>
      <w:iCs/>
      <w:color w:val="666666"/>
      <w:sz w:val="48"/>
      <w:szCs w:val="48"/>
    </w:rPr>
  </w:style>
  <w:style w:type="paragraph" w:styleId="ListParagraph">
    <w:name w:val="List Paragraph"/>
    <w:basedOn w:val="Normal"/>
    <w:uiPriority w:val="34"/>
    <w:qFormat/>
    <w:rsid w:val="00f37e32"/>
    <w:pPr>
      <w:spacing w:before="0" w:after="0"/>
      <w:ind w:left="720" w:hanging="0"/>
      <w:contextualSpacing/>
    </w:pPr>
    <w:rPr/>
  </w:style>
  <w:style w:type="paragraph" w:styleId="Font-claude-response-body" w:customStyle="1">
    <w:name w:val="font-claude-response-body"/>
    <w:basedOn w:val="Normal"/>
    <w:qFormat/>
    <w:rsid w:val="00f37e32"/>
    <w:pPr>
      <w:widowControl/>
      <w:spacing w:lineRule="auto" w:line="240" w:beforeAutospacing="1" w:afterAutospacing="1"/>
    </w:pPr>
    <w:rPr>
      <w:rFonts w:ascii="Times New Roman" w:hAnsi="Times New Roman" w:eastAsia="Times New Roman" w:cs="Times New Roman"/>
      <w:lang w:val="en-US"/>
    </w:rPr>
  </w:style>
  <w:style w:type="paragraph" w:styleId="Ttulodelndice">
    <w:name w:val="Index Heading"/>
    <w:basedOn w:val="Ttulo"/>
    <w:pPr/>
    <w:rPr/>
  </w:style>
  <w:style w:type="paragraph" w:styleId="Ttulodelsumario">
    <w:name w:val="TOC Heading"/>
    <w:basedOn w:val="Ttulo1"/>
    <w:next w:val="Normal"/>
    <w:uiPriority w:val="39"/>
    <w:unhideWhenUsed/>
    <w:qFormat/>
    <w:rsid w:val="007e1f44"/>
    <w:pPr>
      <w:keepNext w:val="true"/>
      <w:keepLines/>
      <w:widowControl/>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lang w:val="en-US"/>
    </w:rPr>
  </w:style>
  <w:style w:type="paragraph" w:styleId="Sumario1">
    <w:name w:val="TOC 1"/>
    <w:basedOn w:val="Normal"/>
    <w:next w:val="Normal"/>
    <w:autoRedefine/>
    <w:uiPriority w:val="39"/>
    <w:unhideWhenUsed/>
    <w:rsid w:val="007e1f44"/>
    <w:pPr>
      <w:spacing w:before="0" w:after="100"/>
    </w:pPr>
    <w:rPr/>
  </w:style>
  <w:style w:type="paragraph" w:styleId="Sumario2">
    <w:name w:val="TOC 2"/>
    <w:basedOn w:val="Normal"/>
    <w:next w:val="Normal"/>
    <w:autoRedefine/>
    <w:uiPriority w:val="39"/>
    <w:unhideWhenUsed/>
    <w:rsid w:val="007e1f44"/>
    <w:pPr>
      <w:spacing w:before="0" w:after="100"/>
      <w:ind w:left="240" w:hanging="0"/>
    </w:pPr>
    <w:rPr/>
  </w:style>
  <w:style w:type="paragraph" w:styleId="NormalWeb">
    <w:name w:val="Normal (Web)"/>
    <w:basedOn w:val="Normal"/>
    <w:uiPriority w:val="99"/>
    <w:semiHidden/>
    <w:unhideWhenUsed/>
    <w:qFormat/>
    <w:rsid w:val="00164b9e"/>
    <w:pPr>
      <w:widowControl/>
      <w:spacing w:lineRule="auto" w:line="240" w:beforeAutospacing="1" w:afterAutospacing="1"/>
    </w:pPr>
    <w:rPr>
      <w:rFonts w:ascii="Times New Roman" w:hAnsi="Times New Roman" w:eastAsia="Times New Roman" w:cs="Times New Roman"/>
      <w:lang w:eastAsia="es-AR"/>
    </w:rPr>
  </w:style>
  <w:style w:type="paragraph" w:styleId="Calibri12Textonormal" w:customStyle="1">
    <w:name w:val="Calibri 12 (Texto normal)"/>
    <w:basedOn w:val="Normal"/>
    <w:link w:val="Calibri12TextonormalCar"/>
    <w:qFormat/>
    <w:rsid w:val="00164b9e"/>
    <w:pPr/>
    <w:rPr>
      <w:rFonts w:eastAsia="Times New Roman" w:cs="Arial"/>
      <w:color w:val="000000"/>
      <w:szCs w:val="22"/>
      <w:lang w:eastAsia="es-AR"/>
    </w:rPr>
  </w:style>
  <w:style w:type="paragraph" w:styleId="Calibri16Titulo" w:customStyle="1">
    <w:name w:val="Calibri 16 (Titulo)"/>
    <w:basedOn w:val="Ttulo1"/>
    <w:link w:val="Calibri16TituloCar"/>
    <w:qFormat/>
    <w:rsid w:val="00164b9e"/>
    <w:pPr>
      <w:spacing w:before="0" w:after="120"/>
    </w:pPr>
    <w:rPr/>
  </w:style>
  <w:style w:type="paragraph" w:styleId="NoSpacing">
    <w:name w:val="No Spacing"/>
    <w:uiPriority w:val="1"/>
    <w:qFormat/>
    <w:rsid w:val="00164b9e"/>
    <w:pPr>
      <w:widowControl w:val="false"/>
      <w:suppressAutoHyphens w:val="true"/>
      <w:bidi w:val="0"/>
      <w:spacing w:lineRule="auto" w:line="240" w:before="0" w:after="0"/>
      <w:jc w:val="left"/>
    </w:pPr>
    <w:rPr>
      <w:rFonts w:ascii="Calibri" w:hAnsi="Calibri" w:eastAsia="Calibri" w:cs="Calibri"/>
      <w:color w:val="auto"/>
      <w:kern w:val="0"/>
      <w:sz w:val="24"/>
      <w:szCs w:val="24"/>
      <w:lang w:val="es-AR" w:eastAsia="en-US" w:bidi="ar-SA"/>
    </w:rPr>
  </w:style>
  <w:style w:type="paragraph" w:styleId="Calibri14negritaTitulo2" w:customStyle="1">
    <w:name w:val="Calibri 14 negrita Titulo 2"/>
    <w:basedOn w:val="Ttulogeneral"/>
    <w:next w:val="Calibri12Textonormal"/>
    <w:link w:val="Calibri14negritaTitulo2Car"/>
    <w:qFormat/>
    <w:rsid w:val="000b0855"/>
    <w:pPr/>
    <w:rPr>
      <w:bCs w:val="false"/>
      <w:color w:val="000000" w:themeColor="text1"/>
      <w:sz w:val="28"/>
      <w:szCs w:val="28"/>
    </w:rPr>
  </w:style>
  <w:style w:type="paragraph" w:styleId="ListBullet">
    <w:name w:val="List Bullet"/>
    <w:basedOn w:val="Normal"/>
    <w:uiPriority w:val="99"/>
    <w:unhideWhenUsed/>
    <w:qFormat/>
    <w:rsid w:val="00ba704c"/>
    <w:pPr>
      <w:numPr>
        <w:ilvl w:val="0"/>
        <w:numId w:val="1"/>
      </w:numPr>
      <w:spacing w:before="0" w:after="0"/>
      <w:contextualSpacing/>
    </w:pPr>
    <w:rPr/>
  </w:style>
  <w:style w:type="paragraph" w:styleId="Sumario3">
    <w:name w:val="TOC 3"/>
    <w:basedOn w:val="Normal"/>
    <w:next w:val="Normal"/>
    <w:autoRedefine/>
    <w:uiPriority w:val="39"/>
    <w:unhideWhenUsed/>
    <w:rsid w:val="00ba704c"/>
    <w:pPr>
      <w:widowControl/>
      <w:spacing w:lineRule="auto" w:line="259" w:before="0" w:after="100"/>
      <w:ind w:left="440" w:hanging="0"/>
    </w:pPr>
    <w:rPr>
      <w:rFonts w:ascii="Cambria" w:hAnsi="Cambria" w:eastAsia="" w:cs="Times New Roman" w:asciiTheme="minorHAnsi" w:eastAsiaTheme="minorEastAsia" w:hAnsiTheme="minorHAnsi"/>
      <w:sz w:val="22"/>
      <w:szCs w:val="22"/>
      <w:lang w:eastAsia="es-AR"/>
    </w:rPr>
  </w:style>
  <w:style w:type="paragraph" w:styleId="Estilo1" w:customStyle="1">
    <w:name w:val="Estilo1"/>
    <w:basedOn w:val="Ttulo2"/>
    <w:link w:val="Estilo1Car"/>
    <w:autoRedefine/>
    <w:qFormat/>
    <w:rsid w:val="000b0855"/>
    <w:pPr/>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styleId="Tablaconcuadrcula">
    <w:name w:val="Table Grid"/>
    <w:basedOn w:val="Tablanormal"/>
    <w:uiPriority w:val="39"/>
    <w:rsid w:val="00f37e3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1.png"/>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_rels/footer4.xml.rels><?xml version="1.0" encoding="UTF-8"?>
<Relationships xmlns="http://schemas.openxmlformats.org/package/2006/relationships"><Relationship Id="rId1" Type="http://schemas.openxmlformats.org/officeDocument/2006/relationships/image" Target="media/image1.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4.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DA9B32-7D2B-4941-9534-E55883EB4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Application>LibreOffice/7.5.5.2$Windows_X86_64 LibreOffice_project/ca8fe7424262805f223b9a2334bc7181abbcbf5e</Application>
  <AppVersion>15.0000</AppVersion>
  <Pages>7</Pages>
  <Words>932</Words>
  <Characters>5943</Characters>
  <CharactersWithSpaces>6727</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dc:description/>
  <dc:language>es-AR</dc:language>
  <cp:lastModifiedBy/>
  <dcterms:modified xsi:type="dcterms:W3CDTF">2026-06-09T12:12:45Z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