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405"/>
        <w:tblW w:w="51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780"/>
      </w:tblGrid>
      <w:tr w:rsidR="00A66B18" w:rsidRPr="0041428F" w:rsidTr="00212480">
        <w:trPr>
          <w:trHeight w:val="209"/>
        </w:trPr>
        <w:tc>
          <w:tcPr>
            <w:tcW w:w="10781" w:type="dxa"/>
          </w:tcPr>
          <w:p w:rsidR="00A66B18" w:rsidRPr="0041428F" w:rsidRDefault="00A66B18" w:rsidP="0078138E">
            <w:pPr>
              <w:pStyle w:val="Informacindecontacto"/>
              <w:rPr>
                <w:color w:val="000000" w:themeColor="text1"/>
              </w:rPr>
            </w:pPr>
          </w:p>
        </w:tc>
      </w:tr>
      <w:tr w:rsidR="00615018" w:rsidRPr="0041428F" w:rsidTr="00212480">
        <w:trPr>
          <w:trHeight w:val="2103"/>
        </w:trPr>
        <w:tc>
          <w:tcPr>
            <w:tcW w:w="10781" w:type="dxa"/>
            <w:vAlign w:val="bottom"/>
          </w:tcPr>
          <w:p w:rsidR="00A66B18" w:rsidRPr="00A66B18" w:rsidRDefault="00212480" w:rsidP="00212480">
            <w:pPr>
              <w:pStyle w:val="Informacindecontacto"/>
              <w:jc w:val="right"/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 wp14:anchorId="684F4898" wp14:editId="44A0E707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-565785</wp:posOffset>
                  </wp:positionV>
                  <wp:extent cx="3763010" cy="628650"/>
                  <wp:effectExtent l="0" t="0" r="889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3_pc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01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138E">
              <w:t>DobleCinco</w:t>
            </w:r>
          </w:p>
          <w:p w:rsidR="003E24DF" w:rsidRPr="0041428F" w:rsidRDefault="0078138E" w:rsidP="00212480">
            <w:pPr>
              <w:pStyle w:val="Informacindecontacto"/>
              <w:jc w:val="right"/>
            </w:pPr>
            <w:r>
              <w:t>Bahía Blanca, Buenos Aires</w:t>
            </w:r>
          </w:p>
          <w:p w:rsidR="003E24DF" w:rsidRPr="0041428F" w:rsidRDefault="0078138E" w:rsidP="00212480">
            <w:pPr>
              <w:pStyle w:val="Informacindecontacto"/>
              <w:jc w:val="right"/>
            </w:pPr>
            <w:r>
              <w:rPr>
                <w:rStyle w:val="Textoennegrita"/>
                <w:b w:val="0"/>
                <w:bCs w:val="0"/>
              </w:rPr>
              <w:t>doblecinco15</w:t>
            </w:r>
            <w:r w:rsidRPr="0078138E">
              <w:rPr>
                <w:rStyle w:val="Textoennegrita"/>
                <w:b w:val="0"/>
                <w:bCs w:val="0"/>
              </w:rPr>
              <w:t>@</w:t>
            </w:r>
            <w:r>
              <w:rPr>
                <w:rStyle w:val="Textoennegrita"/>
                <w:b w:val="0"/>
                <w:bCs w:val="0"/>
              </w:rPr>
              <w:t>gmail.com</w:t>
            </w:r>
          </w:p>
          <w:p w:rsidR="003E24DF" w:rsidRPr="0041428F" w:rsidRDefault="0078138E" w:rsidP="00212480">
            <w:pPr>
              <w:pStyle w:val="Informacindecontacto"/>
              <w:jc w:val="right"/>
              <w:rPr>
                <w:color w:val="000000" w:themeColor="text1"/>
              </w:rPr>
            </w:pPr>
            <w:r>
              <w:t>doblecinco.com.ar</w:t>
            </w:r>
          </w:p>
        </w:tc>
      </w:tr>
    </w:tbl>
    <w:p w:rsidR="00212480" w:rsidRDefault="00212480" w:rsidP="00212480">
      <w:pPr>
        <w:pStyle w:val="Destinatario"/>
        <w:spacing w:before="240" w:after="240"/>
      </w:pPr>
    </w:p>
    <w:p w:rsidR="00A66B18" w:rsidRPr="00212480" w:rsidRDefault="0078138E" w:rsidP="00212480">
      <w:pPr>
        <w:pStyle w:val="Destinatario"/>
        <w:spacing w:before="240" w:after="240"/>
        <w:rPr>
          <w:sz w:val="32"/>
        </w:rPr>
      </w:pPr>
      <w:r w:rsidRPr="00212480">
        <w:rPr>
          <w:sz w:val="32"/>
        </w:rPr>
        <w:t>FORMATE</w:t>
      </w:r>
    </w:p>
    <w:p w:rsidR="00A66B18" w:rsidRPr="00212480" w:rsidRDefault="0078138E" w:rsidP="00212480">
      <w:pPr>
        <w:spacing w:before="240" w:after="240"/>
        <w:rPr>
          <w:color w:val="000000" w:themeColor="text1"/>
          <w:sz w:val="28"/>
        </w:rPr>
      </w:pPr>
      <w:r w:rsidRPr="00212480">
        <w:rPr>
          <w:color w:val="000000" w:themeColor="text1"/>
          <w:sz w:val="28"/>
        </w:rPr>
        <w:t>Espacio del Consorcio de Gestión del Puerto de Bahía Blanca</w:t>
      </w:r>
    </w:p>
    <w:p w:rsidR="0078138E" w:rsidRDefault="0078138E" w:rsidP="00212480">
      <w:pPr>
        <w:spacing w:before="240" w:after="240"/>
      </w:pPr>
      <w:r>
        <w:t>Se trata de un ámbito donde especialistas en Adicciones, Grooming, Bullying, Neurociencia, Nutrición, Psicología Deportiva, Redes Sociales y en la relación de los jóvenes y el deporte con los medios de comunicación podrán exponer sus conocimientos frente a los diversos estamentos que componen el á</w:t>
      </w:r>
      <w:bookmarkStart w:id="0" w:name="_GoBack"/>
      <w:bookmarkEnd w:id="0"/>
      <w:r>
        <w:t>mbito formativo local. Clubes, instituciones y obviamente escuelas.</w:t>
      </w:r>
    </w:p>
    <w:p w:rsidR="0078138E" w:rsidRDefault="0078138E" w:rsidP="00212480">
      <w:pPr>
        <w:spacing w:before="240" w:after="240"/>
      </w:pPr>
      <w:r>
        <w:t>Ello, con la idea de emprender debates que le otorguen al formador, al dirigente, a los padres y, fundamentalmente, a los chicos, herramientas válidas para su mejor desarrollo y crecimiento.</w:t>
      </w:r>
    </w:p>
    <w:p w:rsidR="0078138E" w:rsidRDefault="0078138E" w:rsidP="00212480">
      <w:pPr>
        <w:spacing w:before="240" w:after="240"/>
      </w:pPr>
      <w:r>
        <w:t>Las charlas-debate, organizadas por la página formativa Doble5, continuidad de las realizadas en su momento con Emanuel Ginóbili, Jorge Bernardo Griffa, Hugo Tocalli, Fabio Radaelli, Panchol Jasen,  Bernardo Stortoni y Roberto Depietri, entre otros, se llevarán a cabo en espacios donde podamos obtener una clara simbiosis entre los disertantes y los concurrentes. Y bien podría ser uno de ellos nuestro Museo del Deporte.</w:t>
      </w:r>
    </w:p>
    <w:p w:rsidR="0078138E" w:rsidRDefault="0078138E" w:rsidP="00212480">
      <w:pPr>
        <w:spacing w:before="240" w:after="240"/>
      </w:pPr>
      <w:r>
        <w:t>Dicho formato tendrá vínculo en la edición online de Doble5 y sus redes sociales, además de desarrollo mediático en el programa Gente de Palabra por CNN Radio Bahía Blanca, mediante espacios de streaming, con despliegue en la etapa previa -anuncios-, en su desarrollo y posterioridad.</w:t>
      </w:r>
    </w:p>
    <w:p w:rsidR="0078138E" w:rsidRDefault="0078138E" w:rsidP="00212480">
      <w:pPr>
        <w:spacing w:before="240" w:after="240"/>
      </w:pPr>
      <w:r>
        <w:t>Más allá de lo estrictamente teórico, se podrán canalizar abordajes prácticos con cada uno de los protagonistas a convocar. Ejemplo,</w:t>
      </w:r>
      <w:r>
        <w:t xml:space="preserve"> </w:t>
      </w:r>
      <w:r>
        <w:t>en su momento efectuamos una clínica para arqueritos de la Liga del Sur y ligas infantiles mediante la participación de Nereo Champagne.</w:t>
      </w:r>
    </w:p>
    <w:p w:rsidR="00A66B18" w:rsidRDefault="0078138E" w:rsidP="00212480">
      <w:pPr>
        <w:spacing w:before="240" w:after="240"/>
      </w:pPr>
      <w:r>
        <w:t>Toda la sinergia y logística son responsabilidad de Doble5.</w:t>
      </w:r>
    </w:p>
    <w:p w:rsidR="00212480" w:rsidRPr="00212480" w:rsidRDefault="00212480" w:rsidP="00212480">
      <w:pPr>
        <w:pStyle w:val="Cierre"/>
        <w:spacing w:before="240" w:after="240"/>
        <w:rPr>
          <w:b/>
          <w:bCs/>
          <w:color w:val="000000" w:themeColor="text1"/>
          <w:sz w:val="28"/>
        </w:rPr>
      </w:pPr>
      <w:r w:rsidRPr="00212480">
        <w:rPr>
          <w:b/>
          <w:bCs/>
          <w:color w:val="000000" w:themeColor="text1"/>
          <w:sz w:val="28"/>
        </w:rPr>
        <w:t>Monto</w:t>
      </w:r>
    </w:p>
    <w:p w:rsidR="00A66B18" w:rsidRPr="00E4786A" w:rsidRDefault="0078138E" w:rsidP="00212480">
      <w:pPr>
        <w:pStyle w:val="Cierre"/>
        <w:spacing w:before="240" w:after="240"/>
      </w:pPr>
      <w:r w:rsidRPr="0078138E">
        <w:t>El importe a abonar para llevar a cabo dicho proyecto asciende a 60.000 pesos mensuales durante el periodo agosto, septiembre, octubre y noviembre de 2022. Y se retomaría en abril del año próximo para ser ejecutado hasta noviembre de 2023.</w:t>
      </w:r>
    </w:p>
    <w:p w:rsidR="00212480" w:rsidRDefault="00212480" w:rsidP="00212480">
      <w:pPr>
        <w:pStyle w:val="Firma"/>
        <w:jc w:val="right"/>
      </w:pPr>
    </w:p>
    <w:p w:rsidR="00212480" w:rsidRDefault="00212480" w:rsidP="00212480">
      <w:pPr>
        <w:pStyle w:val="Firma"/>
        <w:jc w:val="right"/>
      </w:pPr>
    </w:p>
    <w:p w:rsidR="00A66B18" w:rsidRPr="0041428F" w:rsidRDefault="0078138E" w:rsidP="00212480">
      <w:pPr>
        <w:pStyle w:val="Firma"/>
        <w:jc w:val="right"/>
        <w:rPr>
          <w:color w:val="000000" w:themeColor="text1"/>
        </w:rPr>
      </w:pPr>
      <w:r>
        <w:t>Walter Daniel Gullaci</w:t>
      </w:r>
      <w:r w:rsidR="00A6783B">
        <w:rPr>
          <w:lang w:bidi="es-ES"/>
        </w:rPr>
        <w:br/>
      </w:r>
    </w:p>
    <w:sectPr w:rsidR="00A66B18" w:rsidRPr="0041428F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38E" w:rsidRDefault="0078138E" w:rsidP="00A66B18">
      <w:pPr>
        <w:spacing w:before="0" w:after="0"/>
      </w:pPr>
      <w:r>
        <w:separator/>
      </w:r>
    </w:p>
  </w:endnote>
  <w:endnote w:type="continuationSeparator" w:id="0">
    <w:p w:rsidR="0078138E" w:rsidRDefault="0078138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38E" w:rsidRDefault="0078138E" w:rsidP="00A66B18">
      <w:pPr>
        <w:spacing w:before="0" w:after="0"/>
      </w:pPr>
      <w:r>
        <w:separator/>
      </w:r>
    </w:p>
  </w:footnote>
  <w:footnote w:type="continuationSeparator" w:id="0">
    <w:p w:rsidR="0078138E" w:rsidRDefault="0078138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Encabezado"/>
    </w:pPr>
    <w:r w:rsidRPr="0041428F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8248650" cy="1952625"/>
              <wp:effectExtent l="0" t="0" r="0" b="9525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1952625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B34C78" id="Gráfico 17" o:spid="_x0000_s1026" alt="Formas de énfasis curvas que crean en conjunto el diseño del encabezado" style="position:absolute;margin-left:0;margin-top:-36pt;width:649.5pt;height:153.7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ZMPw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65M5TahxH&#10;vjWcc3idwox0kMUmuTOBGFaNCvETiTEzJXmeholkpnyYziQz5WGExDutacRMURZFKZ3WBGcMC4rz&#10;PAsTSWcTa3KFsjzMgxmKXAaarcgVUuaetByS8rCeeQ46kZjU4QLQPB2uBEj/NAgekKkvf/5akMnu&#10;HoV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">
              <v:shape id="Forma libre: Forma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C2A1FA6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80552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B265AF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804A22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C4A26C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72AFF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18EDE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929C0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2EC80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7A256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8E"/>
    <w:rsid w:val="00051853"/>
    <w:rsid w:val="00083BAA"/>
    <w:rsid w:val="0010680C"/>
    <w:rsid w:val="00152B0B"/>
    <w:rsid w:val="001766D6"/>
    <w:rsid w:val="00192419"/>
    <w:rsid w:val="001C270D"/>
    <w:rsid w:val="001D0B5A"/>
    <w:rsid w:val="001E2320"/>
    <w:rsid w:val="00212480"/>
    <w:rsid w:val="00214E28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F6F10"/>
    <w:rsid w:val="007110AB"/>
    <w:rsid w:val="0078138E"/>
    <w:rsid w:val="00783E79"/>
    <w:rsid w:val="007B5AE8"/>
    <w:rsid w:val="007C184E"/>
    <w:rsid w:val="007F5192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78138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B1F36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78138E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12F5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78138E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112F5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78138E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0B1F3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78138E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0B1F3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78138E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78138E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138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138E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13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138E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78138E"/>
  </w:style>
  <w:style w:type="paragraph" w:styleId="Cita">
    <w:name w:val="Quote"/>
    <w:basedOn w:val="Normal"/>
    <w:next w:val="Normal"/>
    <w:link w:val="CitaCar"/>
    <w:uiPriority w:val="29"/>
    <w:semiHidden/>
    <w:rsid w:val="007813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78138E"/>
    <w:rPr>
      <w:rFonts w:eastAsiaTheme="minorHAnsi"/>
      <w:i/>
      <w:iCs/>
      <w:color w:val="404040" w:themeColor="text1" w:themeTint="BF"/>
      <w:kern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78138E"/>
    <w:pPr>
      <w:pBdr>
        <w:top w:val="single" w:sz="4" w:space="10" w:color="17406D" w:themeColor="accent1"/>
        <w:bottom w:val="single" w:sz="4" w:space="10" w:color="17406D" w:themeColor="accent1"/>
      </w:pBdr>
      <w:spacing w:before="360"/>
      <w:ind w:left="864" w:right="864"/>
      <w:jc w:val="center"/>
    </w:pPr>
    <w:rPr>
      <w:i/>
      <w:iCs/>
      <w:color w:val="17406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8138E"/>
    <w:rPr>
      <w:rFonts w:eastAsiaTheme="minorHAnsi"/>
      <w:i/>
      <w:iCs/>
      <w:color w:val="17406D" w:themeColor="accent1"/>
      <w:kern w:val="20"/>
      <w:szCs w:val="20"/>
    </w:rPr>
  </w:style>
  <w:style w:type="paragraph" w:styleId="Continuarlista">
    <w:name w:val="List Continue"/>
    <w:basedOn w:val="Normal"/>
    <w:uiPriority w:val="99"/>
    <w:semiHidden/>
    <w:unhideWhenUsed/>
    <w:rsid w:val="0078138E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78138E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78138E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78138E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78138E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78138E"/>
    <w:pPr>
      <w:spacing w:before="0" w:after="200"/>
    </w:pPr>
    <w:rPr>
      <w:i/>
      <w:iCs/>
      <w:color w:val="17406D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78138E"/>
    <w:pPr>
      <w:spacing w:before="0"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78138E"/>
    <w:rPr>
      <w:rFonts w:eastAsiaTheme="minorHAnsi"/>
      <w:i/>
      <w:iCs/>
      <w:color w:val="595959" w:themeColor="text1" w:themeTint="A6"/>
      <w:kern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78138E"/>
    <w:pPr>
      <w:framePr w:w="7920" w:h="1980" w:hRule="exact" w:hSpace="141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78138E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7813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78138E"/>
    <w:rPr>
      <w:rFonts w:asciiTheme="majorHAnsi" w:eastAsiaTheme="majorEastAsia" w:hAnsiTheme="majorHAnsi" w:cstheme="majorBidi"/>
      <w:color w:val="595959" w:themeColor="text1" w:themeTint="A6"/>
      <w:kern w:val="20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78138E"/>
    <w:pPr>
      <w:spacing w:before="0"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78138E"/>
    <w:rPr>
      <w:rFonts w:eastAsiaTheme="minorHAnsi"/>
      <w:color w:val="595959" w:themeColor="text1" w:themeTint="A6"/>
      <w:kern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78138E"/>
  </w:style>
  <w:style w:type="character" w:customStyle="1" w:styleId="FechaCar">
    <w:name w:val="Fecha Car"/>
    <w:basedOn w:val="Fuentedeprrafopredeter"/>
    <w:link w:val="Fecha"/>
    <w:uiPriority w:val="99"/>
    <w:semiHidden/>
    <w:rsid w:val="0078138E"/>
    <w:rPr>
      <w:rFonts w:eastAsiaTheme="minorHAnsi"/>
      <w:color w:val="595959" w:themeColor="text1" w:themeTint="A6"/>
      <w:kern w:val="20"/>
      <w:szCs w:val="20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78138E"/>
    <w:pPr>
      <w:spacing w:before="0"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78138E"/>
    <w:rPr>
      <w:rFonts w:eastAsiaTheme="minorHAnsi"/>
      <w:color w:val="595959" w:themeColor="text1" w:themeTint="A6"/>
      <w:kern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138E"/>
    <w:pPr>
      <w:spacing w:before="0" w:after="0"/>
    </w:pPr>
    <w:rPr>
      <w:rFonts w:ascii="Consolas" w:hAnsi="Consolas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138E"/>
    <w:rPr>
      <w:rFonts w:ascii="Consolas" w:eastAsiaTheme="minorHAnsi" w:hAnsi="Consolas"/>
      <w:color w:val="595959" w:themeColor="text1" w:themeTint="A6"/>
      <w:kern w:val="20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8138E"/>
    <w:pPr>
      <w:spacing w:before="0" w:after="0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8138E"/>
    <w:pPr>
      <w:spacing w:before="0" w:after="0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8138E"/>
    <w:pPr>
      <w:spacing w:before="0" w:after="0"/>
      <w:ind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78138E"/>
    <w:pPr>
      <w:spacing w:before="0" w:after="0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78138E"/>
    <w:pPr>
      <w:spacing w:before="0" w:after="0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78138E"/>
    <w:pPr>
      <w:spacing w:before="0" w:after="0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78138E"/>
    <w:pPr>
      <w:spacing w:before="0" w:after="0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78138E"/>
    <w:pPr>
      <w:spacing w:before="0" w:after="0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78138E"/>
    <w:pPr>
      <w:spacing w:before="0"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0078138E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78138E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78138E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78138E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78138E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78138E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78138E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78138E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78138E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78138E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78138E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78138E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78138E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78138E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78138E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8138E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8138E"/>
    <w:rPr>
      <w:rFonts w:ascii="Segoe UI" w:eastAsiaTheme="minorHAnsi" w:hAnsi="Segoe UI" w:cs="Segoe UI"/>
      <w:color w:val="595959" w:themeColor="text1" w:themeTint="A6"/>
      <w:kern w:val="20"/>
      <w:sz w:val="16"/>
      <w:szCs w:val="16"/>
    </w:rPr>
  </w:style>
  <w:style w:type="paragraph" w:styleId="Prrafodelista">
    <w:name w:val="List Paragraph"/>
    <w:basedOn w:val="Normal"/>
    <w:uiPriority w:val="34"/>
    <w:semiHidden/>
    <w:rsid w:val="0078138E"/>
    <w:pPr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78138E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8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mitedesobre">
    <w:name w:val="envelope return"/>
    <w:basedOn w:val="Normal"/>
    <w:uiPriority w:val="99"/>
    <w:semiHidden/>
    <w:unhideWhenUsed/>
    <w:rsid w:val="0078138E"/>
    <w:pPr>
      <w:spacing w:before="0" w:after="0"/>
    </w:pPr>
    <w:rPr>
      <w:rFonts w:asciiTheme="majorHAnsi" w:eastAsiaTheme="majorEastAsia" w:hAnsiTheme="majorHAnsi" w:cstheme="majorBidi"/>
      <w:sz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78138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78138E"/>
    <w:rPr>
      <w:rFonts w:eastAsiaTheme="minorHAnsi"/>
      <w:color w:val="595959" w:themeColor="text1" w:themeTint="A6"/>
      <w:kern w:val="20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78138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78138E"/>
    <w:rPr>
      <w:rFonts w:eastAsiaTheme="minorHAnsi"/>
      <w:color w:val="595959" w:themeColor="text1" w:themeTint="A6"/>
      <w:kern w:val="20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8138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8138E"/>
    <w:rPr>
      <w:rFonts w:eastAsiaTheme="minorHAnsi"/>
      <w:color w:val="595959" w:themeColor="text1" w:themeTint="A6"/>
      <w:kern w:val="20"/>
      <w:szCs w:val="20"/>
    </w:rPr>
  </w:style>
  <w:style w:type="paragraph" w:styleId="Sangranormal">
    <w:name w:val="Normal Indent"/>
    <w:basedOn w:val="Normal"/>
    <w:uiPriority w:val="99"/>
    <w:semiHidden/>
    <w:unhideWhenUsed/>
    <w:rsid w:val="0078138E"/>
    <w:pPr>
      <w:ind w:left="708"/>
    </w:pPr>
  </w:style>
  <w:style w:type="paragraph" w:styleId="Sinespaciado">
    <w:name w:val="No Spacing"/>
    <w:uiPriority w:val="1"/>
    <w:qFormat/>
    <w:rsid w:val="0078138E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semiHidden/>
    <w:qFormat/>
    <w:rsid w:val="0078138E"/>
    <w:pPr>
      <w:numPr>
        <w:ilvl w:val="1"/>
      </w:numPr>
      <w:spacing w:after="160"/>
      <w:ind w:left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8138E"/>
    <w:rPr>
      <w:color w:val="5A5A5A" w:themeColor="text1" w:themeTint="A5"/>
      <w:spacing w:val="15"/>
      <w:kern w:val="20"/>
      <w:sz w:val="22"/>
      <w:szCs w:val="22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78138E"/>
    <w:pPr>
      <w:spacing w:after="0"/>
      <w:ind w:left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78138E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78138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78138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78138E"/>
    <w:pPr>
      <w:spacing w:after="10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78138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78138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78138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78138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78138E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78138E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0078138E"/>
    <w:pPr>
      <w:pBdr>
        <w:top w:val="single" w:sz="2" w:space="10" w:color="17406D" w:themeColor="accent1"/>
        <w:left w:val="single" w:sz="2" w:space="10" w:color="17406D" w:themeColor="accent1"/>
        <w:bottom w:val="single" w:sz="2" w:space="10" w:color="17406D" w:themeColor="accent1"/>
        <w:right w:val="single" w:sz="2" w:space="10" w:color="17406D" w:themeColor="accent1"/>
      </w:pBdr>
      <w:ind w:left="1152" w:right="1152"/>
    </w:pPr>
    <w:rPr>
      <w:rFonts w:eastAsiaTheme="minorEastAsia"/>
      <w:i/>
      <w:iCs/>
      <w:color w:val="17406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38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38E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813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8138E"/>
    <w:rPr>
      <w:rFonts w:eastAsiaTheme="minorHAnsi"/>
      <w:color w:val="595959" w:themeColor="text1" w:themeTint="A6"/>
      <w:kern w:val="20"/>
      <w:szCs w:val="2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813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8138E"/>
    <w:rPr>
      <w:rFonts w:eastAsiaTheme="minorHAnsi"/>
      <w:color w:val="595959" w:themeColor="text1" w:themeTint="A6"/>
      <w:kern w:val="20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8138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8138E"/>
    <w:rPr>
      <w:rFonts w:eastAsiaTheme="minorHAnsi"/>
      <w:color w:val="595959" w:themeColor="text1" w:themeTint="A6"/>
      <w:kern w:val="20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78138E"/>
    <w:pPr>
      <w:spacing w:after="3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78138E"/>
    <w:rPr>
      <w:rFonts w:eastAsiaTheme="minorHAnsi"/>
      <w:color w:val="595959" w:themeColor="text1" w:themeTint="A6"/>
      <w:kern w:val="20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78138E"/>
    <w:pPr>
      <w:spacing w:after="3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78138E"/>
    <w:rPr>
      <w:rFonts w:eastAsiaTheme="minorHAnsi"/>
      <w:color w:val="595959" w:themeColor="text1" w:themeTint="A6"/>
      <w:kern w:val="20"/>
      <w:szCs w:val="20"/>
    </w:rPr>
  </w:style>
  <w:style w:type="paragraph" w:styleId="Textomacro">
    <w:name w:val="macro"/>
    <w:link w:val="TextomacroCar"/>
    <w:uiPriority w:val="99"/>
    <w:semiHidden/>
    <w:rsid w:val="007813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/>
      <w:ind w:left="720" w:right="720"/>
    </w:pPr>
    <w:rPr>
      <w:rFonts w:ascii="Consolas" w:eastAsiaTheme="minorHAnsi" w:hAnsi="Consolas"/>
      <w:color w:val="595959" w:themeColor="text1" w:themeTint="A6"/>
      <w:kern w:val="20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78138E"/>
    <w:rPr>
      <w:rFonts w:ascii="Consolas" w:eastAsiaTheme="minorHAnsi" w:hAnsi="Consolas"/>
      <w:color w:val="595959" w:themeColor="text1" w:themeTint="A6"/>
      <w:kern w:val="20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8138E"/>
    <w:pPr>
      <w:spacing w:before="0" w:after="0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8138E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8138E"/>
    <w:pPr>
      <w:spacing w:before="0" w:after="0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8138E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8138E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8138E"/>
    <w:rPr>
      <w:rFonts w:ascii="Consolas" w:eastAsiaTheme="minorHAnsi" w:hAnsi="Consolas"/>
      <w:color w:val="595959" w:themeColor="text1" w:themeTint="A6"/>
      <w:kern w:val="20"/>
      <w:sz w:val="21"/>
      <w:szCs w:val="2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38E"/>
    <w:rPr>
      <w:rFonts w:asciiTheme="majorHAnsi" w:eastAsiaTheme="majorEastAsia" w:hAnsiTheme="majorHAnsi" w:cstheme="majorBidi"/>
      <w:color w:val="0B1F36" w:themeColor="accent1" w:themeShade="7F"/>
      <w:kern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38E"/>
    <w:rPr>
      <w:rFonts w:asciiTheme="majorHAnsi" w:eastAsiaTheme="majorEastAsia" w:hAnsiTheme="majorHAnsi" w:cstheme="majorBidi"/>
      <w:i/>
      <w:iCs/>
      <w:color w:val="112F51" w:themeColor="accent1" w:themeShade="BF"/>
      <w:kern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38E"/>
    <w:rPr>
      <w:rFonts w:asciiTheme="majorHAnsi" w:eastAsiaTheme="majorEastAsia" w:hAnsiTheme="majorHAnsi" w:cstheme="majorBidi"/>
      <w:color w:val="112F51" w:themeColor="accent1" w:themeShade="BF"/>
      <w:kern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38E"/>
    <w:rPr>
      <w:rFonts w:asciiTheme="majorHAnsi" w:eastAsiaTheme="majorEastAsia" w:hAnsiTheme="majorHAnsi" w:cstheme="majorBidi"/>
      <w:color w:val="0B1F36" w:themeColor="accent1" w:themeShade="7F"/>
      <w:kern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38E"/>
    <w:rPr>
      <w:rFonts w:asciiTheme="majorHAnsi" w:eastAsiaTheme="majorEastAsia" w:hAnsiTheme="majorHAnsi" w:cstheme="majorBidi"/>
      <w:i/>
      <w:iCs/>
      <w:color w:val="0B1F36" w:themeColor="accent1" w:themeShade="7F"/>
      <w:kern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38E"/>
    <w:rPr>
      <w:rFonts w:asciiTheme="majorHAnsi" w:eastAsiaTheme="majorEastAsia" w:hAnsiTheme="majorHAnsi" w:cstheme="majorBidi"/>
      <w:color w:val="272727" w:themeColor="text1" w:themeTint="D8"/>
      <w:kern w:val="2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38E"/>
    <w:rPr>
      <w:rFonts w:asciiTheme="majorHAnsi" w:eastAsiaTheme="majorEastAsia" w:hAnsiTheme="majorHAnsi" w:cstheme="majorBidi"/>
      <w:i/>
      <w:iCs/>
      <w:color w:val="272727" w:themeColor="text1" w:themeTint="D8"/>
      <w:kern w:val="20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78138E"/>
    <w:rPr>
      <w:rFonts w:asciiTheme="majorHAnsi" w:eastAsiaTheme="majorEastAsia" w:hAnsiTheme="majorHAnsi" w:cstheme="majorBidi"/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8138E"/>
    <w:pPr>
      <w:keepNext/>
      <w:keepLines/>
      <w:spacing w:before="240" w:after="0"/>
      <w:contextualSpacing w:val="0"/>
      <w:outlineLvl w:val="9"/>
    </w:pPr>
    <w:rPr>
      <w:cap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v\AppData\Roaming\Microsoft\Plantillas\Membrete%20de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71af3243-3dd4-4a8d-8c0d-dd76da1f02a5"/>
    <ds:schemaRef ds:uri="http://schemas.microsoft.com/office/infopath/2007/PartnerControls"/>
    <ds:schemaRef ds:uri="http://www.w3.org/XML/1998/namespace"/>
    <ds:schemaRef ds:uri="http://purl.org/dc/elements/1.1/"/>
    <ds:schemaRef ds:uri="16c05727-aa75-4e4a-9b5f-8a80a1165891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F04F1E9-4D12-4E0E-8235-F2382B84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azul.dotx</Template>
  <TotalTime>0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2022-06-29T01:22:00Z</dcterms:created>
  <dcterms:modified xsi:type="dcterms:W3CDTF">2022-06-29T01:43:00Z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