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Fabian Patricio Olate Bello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PAX3BOIBSnY8WkZlGwzSHoQ2Fg==">CgMxLjAyCGguZ2pkZ3hzOAByITFueXlCMnp4Z01ldXU3RnZwancya3dXTGRodm5tTVhGbg==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