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XV</w:t>
      </w:r>
      <w:r>
        <w:t xml:space="preserve"> </w:t>
      </w:r>
      <w:r>
        <w:t xml:space="preserve">TALLER</w:t>
      </w:r>
      <w:r>
        <w:t xml:space="preserve"> </w:t>
      </w:r>
      <w:r>
        <w:t xml:space="preserve">IMARPE-IFOP</w:t>
      </w:r>
      <w:r>
        <w:t xml:space="preserve"> </w:t>
      </w:r>
      <w:r>
        <w:t xml:space="preserve">SOBRE</w:t>
      </w:r>
      <w:r>
        <w:t xml:space="preserve"> </w:t>
      </w:r>
      <w:r>
        <w:t xml:space="preserve">EVALUACIÓN</w:t>
      </w:r>
      <w:r>
        <w:t xml:space="preserve"> </w:t>
      </w:r>
      <w:r>
        <w:t xml:space="preserve">CONJUNTA</w:t>
      </w:r>
      <w:r>
        <w:t xml:space="preserve"> </w:t>
      </w:r>
      <w:r>
        <w:t xml:space="preserve">DEL</w:t>
      </w:r>
      <w:r>
        <w:t xml:space="preserve"> </w:t>
      </w:r>
      <w:r>
        <w:t xml:space="preserve">STOCK</w:t>
      </w:r>
      <w:r>
        <w:t xml:space="preserve"> </w:t>
      </w:r>
      <w:r>
        <w:t xml:space="preserve">DE</w:t>
      </w:r>
      <w:r>
        <w:t xml:space="preserve"> </w:t>
      </w:r>
      <w:r>
        <w:t xml:space="preserve">ANCHOVETA</w:t>
      </w:r>
      <w:r>
        <w:t xml:space="preserve"> </w:t>
      </w:r>
      <w:r>
        <w:t xml:space="preserve">DEL</w:t>
      </w:r>
      <w:r>
        <w:t xml:space="preserve"> </w:t>
      </w:r>
      <w:r>
        <w:t xml:space="preserve">SUR</w:t>
      </w:r>
      <w:r>
        <w:t xml:space="preserve"> </w:t>
      </w:r>
      <w:r>
        <w:t xml:space="preserve">DE</w:t>
      </w:r>
      <w:r>
        <w:t xml:space="preserve"> </w:t>
      </w:r>
      <w:r>
        <w:t xml:space="preserve">PERU</w:t>
      </w:r>
      <w:r>
        <w:t xml:space="preserve"> </w:t>
      </w:r>
      <w:r>
        <w:t xml:space="preserve">Y</w:t>
      </w:r>
      <w:r>
        <w:t xml:space="preserve"> </w:t>
      </w:r>
      <w:r>
        <w:t xml:space="preserve">NORTE</w:t>
      </w:r>
      <w:r>
        <w:t xml:space="preserve"> </w:t>
      </w:r>
      <w:r>
        <w:t xml:space="preserve">DE</w:t>
      </w:r>
      <w:r>
        <w:t xml:space="preserve"> </w:t>
      </w:r>
      <w:r>
        <w:t xml:space="preserve">CHILE</w:t>
      </w:r>
    </w:p>
    <w:p>
      <w:pPr>
        <w:pStyle w:val="Heading2"/>
      </w:pPr>
      <w:bookmarkStart w:id="21" w:name="introduccion"/>
      <w:bookmarkEnd w:id="21"/>
      <w:r>
        <w:t xml:space="preserve">INTRODUCCIÓN</w:t>
      </w:r>
    </w:p>
    <w:p>
      <w:pPr>
        <w:pStyle w:val="Heading2"/>
      </w:pPr>
      <w:bookmarkStart w:id="22" w:name="grupo-de-trabajo"/>
      <w:bookmarkEnd w:id="22"/>
      <w:r>
        <w:t xml:space="preserve">GRUPO DE TRABAJO</w:t>
      </w:r>
    </w:p>
    <w:p>
      <w:pPr>
        <w:pStyle w:val="Heading2"/>
      </w:pPr>
      <w:bookmarkStart w:id="23" w:name="condiciones-oceanograficas"/>
      <w:bookmarkEnd w:id="23"/>
      <w:r>
        <w:t xml:space="preserve">CONDICIONES OCEANOGRÁFICAS</w:t>
      </w:r>
    </w:p>
    <w:p>
      <w:pPr>
        <w:pStyle w:val="Heading2"/>
      </w:pPr>
      <w:bookmarkStart w:id="24" w:name="pesqueria"/>
      <w:bookmarkEnd w:id="24"/>
      <w:r>
        <w:t xml:space="preserve">PESQUERÍA</w:t>
      </w:r>
    </w:p>
    <w:p>
      <w:pPr>
        <w:pStyle w:val="Heading2"/>
      </w:pPr>
      <w:bookmarkStart w:id="25" w:name="dinamica-poblacional-basada-en-cruceros"/>
      <w:bookmarkEnd w:id="25"/>
      <w:r>
        <w:t xml:space="preserve">DINÁMICA POBLACIONAL BASADA EN CRUCEROS</w:t>
      </w:r>
    </w:p>
    <w:p>
      <w:pPr>
        <w:pStyle w:val="Heading2"/>
      </w:pPr>
      <w:bookmarkStart w:id="26" w:name="parametros-de-historia-de-vida"/>
      <w:bookmarkEnd w:id="26"/>
      <w:r>
        <w:t xml:space="preserve">PARÁMETROS DE HISTORIA DE VIDA</w:t>
      </w:r>
    </w:p>
    <w:p>
      <w:pPr>
        <w:pStyle w:val="Heading2"/>
      </w:pPr>
      <w:bookmarkStart w:id="27" w:name="modelos-de-evaluacion-de-stock"/>
      <w:bookmarkEnd w:id="27"/>
      <w:r>
        <w:t xml:space="preserve">MODELOS DE EVALUACION DE STOCK</w:t>
      </w:r>
    </w:p>
    <w:p>
      <w:pPr>
        <w:pStyle w:val="FirstParagraph"/>
      </w:pPr>
      <w:r>
        <w:t xml:space="preserve">La siguiente evaluación de stock de Anchoveta del Sur del Perú y Norte de Chile fue actualizada hasta diciembre del 2017 y realizada por los integrantes del Instituto del Mar del Perú (IMARPE) y el Instituto de Fomento Pesquero (IFOP) participantes en el XV Taller de Evaluación Conjunta del Stock de Anchoveta del Sur de Perú y Norte de Chile. Este informe presenta las tres hipótesis de stock trabajada durante el taller, las cuales difieren principalmente en los parámetros de crecimiento individual y el número de desoves y reclutamientos al año.</w:t>
      </w:r>
    </w:p>
    <w:p>
      <w:pPr>
        <w:pStyle w:val="Heading2"/>
      </w:pPr>
      <w:bookmarkStart w:id="28" w:name="stock"/>
      <w:bookmarkEnd w:id="28"/>
      <w:r>
        <w:t xml:space="preserve">Stock</w:t>
      </w:r>
    </w:p>
    <w:p>
      <w:pPr>
        <w:pStyle w:val="FirstParagraph"/>
      </w:pPr>
      <w:r>
        <w:t xml:space="preserve">Esta evaluación se enfoca en el stock de Anchoveta del Sur del Perú y Norte de Chile (SPNC), el cual ocupa la zona que comprende desde ….</w:t>
      </w:r>
    </w:p>
    <w:p>
      <w:pPr>
        <w:pStyle w:val="BodyText"/>
      </w:pPr>
      <w:r>
        <w:t xml:space="preserve">Información breve sobre el stock con referencias bibliograficas.</w:t>
      </w:r>
    </w:p>
    <w:p>
      <w:pPr>
        <w:pStyle w:val="Heading2"/>
      </w:pPr>
      <w:bookmarkStart w:id="29" w:name="capturas"/>
      <w:bookmarkEnd w:id="29"/>
      <w:r>
        <w:t xml:space="preserve">Capturas</w:t>
      </w:r>
    </w:p>
    <w:p>
      <w:pPr>
        <w:pStyle w:val="FirstParagraph"/>
      </w:pPr>
      <w:r>
        <w:t xml:space="preserve">La evaluación incluye las capturas industriales de Perú y Chile …</w:t>
      </w:r>
    </w:p>
    <w:p>
      <w:pPr>
        <w:pStyle w:val="Heading2"/>
      </w:pPr>
      <w:bookmarkStart w:id="30" w:name="datos-y-evaluacion"/>
      <w:bookmarkEnd w:id="30"/>
      <w:r>
        <w:t xml:space="preserve">Datos y Evaluación</w:t>
      </w:r>
    </w:p>
    <w:p>
      <w:pPr>
        <w:pStyle w:val="FirstParagraph"/>
      </w:pPr>
      <w:r>
        <w:t xml:space="preserve">Para la evaluación se empleó la plataforma Stock Synthesis (SS versión 3.24s) e incluye datos de la pesquería y de prospecciones científicas desde 1984 hasta el 2017. Los modelos presentados estan a resolución semetral (Semestre 1: Enero a Junio, Semestre 2: Julio a Diciembre). Las capturas y muestreos biométricos fueron separados en dos flotas: la flota que opera sobre la porción del stock en aguas peruanas (Flota peruana) y la flota que opera sobre la porción del stock en aguas chilenas (Flota chilena). La selectividad se modeló separadamente para ambas flotas utilizando una curva logística.</w:t>
      </w:r>
    </w:p>
    <w:p>
      <w:pPr>
        <w:pStyle w:val="BodyText"/>
      </w:pPr>
      <w:r>
        <w:t xml:space="preserve">Se emplearon además cinco índices de abundancia provenientes de cruceros científicos:</w:t>
      </w:r>
    </w:p>
    <w:p>
      <w:pPr>
        <w:pStyle w:val="Compact"/>
        <w:numPr>
          <w:numId w:val="1001"/>
          <w:ilvl w:val="0"/>
        </w:numPr>
      </w:pPr>
      <w:r>
        <w:t xml:space="preserve">Crucero de Evaluación de Recursos Pelágicos (Perú)</w:t>
      </w:r>
    </w:p>
    <w:p>
      <w:pPr>
        <w:pStyle w:val="Compact"/>
        <w:numPr>
          <w:numId w:val="1001"/>
          <w:ilvl w:val="0"/>
        </w:numPr>
      </w:pPr>
      <w:r>
        <w:t xml:space="preserve">Crucero de Biomasa Desovante (Chile)</w:t>
      </w:r>
    </w:p>
    <w:p>
      <w:pPr>
        <w:pStyle w:val="Compact"/>
        <w:numPr>
          <w:numId w:val="1001"/>
          <w:ilvl w:val="0"/>
        </w:numPr>
      </w:pPr>
      <w:r>
        <w:t xml:space="preserve">Otros</w:t>
      </w:r>
    </w:p>
    <w:p>
      <w:pPr>
        <w:pStyle w:val="FirstParagraph"/>
      </w:pPr>
      <w:r>
        <w:t xml:space="preserve">La capturabilidad para cada índice de abundancia fue estimado y asumido a ser directamente proporcional a la biomasa de la porción de la población correspondiente.</w:t>
      </w:r>
    </w:p>
    <w:p>
      <w:pPr>
        <w:pStyle w:val="BodyText"/>
      </w:pPr>
      <w:r>
        <w:t xml:space="preserve">.. mas..</w:t>
      </w:r>
    </w:p>
    <w:p>
      <w:pPr>
        <w:pStyle w:val="SourceCode"/>
      </w:pPr>
      <w:r>
        <w:rPr>
          <w:rStyle w:val="VerbatimChar"/>
        </w:rPr>
        <w:t xml:space="preserve">## ! Warning: no catch-at-age numbers because 'detailed age-structured reports'</w:t>
      </w:r>
      <w:r>
        <w:br w:type="textWrapping"/>
      </w:r>
      <w:r>
        <w:rPr>
          <w:rStyle w:val="VerbatimChar"/>
        </w:rPr>
        <w:t xml:space="preserve">##            is turned off in starter file.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s resumen del modelo de evaluación B." id="1" name="Picture"/>
            <a:graphic>
              <a:graphicData uri="http://schemas.openxmlformats.org/drawingml/2006/picture">
                <pic:pic>
                  <pic:nvPicPr>
                    <pic:cNvPr descr="InformeTallerSu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Figuras resumen del modelo de evaluación B.</w:t>
      </w:r>
    </w:p>
    <w:p>
      <w:pPr>
        <w:pStyle w:val="Heading2"/>
      </w:pPr>
      <w:bookmarkStart w:id="32" w:name="biomasa-desovante-y-reclutamiento"/>
      <w:bookmarkEnd w:id="32"/>
      <w:r>
        <w:t xml:space="preserve">Biomasa desovante y reclutamiento</w:t>
      </w:r>
    </w:p>
    <w:p>
      <w:pPr>
        <w:pStyle w:val="FirstParagraph"/>
      </w:pPr>
      <w:r>
        <w:t xml:space="preserve">El reclutamiento fue usando la relación stock-reclutamiento de Beverton-Holt con un sigma R = 0.75. El stepness fue estimado …. (mas detalles sobre las salidas de ssb y reclutamiento)</w:t>
      </w:r>
    </w:p>
    <w:p>
      <w:pPr>
        <w:pStyle w:val="BodyText"/>
      </w:pPr>
      <w:r>
        <w:t xml:space="preserve">Anexar figuras time series de salidas de ssb y reclutas y algunas tablas</w:t>
      </w:r>
    </w:p>
    <w:p>
      <w:pPr>
        <w:pStyle w:val="Heading2"/>
      </w:pPr>
      <w:bookmarkStart w:id="33" w:name="biomasa-del-stock"/>
      <w:bookmarkEnd w:id="33"/>
      <w:r>
        <w:t xml:space="preserve">Biomasa del stock</w:t>
      </w:r>
    </w:p>
    <w:p>
      <w:pPr>
        <w:pStyle w:val="FirstParagraph"/>
      </w:pPr>
      <w:r>
        <w:t xml:space="preserve">Estado del stock, principalmente para el ultimo año….</w:t>
      </w:r>
    </w:p>
    <w:p>
      <w:pPr>
        <w:pStyle w:val="BodyText"/>
      </w:pPr>
      <w:r>
        <w:t xml:space="preserve">Anexas figuras time series de total biomass..</w:t>
      </w:r>
    </w:p>
    <w:p>
      <w:pPr>
        <w:pStyle w:val="Heading2"/>
      </w:pPr>
      <w:bookmarkStart w:id="34" w:name="problemas-no-resuelvos-y-principales-incertidumbres"/>
      <w:bookmarkEnd w:id="34"/>
      <w:r>
        <w:t xml:space="preserve">Problemas no resuelvos y principales incertidumbres</w:t>
      </w:r>
    </w:p>
    <w:p>
      <w:pPr>
        <w:pStyle w:val="FirstParagraph"/>
      </w:pPr>
      <w:r>
        <w:t xml:space="preserve">Podemos mencionar lo del crecimiento individual, resolucion temporal etc…</w:t>
      </w:r>
    </w:p>
    <w:p>
      <w:pPr>
        <w:pStyle w:val="Heading2"/>
      </w:pPr>
      <w:bookmarkStart w:id="35" w:name="conclusiones"/>
      <w:bookmarkEnd w:id="35"/>
      <w:r>
        <w:t xml:space="preserve">CONCLUSIONES</w:t>
      </w:r>
    </w:p>
    <w:p>
      <w:pPr>
        <w:pStyle w:val="Heading2"/>
      </w:pPr>
      <w:bookmarkStart w:id="36" w:name="recomendaciones"/>
      <w:bookmarkEnd w:id="36"/>
      <w:r>
        <w:t xml:space="preserve">RECOMENDACIONES</w:t>
      </w:r>
    </w:p>
    <w:p>
      <w:pPr>
        <w:pStyle w:val="Heading2"/>
      </w:pPr>
      <w:bookmarkStart w:id="37" w:name="referencias-bibliograficas"/>
      <w:bookmarkEnd w:id="37"/>
      <w:r>
        <w:t xml:space="preserve">REFERENCIAS BIBLIOGRÁFICAS</w:t>
      </w:r>
    </w:p>
    <w:p>
      <w:pPr>
        <w:pStyle w:val="Heading2"/>
      </w:pPr>
      <w:bookmarkStart w:id="38" w:name="anexos"/>
      <w:bookmarkEnd w:id="38"/>
      <w:r>
        <w:t xml:space="preserve">ANEXOS??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8b10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5bce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XV TALLER IMARPE-IFOP SOBRE EVALUACIÓN CONJUNTA DEL STOCK DE ANCHOVETA DEL SUR DE PERU Y NORTE DE CHILE</dc:title>
  <dc:creator/>
  <dcterms:created xsi:type="dcterms:W3CDTF">2018-03-07T20:47:50Z</dcterms:created>
  <dcterms:modified xsi:type="dcterms:W3CDTF">2018-03-07T20:47:50Z</dcterms:modified>
</cp:coreProperties>
</file>