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4"/>
          <w:szCs w:val="24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Ingeniería Informática —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44"/>
          <w:szCs w:val="44"/>
          <w:rtl w:val="0"/>
        </w:rPr>
        <w:t xml:space="preserve">ACTA DE 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(Project Charter)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Proyecto LinkCare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Andrés Saldívar  •  Giancarlo Trepiana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Profesor guía: Aldo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00" w:lineRule="auto"/>
        <w:jc w:val="center"/>
        <w:rPr/>
        <w:sectPr>
          <w:pgSz w:h="16838" w:w="11906" w:orient="portrait"/>
          <w:pgMar w:bottom="1100" w:top="1100" w:left="1200" w:right="12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8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1. Identificación del proyecto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200"/>
        <w:tblGridChange w:id="0">
          <w:tblGrid>
            <w:gridCol w:w="32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LinkCare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Modalidad /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estimada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Martes 1 de diciembre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2. Integrantes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200"/>
        <w:tblGridChange w:id="0">
          <w:tblGrid>
            <w:gridCol w:w="32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Andrés Saldívar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Giancarlo Trepiana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Aldo Martínez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3. Antecedentes y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Actualmente la información relacionada con el cuidado de un adulto mayor se encuentra dispersa entre los distintos actores involucrados en su atención: médico, cuidador y familiar. Esta dispersión dificulta la comunicación oportuna, el seguimiento del estado del paciente y el registro coordinado de las actividades de cuidado, generando riesgos como duplicidad, omisión de información relevante o falta de trazabilidad sobre quién realizó una acción determinada.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4.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Desarrollar LinkCare, una aplicación móvil que centralice la información del cuidado de adultos mayores, facilitando la comunicación y transferencia de información entre médico, cuidador y familiar, cada uno con permisos y funcionalidades diferenciadas según su rol dentro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5.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el módulo de autenticación y control de acceso basado en roles (médico, cuidador, familiar).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Desarrollar el módulo de gestión de pacientes, incluyendo su asociación con los cuidadores y familiares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el módulo de medicamentos, cubriendo prescripción, consulta y registro de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el módulo de observaciones clínicas y de cuidado para centralizar el seguimiento del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Validar, mediante pruebas internas del equipo, el correcto funcionamiento y la usabilidad de las funcionalidades desarrolladas antes del cierre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6.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Desarrollo de la aplicación móvil LinkCare con los tres roles: médico, cuidador y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Módulos núcleo: autenticación, dashboard, pacientes, ficha clínica, medicamentos y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Pruebas internas realizadas por el propio equipo de desarrollo; no se contempla validación con usuarios finales reales fuera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No incluye / sujeto a validación durante el desarrollo: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y consulta de variables de salud, escaneo de código QR, envío de notificaciones y registro de observaciones mediante voz. Estas funcionalidades están propuestas pero no confirmadas; se evaluarán según el tiempo disponible y podrían no formar parte de la entrega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Despliegue en producción o publicación en tiendas de aplicaciones (App Store / Google Play).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7. Restricciones y 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Stack tecnológico definido: React Native (frontend móvil), Supabase (backend y base de datos), Node.js y autenticación mediante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proyecto se desarrolla con recursos limitados, utilizando exclusivamente herramientas gratuitas o de acceso público, dado que el equipo está compuesto por estudiantes sin presupuesto asignado.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Plazo fijo determinado por el calendario académico, entre el 8 de septiembre y el 1 de diciembre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Equipo de desarrollo compuesto por dos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8. Criterios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proyecto se considerará exitoso si LinkCare permite administrar la información del paciente de forma fluida y ordenada entre los distintos actores (médico, cuidador y familiar), logrando una comunicación armónica y coordinada en torno a las necesidades del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Adicionalmente, se considerarán los siguientes criterios medibles: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100% de los requisitos funcionales de prioridad Alta definidos en la Matriz de Requerimientos queda implementado y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tres roles (médico, cuidador y familiar) pueden iniciar sesión y acceder correctamente a la interfaz y funcionalidades correspondientes a su rol, sin errores de navegación ni de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504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equipo evaluador (profesor guía y comisión) aprueba el proyecto en su presentación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2e75b6" w:space="4" w:sz="6" w:val="single"/>
        </w:pBd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26"/>
          <w:szCs w:val="26"/>
          <w:rtl w:val="0"/>
        </w:rPr>
        <w:t xml:space="preserve">9.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 la firma del presente documento, los integrantes y el profesor guía manifiestan su conformidad con el objetivo, alcance y condiciones generales del proyecto LinkCare aquí descritos.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2200"/>
        <w:gridCol w:w="2000"/>
        <w:tblGridChange w:id="0">
          <w:tblGrid>
            <w:gridCol w:w="2400"/>
            <w:gridCol w:w="2800"/>
            <w:gridCol w:w="22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Andrés Saldívar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Aldo Martínez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00" w:top="1100" w:left="1200" w:right="12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NTQrhEBLed8AR3j/tVsHF/vt/A==">CgMxLjA4AHIhMTNlbkEzQ1NBSEktLVIyZjNNLXVmUHpjMVFGRmtzeDFu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2026-09-26T05:33:21.592Z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