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3C1B" w:rsidRPr="00346B19" w:rsidRDefault="00A33C1B" w:rsidP="00A33C1B">
      <w:pPr>
        <w:pStyle w:val="Centrado"/>
        <w:rPr>
          <w:sz w:val="30"/>
          <w:szCs w:val="30"/>
        </w:rPr>
      </w:pPr>
      <w:bookmarkStart w:id="0" w:name="_GoBack"/>
      <w:bookmarkEnd w:id="0"/>
      <w:r w:rsidRPr="00346B19">
        <w:rPr>
          <w:b/>
          <w:bCs/>
          <w:sz w:val="30"/>
          <w:szCs w:val="30"/>
        </w:rPr>
        <w:t>UNIVERSIDAD PRIVADA DE TACNA</w:t>
      </w:r>
    </w:p>
    <w:p w:rsidR="00A33C1B" w:rsidRPr="00346B19" w:rsidRDefault="00A33C1B" w:rsidP="00A33C1B">
      <w:pPr>
        <w:pStyle w:val="Centrado"/>
        <w:rPr>
          <w:sz w:val="30"/>
          <w:szCs w:val="30"/>
        </w:rPr>
      </w:pPr>
      <w:r w:rsidRPr="00346B19">
        <w:rPr>
          <w:b/>
          <w:bCs/>
          <w:sz w:val="30"/>
          <w:szCs w:val="30"/>
        </w:rPr>
        <w:t>FACULTAD DE INGENIERÍA</w:t>
      </w:r>
    </w:p>
    <w:p w:rsidR="00A33C1B" w:rsidRPr="00346B19" w:rsidRDefault="00A33C1B" w:rsidP="00A33C1B">
      <w:pPr>
        <w:pStyle w:val="Centrado"/>
        <w:rPr>
          <w:b/>
          <w:bCs/>
          <w:sz w:val="30"/>
          <w:szCs w:val="30"/>
        </w:rPr>
      </w:pPr>
      <w:r w:rsidRPr="00346B19">
        <w:rPr>
          <w:b/>
          <w:bCs/>
          <w:sz w:val="30"/>
          <w:szCs w:val="30"/>
        </w:rPr>
        <w:t>ESCUELA DE INGENIERÍA DE SISTEMAS</w:t>
      </w:r>
    </w:p>
    <w:p w:rsidR="00A33C1B" w:rsidRDefault="00A33C1B" w:rsidP="00A33C1B">
      <w:pPr>
        <w:pStyle w:val="Centrado"/>
      </w:pPr>
    </w:p>
    <w:p w:rsidR="00A33C1B" w:rsidRDefault="00A33C1B" w:rsidP="00A33C1B">
      <w:pPr>
        <w:pStyle w:val="Centrado"/>
      </w:pPr>
      <w:r>
        <w:rPr>
          <w:noProof/>
        </w:rPr>
        <w:drawing>
          <wp:inline distT="0" distB="0" distL="0" distR="0" wp14:anchorId="36182FF9" wp14:editId="58F542C4">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rsidR="00A33C1B" w:rsidRDefault="00A33C1B" w:rsidP="00A33C1B">
      <w:pPr>
        <w:pStyle w:val="Centrado"/>
        <w:jc w:val="left"/>
        <w:rPr>
          <w:b/>
          <w:bCs/>
          <w:sz w:val="24"/>
          <w:szCs w:val="24"/>
        </w:rPr>
      </w:pPr>
    </w:p>
    <w:p w:rsidR="00A33C1B" w:rsidRDefault="00A33C1B" w:rsidP="00A33C1B">
      <w:pPr>
        <w:pStyle w:val="Centrado"/>
        <w:rPr>
          <w:b/>
          <w:bCs/>
          <w:sz w:val="24"/>
          <w:szCs w:val="24"/>
        </w:rPr>
      </w:pPr>
    </w:p>
    <w:p w:rsidR="00A33C1B" w:rsidRPr="00346B19" w:rsidRDefault="00A33C1B" w:rsidP="00A33C1B">
      <w:pPr>
        <w:pStyle w:val="Centrado"/>
        <w:rPr>
          <w:sz w:val="24"/>
          <w:szCs w:val="24"/>
        </w:rPr>
      </w:pPr>
      <w:r>
        <w:rPr>
          <w:b/>
          <w:bCs/>
          <w:sz w:val="24"/>
          <w:szCs w:val="24"/>
        </w:rPr>
        <w:t>TALLER</w:t>
      </w:r>
    </w:p>
    <w:p w:rsidR="00A33C1B" w:rsidRPr="00346B19" w:rsidRDefault="00A33C1B" w:rsidP="00A33C1B">
      <w:pPr>
        <w:pStyle w:val="Centrado"/>
        <w:rPr>
          <w:sz w:val="24"/>
          <w:szCs w:val="24"/>
        </w:rPr>
      </w:pPr>
      <w:r>
        <w:rPr>
          <w:b/>
          <w:color w:val="000000"/>
          <w:sz w:val="24"/>
        </w:rPr>
        <w:t>“TALLER 10: MODELADO DE LA ARQUITECTURA ACTUAL Y OBJETIVO EN ARCHI”</w:t>
      </w:r>
      <w:r>
        <w:rPr>
          <w:b/>
          <w:color w:val="000000"/>
          <w:sz w:val="24"/>
        </w:rPr>
        <w:br/>
        <w:t>(CASO: AGROEXPORTADORA VALLE VIEJO S.A.C.)</w:t>
      </w:r>
    </w:p>
    <w:p w:rsidR="00A33C1B" w:rsidRPr="00346B19" w:rsidRDefault="00A33C1B" w:rsidP="00A33C1B">
      <w:pPr>
        <w:pStyle w:val="Centrado"/>
        <w:rPr>
          <w:b/>
          <w:bCs/>
          <w:sz w:val="24"/>
          <w:szCs w:val="24"/>
        </w:rPr>
      </w:pPr>
    </w:p>
    <w:p w:rsidR="00A33C1B" w:rsidRPr="00346B19" w:rsidRDefault="00A33C1B" w:rsidP="00A33C1B">
      <w:pPr>
        <w:pStyle w:val="Centrado"/>
        <w:rPr>
          <w:sz w:val="24"/>
          <w:szCs w:val="24"/>
        </w:rPr>
      </w:pPr>
      <w:r w:rsidRPr="00346B19">
        <w:rPr>
          <w:b/>
          <w:bCs/>
          <w:sz w:val="24"/>
          <w:szCs w:val="24"/>
        </w:rPr>
        <w:t>CURSO:</w:t>
      </w:r>
    </w:p>
    <w:p w:rsidR="00A33C1B" w:rsidRPr="00346B19" w:rsidRDefault="00A33C1B" w:rsidP="00A33C1B">
      <w:pPr>
        <w:pStyle w:val="Centrado"/>
        <w:rPr>
          <w:sz w:val="24"/>
          <w:szCs w:val="24"/>
        </w:rPr>
      </w:pPr>
      <w:r>
        <w:rPr>
          <w:b/>
          <w:color w:val="000000"/>
          <w:sz w:val="24"/>
        </w:rPr>
        <w:t>“PLANEAMIENTO ESTRATÉGICO DE TECNOLOGÍAS DE LA INFORMACIÓN”</w:t>
      </w:r>
    </w:p>
    <w:p w:rsidR="00A33C1B" w:rsidRPr="00346B19" w:rsidRDefault="00A33C1B" w:rsidP="00A33C1B">
      <w:pPr>
        <w:pStyle w:val="Centrado"/>
        <w:rPr>
          <w:sz w:val="24"/>
          <w:szCs w:val="24"/>
        </w:rPr>
      </w:pPr>
    </w:p>
    <w:p w:rsidR="00A33C1B" w:rsidRPr="00346B19" w:rsidRDefault="00A33C1B" w:rsidP="00A33C1B">
      <w:pPr>
        <w:pStyle w:val="Centrado"/>
        <w:rPr>
          <w:b/>
          <w:bCs/>
          <w:sz w:val="24"/>
          <w:szCs w:val="24"/>
        </w:rPr>
      </w:pPr>
      <w:r w:rsidRPr="00346B19">
        <w:rPr>
          <w:b/>
          <w:bCs/>
          <w:sz w:val="24"/>
          <w:szCs w:val="24"/>
        </w:rPr>
        <w:t>AUTOR(ES):</w:t>
      </w:r>
    </w:p>
    <w:p w:rsidR="00A33C1B" w:rsidRPr="00346B19" w:rsidRDefault="00A33C1B" w:rsidP="00A33C1B">
      <w:pPr>
        <w:pStyle w:val="Centrado"/>
        <w:rPr>
          <w:sz w:val="24"/>
          <w:szCs w:val="24"/>
        </w:rPr>
      </w:pPr>
      <w:r>
        <w:rPr>
          <w:b/>
          <w:color w:val="000000"/>
        </w:rPr>
        <w:t>COLQUE QUISPE, RODRIGO SÍDNEY · 2023077078</w:t>
      </w:r>
      <w:r>
        <w:rPr>
          <w:b/>
          <w:color w:val="000000"/>
        </w:rPr>
        <w:br/>
        <w:t>PEREZ PERALTA, FABRIZIO SALVADOR ELIAS · 2023077476</w:t>
      </w:r>
      <w:r>
        <w:rPr>
          <w:b/>
          <w:color w:val="000000"/>
        </w:rPr>
        <w:br/>
        <w:t>AROCUTIPA AROCUTIPA, GIANFRANCO · 2023076790</w:t>
      </w:r>
    </w:p>
    <w:p w:rsidR="00A33C1B" w:rsidRPr="00346B19" w:rsidRDefault="00A33C1B" w:rsidP="00A33C1B">
      <w:pPr>
        <w:pStyle w:val="Centrado"/>
        <w:rPr>
          <w:sz w:val="24"/>
          <w:szCs w:val="24"/>
        </w:rPr>
      </w:pPr>
    </w:p>
    <w:p w:rsidR="00A33C1B" w:rsidRPr="00346B19" w:rsidRDefault="00A33C1B" w:rsidP="00A33C1B">
      <w:pPr>
        <w:pStyle w:val="Centrado"/>
        <w:rPr>
          <w:sz w:val="24"/>
          <w:szCs w:val="24"/>
        </w:rPr>
      </w:pPr>
      <w:r w:rsidRPr="00346B19">
        <w:rPr>
          <w:b/>
          <w:bCs/>
          <w:sz w:val="24"/>
          <w:szCs w:val="24"/>
        </w:rPr>
        <w:t>DOCENTE:</w:t>
      </w:r>
    </w:p>
    <w:p w:rsidR="00A33C1B" w:rsidRPr="00346B19" w:rsidRDefault="00A33C1B" w:rsidP="00A33C1B">
      <w:pPr>
        <w:pStyle w:val="Centrado"/>
        <w:rPr>
          <w:sz w:val="24"/>
          <w:szCs w:val="24"/>
        </w:rPr>
      </w:pPr>
      <w:r>
        <w:rPr>
          <w:b/>
          <w:color w:val="000000"/>
        </w:rPr>
        <w:t>DR. OSCAR JUAN JIMENEZ FLORES</w:t>
      </w:r>
    </w:p>
    <w:p w:rsidR="00A33C1B" w:rsidRPr="00346B19" w:rsidRDefault="00A33C1B" w:rsidP="00A33C1B">
      <w:pPr>
        <w:pStyle w:val="Centrado"/>
        <w:rPr>
          <w:b/>
          <w:bCs/>
          <w:sz w:val="24"/>
          <w:szCs w:val="24"/>
        </w:rPr>
      </w:pPr>
    </w:p>
    <w:p w:rsidR="00A33C1B" w:rsidRPr="00346B19" w:rsidRDefault="00A33C1B" w:rsidP="00A33C1B">
      <w:pPr>
        <w:pStyle w:val="Centrado"/>
        <w:jc w:val="left"/>
        <w:rPr>
          <w:b/>
          <w:bCs/>
          <w:sz w:val="24"/>
          <w:szCs w:val="24"/>
        </w:rPr>
      </w:pPr>
    </w:p>
    <w:p w:rsidR="00A33C1B" w:rsidRPr="00346B19" w:rsidRDefault="00A33C1B" w:rsidP="00A33C1B">
      <w:pPr>
        <w:pStyle w:val="Centrado"/>
        <w:rPr>
          <w:b/>
          <w:bCs/>
          <w:sz w:val="24"/>
          <w:szCs w:val="24"/>
        </w:rPr>
      </w:pPr>
    </w:p>
    <w:p w:rsidR="00A33C1B" w:rsidRPr="00346B19" w:rsidRDefault="00A33C1B" w:rsidP="00A33C1B">
      <w:pPr>
        <w:pStyle w:val="Centrado"/>
        <w:rPr>
          <w:b/>
          <w:bCs/>
          <w:sz w:val="24"/>
          <w:szCs w:val="24"/>
        </w:rPr>
      </w:pPr>
    </w:p>
    <w:p w:rsidR="00A33C1B" w:rsidRPr="00346B19" w:rsidRDefault="00A33C1B" w:rsidP="00A33C1B">
      <w:pPr>
        <w:pStyle w:val="Centrado"/>
        <w:rPr>
          <w:b/>
          <w:bCs/>
          <w:sz w:val="24"/>
          <w:szCs w:val="24"/>
        </w:rPr>
      </w:pPr>
    </w:p>
    <w:p w:rsidR="00A33C1B" w:rsidRPr="00346B19" w:rsidRDefault="00A33C1B" w:rsidP="00A33C1B">
      <w:pPr>
        <w:pStyle w:val="Centrado"/>
        <w:rPr>
          <w:b/>
          <w:bCs/>
          <w:sz w:val="24"/>
          <w:szCs w:val="24"/>
        </w:rPr>
      </w:pPr>
    </w:p>
    <w:p w:rsidR="00A33C1B" w:rsidRPr="00346B19" w:rsidRDefault="00A33C1B" w:rsidP="00A33C1B">
      <w:pPr>
        <w:pStyle w:val="Centrado"/>
        <w:rPr>
          <w:sz w:val="24"/>
          <w:szCs w:val="24"/>
        </w:rPr>
      </w:pPr>
      <w:r>
        <w:rPr>
          <w:color w:val="000000"/>
        </w:rPr>
        <w:t>TACNA — PERÚ</w:t>
      </w:r>
      <w:r>
        <w:rPr>
          <w:color w:val="000000"/>
        </w:rPr>
        <w:br/>
        <w:t>2026</w:t>
      </w:r>
    </w:p>
    <w:p w:rsidR="00A33C1B" w:rsidRDefault="00A33C1B" w:rsidP="00A33C1B">
      <w:pPr>
        <w:rPr>
          <w:b/>
          <w:color w:val="16285C"/>
          <w:sz w:val="28"/>
          <w:szCs w:val="28"/>
        </w:rPr>
      </w:pPr>
      <w:r>
        <w:br w:type="page"/>
      </w:r>
    </w:p>
    <w:p w:rsidR="00312DFB" w:rsidRDefault="00FE7987">
      <w:pPr>
        <w:pStyle w:val="Ttulo1"/>
      </w:pPr>
      <w:bookmarkStart w:id="1" w:name="_Toc242980109"/>
      <w:r>
        <w:lastRenderedPageBreak/>
        <w:t>Índice</w:t>
      </w:r>
      <w:bookmarkEnd w:id="1"/>
    </w:p>
    <w:p w:rsidR="00FE7987" w:rsidRDefault="00FE7987">
      <w:pPr>
        <w:pStyle w:val="TDC1"/>
        <w:tabs>
          <w:tab w:val="right" w:leader="dot" w:pos="9344"/>
        </w:tabs>
        <w:rPr>
          <w:rFonts w:asciiTheme="minorHAnsi" w:eastAsiaTheme="minorEastAsia" w:hAnsiTheme="minorHAnsi" w:cstheme="minorBidi"/>
          <w:noProof/>
          <w:lang w:val="es-PE" w:eastAsia="es-PE"/>
        </w:rPr>
      </w:pPr>
      <w:r>
        <w:fldChar w:fldCharType="begin"/>
      </w:r>
      <w:r>
        <w:instrText xml:space="preserve"> TOC \o "1-2" \h \z \u </w:instrText>
      </w:r>
      <w:r>
        <w:fldChar w:fldCharType="separate"/>
      </w:r>
      <w:hyperlink w:anchor="_Toc242980109" w:history="1">
        <w:r w:rsidRPr="00325FFD">
          <w:rPr>
            <w:rStyle w:val="Hipervnculo"/>
            <w:noProof/>
          </w:rPr>
          <w:t>Índice</w:t>
        </w:r>
        <w:r>
          <w:rPr>
            <w:noProof/>
            <w:webHidden/>
          </w:rPr>
          <w:tab/>
        </w:r>
        <w:r>
          <w:rPr>
            <w:noProof/>
            <w:webHidden/>
          </w:rPr>
          <w:fldChar w:fldCharType="begin"/>
        </w:r>
        <w:r>
          <w:rPr>
            <w:noProof/>
            <w:webHidden/>
          </w:rPr>
          <w:instrText xml:space="preserve"> PAGEREF _Toc242980109 \h </w:instrText>
        </w:r>
        <w:r>
          <w:rPr>
            <w:noProof/>
            <w:webHidden/>
          </w:rPr>
        </w:r>
        <w:r>
          <w:rPr>
            <w:noProof/>
            <w:webHidden/>
          </w:rPr>
          <w:fldChar w:fldCharType="separate"/>
        </w:r>
        <w:r>
          <w:rPr>
            <w:noProof/>
            <w:webHidden/>
          </w:rPr>
          <w:t>2</w:t>
        </w:r>
        <w:r>
          <w:rPr>
            <w:noProof/>
            <w:webHidden/>
          </w:rPr>
          <w:fldChar w:fldCharType="end"/>
        </w:r>
      </w:hyperlink>
    </w:p>
    <w:p w:rsidR="00FE7987" w:rsidRDefault="00FE7987">
      <w:pPr>
        <w:pStyle w:val="TDC1"/>
        <w:tabs>
          <w:tab w:val="right" w:leader="dot" w:pos="9344"/>
        </w:tabs>
        <w:rPr>
          <w:rFonts w:asciiTheme="minorHAnsi" w:eastAsiaTheme="minorEastAsia" w:hAnsiTheme="minorHAnsi" w:cstheme="minorBidi"/>
          <w:noProof/>
          <w:lang w:val="es-PE" w:eastAsia="es-PE"/>
        </w:rPr>
      </w:pPr>
      <w:hyperlink w:anchor="_Toc242980110" w:history="1">
        <w:r w:rsidRPr="00325FFD">
          <w:rPr>
            <w:rStyle w:val="Hipervnculo"/>
            <w:noProof/>
          </w:rPr>
          <w:t>Cómo se usa esta plantilla</w:t>
        </w:r>
        <w:r>
          <w:rPr>
            <w:noProof/>
            <w:webHidden/>
          </w:rPr>
          <w:tab/>
        </w:r>
        <w:r>
          <w:rPr>
            <w:noProof/>
            <w:webHidden/>
          </w:rPr>
          <w:fldChar w:fldCharType="begin"/>
        </w:r>
        <w:r>
          <w:rPr>
            <w:noProof/>
            <w:webHidden/>
          </w:rPr>
          <w:instrText xml:space="preserve"> PAGEREF _Toc242980110 \h </w:instrText>
        </w:r>
        <w:r>
          <w:rPr>
            <w:noProof/>
            <w:webHidden/>
          </w:rPr>
        </w:r>
        <w:r>
          <w:rPr>
            <w:noProof/>
            <w:webHidden/>
          </w:rPr>
          <w:fldChar w:fldCharType="separate"/>
        </w:r>
        <w:r>
          <w:rPr>
            <w:noProof/>
            <w:webHidden/>
          </w:rPr>
          <w:t>3</w:t>
        </w:r>
        <w:r>
          <w:rPr>
            <w:noProof/>
            <w:webHidden/>
          </w:rPr>
          <w:fldChar w:fldCharType="end"/>
        </w:r>
      </w:hyperlink>
    </w:p>
    <w:p w:rsidR="00FE7987" w:rsidRDefault="00FE7987">
      <w:pPr>
        <w:pStyle w:val="TDC1"/>
        <w:tabs>
          <w:tab w:val="right" w:leader="dot" w:pos="9344"/>
        </w:tabs>
        <w:rPr>
          <w:rFonts w:asciiTheme="minorHAnsi" w:eastAsiaTheme="minorEastAsia" w:hAnsiTheme="minorHAnsi" w:cstheme="minorBidi"/>
          <w:noProof/>
          <w:lang w:val="es-PE" w:eastAsia="es-PE"/>
        </w:rPr>
      </w:pPr>
      <w:hyperlink w:anchor="_Toc242980111" w:history="1">
        <w:r w:rsidRPr="00325FFD">
          <w:rPr>
            <w:rStyle w:val="Hipervnculo"/>
            <w:noProof/>
          </w:rPr>
          <w:t>1. Información sobre el evento práctico</w:t>
        </w:r>
        <w:r>
          <w:rPr>
            <w:noProof/>
            <w:webHidden/>
          </w:rPr>
          <w:tab/>
        </w:r>
        <w:r>
          <w:rPr>
            <w:noProof/>
            <w:webHidden/>
          </w:rPr>
          <w:fldChar w:fldCharType="begin"/>
        </w:r>
        <w:r>
          <w:rPr>
            <w:noProof/>
            <w:webHidden/>
          </w:rPr>
          <w:instrText xml:space="preserve"> PAGEREF _Toc242980111 \h </w:instrText>
        </w:r>
        <w:r>
          <w:rPr>
            <w:noProof/>
            <w:webHidden/>
          </w:rPr>
        </w:r>
        <w:r>
          <w:rPr>
            <w:noProof/>
            <w:webHidden/>
          </w:rPr>
          <w:fldChar w:fldCharType="separate"/>
        </w:r>
        <w:r>
          <w:rPr>
            <w:noProof/>
            <w:webHidden/>
          </w:rPr>
          <w:t>4</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12" w:history="1">
        <w:r w:rsidRPr="00325FFD">
          <w:rPr>
            <w:rStyle w:val="Hipervnculo"/>
            <w:noProof/>
          </w:rPr>
          <w:t>1.1 Título del evento práctico</w:t>
        </w:r>
        <w:r>
          <w:rPr>
            <w:noProof/>
            <w:webHidden/>
          </w:rPr>
          <w:tab/>
        </w:r>
        <w:r>
          <w:rPr>
            <w:noProof/>
            <w:webHidden/>
          </w:rPr>
          <w:fldChar w:fldCharType="begin"/>
        </w:r>
        <w:r>
          <w:rPr>
            <w:noProof/>
            <w:webHidden/>
          </w:rPr>
          <w:instrText xml:space="preserve"> PAGEREF _Toc242980112 \h </w:instrText>
        </w:r>
        <w:r>
          <w:rPr>
            <w:noProof/>
            <w:webHidden/>
          </w:rPr>
        </w:r>
        <w:r>
          <w:rPr>
            <w:noProof/>
            <w:webHidden/>
          </w:rPr>
          <w:fldChar w:fldCharType="separate"/>
        </w:r>
        <w:r>
          <w:rPr>
            <w:noProof/>
            <w:webHidden/>
          </w:rPr>
          <w:t>4</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13" w:history="1">
        <w:r w:rsidRPr="00325FFD">
          <w:rPr>
            <w:rStyle w:val="Hipervnculo"/>
            <w:noProof/>
          </w:rPr>
          <w:t>1.2 Objetivos</w:t>
        </w:r>
        <w:r>
          <w:rPr>
            <w:noProof/>
            <w:webHidden/>
          </w:rPr>
          <w:tab/>
        </w:r>
        <w:r>
          <w:rPr>
            <w:noProof/>
            <w:webHidden/>
          </w:rPr>
          <w:fldChar w:fldCharType="begin"/>
        </w:r>
        <w:r>
          <w:rPr>
            <w:noProof/>
            <w:webHidden/>
          </w:rPr>
          <w:instrText xml:space="preserve"> PAGEREF _Toc242980113 \h </w:instrText>
        </w:r>
        <w:r>
          <w:rPr>
            <w:noProof/>
            <w:webHidden/>
          </w:rPr>
        </w:r>
        <w:r>
          <w:rPr>
            <w:noProof/>
            <w:webHidden/>
          </w:rPr>
          <w:fldChar w:fldCharType="separate"/>
        </w:r>
        <w:r>
          <w:rPr>
            <w:noProof/>
            <w:webHidden/>
          </w:rPr>
          <w:t>4</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14" w:history="1">
        <w:r w:rsidRPr="00325FFD">
          <w:rPr>
            <w:rStyle w:val="Hipervnculo"/>
            <w:noProof/>
          </w:rPr>
          <w:t>1.3 Tiempo de duración</w:t>
        </w:r>
        <w:r>
          <w:rPr>
            <w:noProof/>
            <w:webHidden/>
          </w:rPr>
          <w:tab/>
        </w:r>
        <w:r>
          <w:rPr>
            <w:noProof/>
            <w:webHidden/>
          </w:rPr>
          <w:fldChar w:fldCharType="begin"/>
        </w:r>
        <w:r>
          <w:rPr>
            <w:noProof/>
            <w:webHidden/>
          </w:rPr>
          <w:instrText xml:space="preserve"> PAGEREF _Toc242980114 \h </w:instrText>
        </w:r>
        <w:r>
          <w:rPr>
            <w:noProof/>
            <w:webHidden/>
          </w:rPr>
        </w:r>
        <w:r>
          <w:rPr>
            <w:noProof/>
            <w:webHidden/>
          </w:rPr>
          <w:fldChar w:fldCharType="separate"/>
        </w:r>
        <w:r>
          <w:rPr>
            <w:noProof/>
            <w:webHidden/>
          </w:rPr>
          <w:t>4</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15" w:history="1">
        <w:r w:rsidRPr="00325FFD">
          <w:rPr>
            <w:rStyle w:val="Hipervnculo"/>
            <w:noProof/>
          </w:rPr>
          <w:t>1.4 Resultados de aprendizaje</w:t>
        </w:r>
        <w:r>
          <w:rPr>
            <w:noProof/>
            <w:webHidden/>
          </w:rPr>
          <w:tab/>
        </w:r>
        <w:r>
          <w:rPr>
            <w:noProof/>
            <w:webHidden/>
          </w:rPr>
          <w:fldChar w:fldCharType="begin"/>
        </w:r>
        <w:r>
          <w:rPr>
            <w:noProof/>
            <w:webHidden/>
          </w:rPr>
          <w:instrText xml:space="preserve"> PAGEREF _Toc242980115 \h </w:instrText>
        </w:r>
        <w:r>
          <w:rPr>
            <w:noProof/>
            <w:webHidden/>
          </w:rPr>
        </w:r>
        <w:r>
          <w:rPr>
            <w:noProof/>
            <w:webHidden/>
          </w:rPr>
          <w:fldChar w:fldCharType="separate"/>
        </w:r>
        <w:r>
          <w:rPr>
            <w:noProof/>
            <w:webHidden/>
          </w:rPr>
          <w:t>4</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16" w:history="1">
        <w:r w:rsidRPr="00325FFD">
          <w:rPr>
            <w:rStyle w:val="Hipervnculo"/>
            <w:noProof/>
          </w:rPr>
          <w:t>1.5 Recursos</w:t>
        </w:r>
        <w:r>
          <w:rPr>
            <w:noProof/>
            <w:webHidden/>
          </w:rPr>
          <w:tab/>
        </w:r>
        <w:r>
          <w:rPr>
            <w:noProof/>
            <w:webHidden/>
          </w:rPr>
          <w:fldChar w:fldCharType="begin"/>
        </w:r>
        <w:r>
          <w:rPr>
            <w:noProof/>
            <w:webHidden/>
          </w:rPr>
          <w:instrText xml:space="preserve"> PAGEREF _Toc242980116 \h </w:instrText>
        </w:r>
        <w:r>
          <w:rPr>
            <w:noProof/>
            <w:webHidden/>
          </w:rPr>
        </w:r>
        <w:r>
          <w:rPr>
            <w:noProof/>
            <w:webHidden/>
          </w:rPr>
          <w:fldChar w:fldCharType="separate"/>
        </w:r>
        <w:r>
          <w:rPr>
            <w:noProof/>
            <w:webHidden/>
          </w:rPr>
          <w:t>4</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17" w:history="1">
        <w:r w:rsidRPr="00325FFD">
          <w:rPr>
            <w:rStyle w:val="Hipervnculo"/>
            <w:noProof/>
          </w:rPr>
          <w:t>1.6 Seguridad</w:t>
        </w:r>
        <w:r>
          <w:rPr>
            <w:noProof/>
            <w:webHidden/>
          </w:rPr>
          <w:tab/>
        </w:r>
        <w:r>
          <w:rPr>
            <w:noProof/>
            <w:webHidden/>
          </w:rPr>
          <w:fldChar w:fldCharType="begin"/>
        </w:r>
        <w:r>
          <w:rPr>
            <w:noProof/>
            <w:webHidden/>
          </w:rPr>
          <w:instrText xml:space="preserve"> PAGEREF _Toc242980117 \h </w:instrText>
        </w:r>
        <w:r>
          <w:rPr>
            <w:noProof/>
            <w:webHidden/>
          </w:rPr>
        </w:r>
        <w:r>
          <w:rPr>
            <w:noProof/>
            <w:webHidden/>
          </w:rPr>
          <w:fldChar w:fldCharType="separate"/>
        </w:r>
        <w:r>
          <w:rPr>
            <w:noProof/>
            <w:webHidden/>
          </w:rPr>
          <w:t>5</w:t>
        </w:r>
        <w:r>
          <w:rPr>
            <w:noProof/>
            <w:webHidden/>
          </w:rPr>
          <w:fldChar w:fldCharType="end"/>
        </w:r>
      </w:hyperlink>
    </w:p>
    <w:p w:rsidR="00FE7987" w:rsidRDefault="00FE7987">
      <w:pPr>
        <w:pStyle w:val="TDC1"/>
        <w:tabs>
          <w:tab w:val="right" w:leader="dot" w:pos="9344"/>
        </w:tabs>
        <w:rPr>
          <w:rFonts w:asciiTheme="minorHAnsi" w:eastAsiaTheme="minorEastAsia" w:hAnsiTheme="minorHAnsi" w:cstheme="minorBidi"/>
          <w:noProof/>
          <w:lang w:val="es-PE" w:eastAsia="es-PE"/>
        </w:rPr>
      </w:pPr>
      <w:hyperlink w:anchor="_Toc242980118" w:history="1">
        <w:r w:rsidRPr="00325FFD">
          <w:rPr>
            <w:rStyle w:val="Hipervnculo"/>
            <w:noProof/>
          </w:rPr>
          <w:t>2. Procedimiento o metodología</w:t>
        </w:r>
        <w:r>
          <w:rPr>
            <w:noProof/>
            <w:webHidden/>
          </w:rPr>
          <w:tab/>
        </w:r>
        <w:r>
          <w:rPr>
            <w:noProof/>
            <w:webHidden/>
          </w:rPr>
          <w:fldChar w:fldCharType="begin"/>
        </w:r>
        <w:r>
          <w:rPr>
            <w:noProof/>
            <w:webHidden/>
          </w:rPr>
          <w:instrText xml:space="preserve"> PAGEREF _Toc242980118 \h </w:instrText>
        </w:r>
        <w:r>
          <w:rPr>
            <w:noProof/>
            <w:webHidden/>
          </w:rPr>
        </w:r>
        <w:r>
          <w:rPr>
            <w:noProof/>
            <w:webHidden/>
          </w:rPr>
          <w:fldChar w:fldCharType="separate"/>
        </w:r>
        <w:r>
          <w:rPr>
            <w:noProof/>
            <w:webHidden/>
          </w:rPr>
          <w:t>5</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19" w:history="1">
        <w:r w:rsidRPr="00325FFD">
          <w:rPr>
            <w:rStyle w:val="Hipervnculo"/>
            <w:noProof/>
          </w:rPr>
          <w:t>Paso A — Declarar los principios de arquitectura</w:t>
        </w:r>
        <w:r>
          <w:rPr>
            <w:noProof/>
            <w:webHidden/>
          </w:rPr>
          <w:tab/>
        </w:r>
        <w:r>
          <w:rPr>
            <w:noProof/>
            <w:webHidden/>
          </w:rPr>
          <w:fldChar w:fldCharType="begin"/>
        </w:r>
        <w:r>
          <w:rPr>
            <w:noProof/>
            <w:webHidden/>
          </w:rPr>
          <w:instrText xml:space="preserve"> PAGEREF _Toc242980119 \h </w:instrText>
        </w:r>
        <w:r>
          <w:rPr>
            <w:noProof/>
            <w:webHidden/>
          </w:rPr>
        </w:r>
        <w:r>
          <w:rPr>
            <w:noProof/>
            <w:webHidden/>
          </w:rPr>
          <w:fldChar w:fldCharType="separate"/>
        </w:r>
        <w:r>
          <w:rPr>
            <w:noProof/>
            <w:webHidden/>
          </w:rPr>
          <w:t>5</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20" w:history="1">
        <w:r w:rsidRPr="00325FFD">
          <w:rPr>
            <w:rStyle w:val="Hipervnculo"/>
            <w:noProof/>
          </w:rPr>
          <w:t>Paso B — Modelar la arquitectura actual (As-Is)</w:t>
        </w:r>
        <w:r>
          <w:rPr>
            <w:noProof/>
            <w:webHidden/>
          </w:rPr>
          <w:tab/>
        </w:r>
        <w:r>
          <w:rPr>
            <w:noProof/>
            <w:webHidden/>
          </w:rPr>
          <w:fldChar w:fldCharType="begin"/>
        </w:r>
        <w:r>
          <w:rPr>
            <w:noProof/>
            <w:webHidden/>
          </w:rPr>
          <w:instrText xml:space="preserve"> PAGEREF _Toc242980120 \h </w:instrText>
        </w:r>
        <w:r>
          <w:rPr>
            <w:noProof/>
            <w:webHidden/>
          </w:rPr>
        </w:r>
        <w:r>
          <w:rPr>
            <w:noProof/>
            <w:webHidden/>
          </w:rPr>
          <w:fldChar w:fldCharType="separate"/>
        </w:r>
        <w:r>
          <w:rPr>
            <w:noProof/>
            <w:webHidden/>
          </w:rPr>
          <w:t>6</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21" w:history="1">
        <w:r w:rsidRPr="00325FFD">
          <w:rPr>
            <w:rStyle w:val="Hipervnculo"/>
            <w:noProof/>
          </w:rPr>
          <w:t>Paso C — Modelar la arquitectura objetivo (To-Be)</w:t>
        </w:r>
        <w:r>
          <w:rPr>
            <w:noProof/>
            <w:webHidden/>
          </w:rPr>
          <w:tab/>
        </w:r>
        <w:r>
          <w:rPr>
            <w:noProof/>
            <w:webHidden/>
          </w:rPr>
          <w:fldChar w:fldCharType="begin"/>
        </w:r>
        <w:r>
          <w:rPr>
            <w:noProof/>
            <w:webHidden/>
          </w:rPr>
          <w:instrText xml:space="preserve"> PAGEREF _Toc242980121 \h </w:instrText>
        </w:r>
        <w:r>
          <w:rPr>
            <w:noProof/>
            <w:webHidden/>
          </w:rPr>
        </w:r>
        <w:r>
          <w:rPr>
            <w:noProof/>
            <w:webHidden/>
          </w:rPr>
          <w:fldChar w:fldCharType="separate"/>
        </w:r>
        <w:r>
          <w:rPr>
            <w:noProof/>
            <w:webHidden/>
          </w:rPr>
          <w:t>8</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22" w:history="1">
        <w:r w:rsidRPr="00325FFD">
          <w:rPr>
            <w:rStyle w:val="Hipervnculo"/>
            <w:noProof/>
          </w:rPr>
          <w:t>Paso D — Análisis de brechas y paquetes de trabajo</w:t>
        </w:r>
        <w:r>
          <w:rPr>
            <w:noProof/>
            <w:webHidden/>
          </w:rPr>
          <w:tab/>
        </w:r>
        <w:r>
          <w:rPr>
            <w:noProof/>
            <w:webHidden/>
          </w:rPr>
          <w:fldChar w:fldCharType="begin"/>
        </w:r>
        <w:r>
          <w:rPr>
            <w:noProof/>
            <w:webHidden/>
          </w:rPr>
          <w:instrText xml:space="preserve"> PAGEREF _Toc242980122 \h </w:instrText>
        </w:r>
        <w:r>
          <w:rPr>
            <w:noProof/>
            <w:webHidden/>
          </w:rPr>
        </w:r>
        <w:r>
          <w:rPr>
            <w:noProof/>
            <w:webHidden/>
          </w:rPr>
          <w:fldChar w:fldCharType="separate"/>
        </w:r>
        <w:r>
          <w:rPr>
            <w:noProof/>
            <w:webHidden/>
          </w:rPr>
          <w:t>9</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23" w:history="1">
        <w:r w:rsidRPr="00325FFD">
          <w:rPr>
            <w:rStyle w:val="Hipervnculo"/>
            <w:noProof/>
          </w:rPr>
          <w:t>Paso E — Vistas y redacción de la Sección 5 del PETI</w:t>
        </w:r>
        <w:r>
          <w:rPr>
            <w:noProof/>
            <w:webHidden/>
          </w:rPr>
          <w:tab/>
        </w:r>
        <w:r>
          <w:rPr>
            <w:noProof/>
            <w:webHidden/>
          </w:rPr>
          <w:fldChar w:fldCharType="begin"/>
        </w:r>
        <w:r>
          <w:rPr>
            <w:noProof/>
            <w:webHidden/>
          </w:rPr>
          <w:instrText xml:space="preserve"> PAGEREF _Toc242980123 \h </w:instrText>
        </w:r>
        <w:r>
          <w:rPr>
            <w:noProof/>
            <w:webHidden/>
          </w:rPr>
        </w:r>
        <w:r>
          <w:rPr>
            <w:noProof/>
            <w:webHidden/>
          </w:rPr>
          <w:fldChar w:fldCharType="separate"/>
        </w:r>
        <w:r>
          <w:rPr>
            <w:noProof/>
            <w:webHidden/>
          </w:rPr>
          <w:t>10</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24" w:history="1">
        <w:r w:rsidRPr="00325FFD">
          <w:rPr>
            <w:rStyle w:val="Hipervnculo"/>
            <w:noProof/>
          </w:rPr>
          <w:t>Paso F — Validar y corregir</w:t>
        </w:r>
        <w:r>
          <w:rPr>
            <w:noProof/>
            <w:webHidden/>
          </w:rPr>
          <w:tab/>
        </w:r>
        <w:r>
          <w:rPr>
            <w:noProof/>
            <w:webHidden/>
          </w:rPr>
          <w:fldChar w:fldCharType="begin"/>
        </w:r>
        <w:r>
          <w:rPr>
            <w:noProof/>
            <w:webHidden/>
          </w:rPr>
          <w:instrText xml:space="preserve"> PAGEREF _Toc242980124 \h </w:instrText>
        </w:r>
        <w:r>
          <w:rPr>
            <w:noProof/>
            <w:webHidden/>
          </w:rPr>
        </w:r>
        <w:r>
          <w:rPr>
            <w:noProof/>
            <w:webHidden/>
          </w:rPr>
          <w:fldChar w:fldCharType="separate"/>
        </w:r>
        <w:r>
          <w:rPr>
            <w:noProof/>
            <w:webHidden/>
          </w:rPr>
          <w:t>10</w:t>
        </w:r>
        <w:r>
          <w:rPr>
            <w:noProof/>
            <w:webHidden/>
          </w:rPr>
          <w:fldChar w:fldCharType="end"/>
        </w:r>
      </w:hyperlink>
    </w:p>
    <w:p w:rsidR="00FE7987" w:rsidRDefault="00FE7987">
      <w:pPr>
        <w:pStyle w:val="TDC2"/>
        <w:tabs>
          <w:tab w:val="right" w:leader="dot" w:pos="9344"/>
        </w:tabs>
        <w:rPr>
          <w:rFonts w:asciiTheme="minorHAnsi" w:eastAsiaTheme="minorEastAsia" w:hAnsiTheme="minorHAnsi" w:cstheme="minorBidi"/>
          <w:noProof/>
          <w:lang w:val="es-PE" w:eastAsia="es-PE"/>
        </w:rPr>
      </w:pPr>
      <w:hyperlink w:anchor="_Toc242980125" w:history="1">
        <w:r w:rsidRPr="00325FFD">
          <w:rPr>
            <w:rStyle w:val="Hipervnculo"/>
            <w:noProof/>
          </w:rPr>
          <w:t>Paso G — Registrar la evidencia y cerrar</w:t>
        </w:r>
        <w:r>
          <w:rPr>
            <w:noProof/>
            <w:webHidden/>
          </w:rPr>
          <w:tab/>
        </w:r>
        <w:r>
          <w:rPr>
            <w:noProof/>
            <w:webHidden/>
          </w:rPr>
          <w:fldChar w:fldCharType="begin"/>
        </w:r>
        <w:r>
          <w:rPr>
            <w:noProof/>
            <w:webHidden/>
          </w:rPr>
          <w:instrText xml:space="preserve"> PAGEREF _Toc242980125 \h </w:instrText>
        </w:r>
        <w:r>
          <w:rPr>
            <w:noProof/>
            <w:webHidden/>
          </w:rPr>
        </w:r>
        <w:r>
          <w:rPr>
            <w:noProof/>
            <w:webHidden/>
          </w:rPr>
          <w:fldChar w:fldCharType="separate"/>
        </w:r>
        <w:r>
          <w:rPr>
            <w:noProof/>
            <w:webHidden/>
          </w:rPr>
          <w:t>10</w:t>
        </w:r>
        <w:r>
          <w:rPr>
            <w:noProof/>
            <w:webHidden/>
          </w:rPr>
          <w:fldChar w:fldCharType="end"/>
        </w:r>
      </w:hyperlink>
    </w:p>
    <w:p w:rsidR="00FE7987" w:rsidRDefault="00FE7987">
      <w:pPr>
        <w:pStyle w:val="TDC1"/>
        <w:tabs>
          <w:tab w:val="right" w:leader="dot" w:pos="9344"/>
        </w:tabs>
        <w:rPr>
          <w:rFonts w:asciiTheme="minorHAnsi" w:eastAsiaTheme="minorEastAsia" w:hAnsiTheme="minorHAnsi" w:cstheme="minorBidi"/>
          <w:noProof/>
          <w:lang w:val="es-PE" w:eastAsia="es-PE"/>
        </w:rPr>
      </w:pPr>
      <w:hyperlink w:anchor="_Toc242980126" w:history="1">
        <w:r w:rsidRPr="00325FFD">
          <w:rPr>
            <w:rStyle w:val="Hipervnculo"/>
            <w:noProof/>
          </w:rPr>
          <w:t>3. Resultados</w:t>
        </w:r>
        <w:r>
          <w:rPr>
            <w:noProof/>
            <w:webHidden/>
          </w:rPr>
          <w:tab/>
        </w:r>
        <w:r>
          <w:rPr>
            <w:noProof/>
            <w:webHidden/>
          </w:rPr>
          <w:fldChar w:fldCharType="begin"/>
        </w:r>
        <w:r>
          <w:rPr>
            <w:noProof/>
            <w:webHidden/>
          </w:rPr>
          <w:instrText xml:space="preserve"> PAGEREF _Toc242980126 \h </w:instrText>
        </w:r>
        <w:r>
          <w:rPr>
            <w:noProof/>
            <w:webHidden/>
          </w:rPr>
        </w:r>
        <w:r>
          <w:rPr>
            <w:noProof/>
            <w:webHidden/>
          </w:rPr>
          <w:fldChar w:fldCharType="separate"/>
        </w:r>
        <w:r>
          <w:rPr>
            <w:noProof/>
            <w:webHidden/>
          </w:rPr>
          <w:t>11</w:t>
        </w:r>
        <w:r>
          <w:rPr>
            <w:noProof/>
            <w:webHidden/>
          </w:rPr>
          <w:fldChar w:fldCharType="end"/>
        </w:r>
      </w:hyperlink>
    </w:p>
    <w:p w:rsidR="00FE7987" w:rsidRDefault="00FE7987">
      <w:pPr>
        <w:pStyle w:val="TDC1"/>
        <w:tabs>
          <w:tab w:val="right" w:leader="dot" w:pos="9344"/>
        </w:tabs>
        <w:rPr>
          <w:rFonts w:asciiTheme="minorHAnsi" w:eastAsiaTheme="minorEastAsia" w:hAnsiTheme="minorHAnsi" w:cstheme="minorBidi"/>
          <w:noProof/>
          <w:lang w:val="es-PE" w:eastAsia="es-PE"/>
        </w:rPr>
      </w:pPr>
      <w:hyperlink w:anchor="_Toc242980127" w:history="1">
        <w:r w:rsidRPr="00325FFD">
          <w:rPr>
            <w:rStyle w:val="Hipervnculo"/>
            <w:noProof/>
          </w:rPr>
          <w:t>4. Conclusiones</w:t>
        </w:r>
        <w:r>
          <w:rPr>
            <w:noProof/>
            <w:webHidden/>
          </w:rPr>
          <w:tab/>
        </w:r>
        <w:r>
          <w:rPr>
            <w:noProof/>
            <w:webHidden/>
          </w:rPr>
          <w:fldChar w:fldCharType="begin"/>
        </w:r>
        <w:r>
          <w:rPr>
            <w:noProof/>
            <w:webHidden/>
          </w:rPr>
          <w:instrText xml:space="preserve"> PAGEREF _Toc242980127 \h </w:instrText>
        </w:r>
        <w:r>
          <w:rPr>
            <w:noProof/>
            <w:webHidden/>
          </w:rPr>
        </w:r>
        <w:r>
          <w:rPr>
            <w:noProof/>
            <w:webHidden/>
          </w:rPr>
          <w:fldChar w:fldCharType="separate"/>
        </w:r>
        <w:r>
          <w:rPr>
            <w:noProof/>
            <w:webHidden/>
          </w:rPr>
          <w:t>12</w:t>
        </w:r>
        <w:r>
          <w:rPr>
            <w:noProof/>
            <w:webHidden/>
          </w:rPr>
          <w:fldChar w:fldCharType="end"/>
        </w:r>
      </w:hyperlink>
    </w:p>
    <w:p w:rsidR="00FE7987" w:rsidRDefault="00FE7987">
      <w:pPr>
        <w:pStyle w:val="TDC1"/>
        <w:tabs>
          <w:tab w:val="right" w:leader="dot" w:pos="9344"/>
        </w:tabs>
        <w:rPr>
          <w:rFonts w:asciiTheme="minorHAnsi" w:eastAsiaTheme="minorEastAsia" w:hAnsiTheme="minorHAnsi" w:cstheme="minorBidi"/>
          <w:noProof/>
          <w:lang w:val="es-PE" w:eastAsia="es-PE"/>
        </w:rPr>
      </w:pPr>
      <w:hyperlink w:anchor="_Toc242980128" w:history="1">
        <w:r w:rsidRPr="00325FFD">
          <w:rPr>
            <w:rStyle w:val="Hipervnculo"/>
            <w:noProof/>
          </w:rPr>
          <w:t>5. Cuestionario</w:t>
        </w:r>
        <w:r>
          <w:rPr>
            <w:noProof/>
            <w:webHidden/>
          </w:rPr>
          <w:tab/>
        </w:r>
        <w:r>
          <w:rPr>
            <w:noProof/>
            <w:webHidden/>
          </w:rPr>
          <w:fldChar w:fldCharType="begin"/>
        </w:r>
        <w:r>
          <w:rPr>
            <w:noProof/>
            <w:webHidden/>
          </w:rPr>
          <w:instrText xml:space="preserve"> PAGEREF _Toc242980128 \h </w:instrText>
        </w:r>
        <w:r>
          <w:rPr>
            <w:noProof/>
            <w:webHidden/>
          </w:rPr>
        </w:r>
        <w:r>
          <w:rPr>
            <w:noProof/>
            <w:webHidden/>
          </w:rPr>
          <w:fldChar w:fldCharType="separate"/>
        </w:r>
        <w:r>
          <w:rPr>
            <w:noProof/>
            <w:webHidden/>
          </w:rPr>
          <w:t>13</w:t>
        </w:r>
        <w:r>
          <w:rPr>
            <w:noProof/>
            <w:webHidden/>
          </w:rPr>
          <w:fldChar w:fldCharType="end"/>
        </w:r>
      </w:hyperlink>
    </w:p>
    <w:p w:rsidR="00FE7987" w:rsidRDefault="00FE7987">
      <w:pPr>
        <w:pStyle w:val="TDC1"/>
        <w:tabs>
          <w:tab w:val="right" w:leader="dot" w:pos="9344"/>
        </w:tabs>
        <w:rPr>
          <w:rFonts w:asciiTheme="minorHAnsi" w:eastAsiaTheme="minorEastAsia" w:hAnsiTheme="minorHAnsi" w:cstheme="minorBidi"/>
          <w:noProof/>
          <w:lang w:val="es-PE" w:eastAsia="es-PE"/>
        </w:rPr>
      </w:pPr>
      <w:hyperlink w:anchor="_Toc242980129" w:history="1">
        <w:r w:rsidRPr="00325FFD">
          <w:rPr>
            <w:rStyle w:val="Hipervnculo"/>
            <w:noProof/>
          </w:rPr>
          <w:t>6. Referencias bibliográficas</w:t>
        </w:r>
        <w:r>
          <w:rPr>
            <w:noProof/>
            <w:webHidden/>
          </w:rPr>
          <w:tab/>
        </w:r>
        <w:r>
          <w:rPr>
            <w:noProof/>
            <w:webHidden/>
          </w:rPr>
          <w:fldChar w:fldCharType="begin"/>
        </w:r>
        <w:r>
          <w:rPr>
            <w:noProof/>
            <w:webHidden/>
          </w:rPr>
          <w:instrText xml:space="preserve"> PAGEREF _Toc242980129 \h </w:instrText>
        </w:r>
        <w:r>
          <w:rPr>
            <w:noProof/>
            <w:webHidden/>
          </w:rPr>
        </w:r>
        <w:r>
          <w:rPr>
            <w:noProof/>
            <w:webHidden/>
          </w:rPr>
          <w:fldChar w:fldCharType="separate"/>
        </w:r>
        <w:r>
          <w:rPr>
            <w:noProof/>
            <w:webHidden/>
          </w:rPr>
          <w:t>13</w:t>
        </w:r>
        <w:r>
          <w:rPr>
            <w:noProof/>
            <w:webHidden/>
          </w:rPr>
          <w:fldChar w:fldCharType="end"/>
        </w:r>
      </w:hyperlink>
    </w:p>
    <w:p w:rsidR="00FE7987" w:rsidRDefault="00FE7987">
      <w:pPr>
        <w:pStyle w:val="TDC1"/>
        <w:tabs>
          <w:tab w:val="right" w:leader="dot" w:pos="9344"/>
        </w:tabs>
        <w:rPr>
          <w:rFonts w:asciiTheme="minorHAnsi" w:eastAsiaTheme="minorEastAsia" w:hAnsiTheme="minorHAnsi" w:cstheme="minorBidi"/>
          <w:noProof/>
          <w:lang w:val="es-PE" w:eastAsia="es-PE"/>
        </w:rPr>
      </w:pPr>
      <w:hyperlink w:anchor="_Toc242980130" w:history="1">
        <w:r w:rsidRPr="00325FFD">
          <w:rPr>
            <w:rStyle w:val="Hipervnculo"/>
            <w:noProof/>
          </w:rPr>
          <w:t>7. Anexos</w:t>
        </w:r>
        <w:r>
          <w:rPr>
            <w:noProof/>
            <w:webHidden/>
          </w:rPr>
          <w:tab/>
        </w:r>
        <w:r>
          <w:rPr>
            <w:noProof/>
            <w:webHidden/>
          </w:rPr>
          <w:fldChar w:fldCharType="begin"/>
        </w:r>
        <w:r>
          <w:rPr>
            <w:noProof/>
            <w:webHidden/>
          </w:rPr>
          <w:instrText xml:space="preserve"> PAGEREF _Toc242980130 \h </w:instrText>
        </w:r>
        <w:r>
          <w:rPr>
            <w:noProof/>
            <w:webHidden/>
          </w:rPr>
        </w:r>
        <w:r>
          <w:rPr>
            <w:noProof/>
            <w:webHidden/>
          </w:rPr>
          <w:fldChar w:fldCharType="separate"/>
        </w:r>
        <w:r>
          <w:rPr>
            <w:noProof/>
            <w:webHidden/>
          </w:rPr>
          <w:t>14</w:t>
        </w:r>
        <w:r>
          <w:rPr>
            <w:noProof/>
            <w:webHidden/>
          </w:rPr>
          <w:fldChar w:fldCharType="end"/>
        </w:r>
      </w:hyperlink>
    </w:p>
    <w:p w:rsidR="00312DFB" w:rsidRDefault="00FE7987">
      <w:r>
        <w:fldChar w:fldCharType="end"/>
      </w:r>
    </w:p>
    <w:p w:rsidR="00312DFB" w:rsidRDefault="00FE7987">
      <w:r>
        <w:br w:type="page"/>
      </w:r>
    </w:p>
    <w:p w:rsidR="00312DFB" w:rsidRDefault="00FE7987">
      <w:pPr>
        <w:pStyle w:val="Ttulo1"/>
      </w:pPr>
      <w:bookmarkStart w:id="2" w:name="_Toc242980110"/>
      <w:r>
        <w:lastRenderedPageBreak/>
        <w:t>Cómo se usa esta plantilla</w:t>
      </w:r>
      <w:bookmarkEnd w:id="2"/>
    </w:p>
    <w:p w:rsidR="00312DFB" w:rsidRDefault="00FE7987">
      <w:pPr>
        <w:pStyle w:val="FirstParagraph"/>
      </w:pPr>
      <w:r>
        <w:t xml:space="preserve">Este es el formato en el que se entrega </w:t>
      </w:r>
      <w:r>
        <w:rPr>
          <w:b/>
          <w:bCs/>
        </w:rPr>
        <w:t>todo informe de taller de SI-886</w:t>
      </w:r>
      <w:r>
        <w:t xml:space="preserve">. Se llena en Word y se entrega en </w:t>
      </w:r>
      <w:r>
        <w:rPr>
          <w:b/>
          <w:bCs/>
        </w:rPr>
        <w:t>PDF</w:t>
      </w:r>
      <w:r>
        <w:t>.</w:t>
      </w:r>
    </w:p>
    <w:p w:rsidR="00312DFB" w:rsidRDefault="00FE7987">
      <w:pPr>
        <w:pStyle w:val="Compact"/>
        <w:numPr>
          <w:ilvl w:val="0"/>
          <w:numId w:val="2"/>
        </w:numPr>
      </w:pPr>
      <w:r>
        <w:t>Guarda</w:t>
      </w:r>
      <w:r>
        <w:t xml:space="preserve"> una copia con el nombre </w:t>
      </w:r>
      <w:r>
        <w:rPr>
          <w:rStyle w:val="VerbatimChar"/>
          <w:b/>
          <w:bCs/>
        </w:rPr>
        <w:t>SI886-S&lt;NN&gt;-TALLER-Grupo&lt;N&gt;.pdf</w:t>
      </w:r>
      <w:r>
        <w:t xml:space="preserve">. Por ejemplo, </w:t>
      </w:r>
      <w:r>
        <w:rPr>
          <w:rStyle w:val="VerbatimChar"/>
        </w:rPr>
        <w:t>SI886-S03-TALLER-Grupo4.pdf</w:t>
      </w:r>
      <w:r>
        <w:t>.</w:t>
      </w:r>
    </w:p>
    <w:p w:rsidR="00312DFB" w:rsidRDefault="00FE7987">
      <w:pPr>
        <w:pStyle w:val="Compact"/>
        <w:numPr>
          <w:ilvl w:val="0"/>
          <w:numId w:val="2"/>
        </w:numPr>
      </w:pPr>
      <w:r>
        <w:t>Completa la carátula. Escribe los integrantes con apellidos, nombres y código, uno por línea.</w:t>
      </w:r>
    </w:p>
    <w:p w:rsidR="00312DFB" w:rsidRDefault="00FE7987">
      <w:pPr>
        <w:pStyle w:val="Compact"/>
        <w:numPr>
          <w:ilvl w:val="0"/>
          <w:numId w:val="2"/>
        </w:numPr>
      </w:pPr>
      <w:r>
        <w:t xml:space="preserve">Copia el enunciado de cada sección desde el archivo </w:t>
      </w:r>
      <w:r>
        <w:rPr>
          <w:rStyle w:val="VerbatimChar"/>
        </w:rPr>
        <w:t>3-TALLER.m</w:t>
      </w:r>
      <w:r>
        <w:rPr>
          <w:rStyle w:val="VerbatimChar"/>
        </w:rPr>
        <w:t>d</w:t>
      </w:r>
      <w:r>
        <w:t xml:space="preserve"> de la semana. Las siete secciones son las del formato EPIS y van en este orden.</w:t>
      </w:r>
    </w:p>
    <w:p w:rsidR="00312DFB" w:rsidRDefault="00FE7987">
      <w:pPr>
        <w:pStyle w:val="Compact"/>
        <w:numPr>
          <w:ilvl w:val="0"/>
          <w:numId w:val="2"/>
        </w:numPr>
      </w:pPr>
      <w:r>
        <w:t xml:space="preserve">Actualiza el índice antes de exportar. Clic derecho sobre el índice y luego </w:t>
      </w:r>
      <w:r>
        <w:rPr>
          <w:b/>
          <w:bCs/>
        </w:rPr>
        <w:t>Actualizar campos</w:t>
      </w:r>
      <w:r>
        <w:t>.</w:t>
      </w:r>
    </w:p>
    <w:p w:rsidR="00312DFB" w:rsidRDefault="00FE7987">
      <w:pPr>
        <w:pStyle w:val="Compact"/>
        <w:numPr>
          <w:ilvl w:val="0"/>
          <w:numId w:val="2"/>
        </w:numPr>
      </w:pPr>
      <w:r>
        <w:t xml:space="preserve">Exporta con </w:t>
      </w:r>
      <w:r>
        <w:rPr>
          <w:b/>
          <w:bCs/>
        </w:rPr>
        <w:t>Archivo → Guardar como → PDF</w:t>
      </w:r>
      <w:r>
        <w:t xml:space="preserve">. No entregues el </w:t>
      </w:r>
      <w:r>
        <w:rPr>
          <w:rStyle w:val="VerbatimChar"/>
        </w:rPr>
        <w:t>.docx</w:t>
      </w:r>
      <w:r>
        <w:t>.</w:t>
      </w:r>
    </w:p>
    <w:p w:rsidR="00312DFB" w:rsidRDefault="00FE7987">
      <w:pPr>
        <w:pStyle w:val="FirstParagraph"/>
      </w:pPr>
      <w:r>
        <w:t xml:space="preserve">Borra esta </w:t>
      </w:r>
      <w:r>
        <w:t>página antes de entregar.</w:t>
      </w:r>
    </w:p>
    <w:p w:rsidR="00312DFB" w:rsidRDefault="00FE7987">
      <w:r>
        <w:br w:type="page"/>
      </w:r>
    </w:p>
    <w:p w:rsidR="00FA65E8" w:rsidRDefault="00FE7987">
      <w:pPr>
        <w:pStyle w:val="Ttulo1"/>
        <w:spacing w:after="120"/>
      </w:pPr>
      <w:bookmarkStart w:id="3" w:name="_Toc242980111"/>
      <w:r>
        <w:lastRenderedPageBreak/>
        <w:t>1. Información sobre el evento práctico</w:t>
      </w:r>
      <w:bookmarkEnd w:id="3"/>
    </w:p>
    <w:p w:rsidR="00FA65E8" w:rsidRDefault="00FE7987">
      <w:pPr>
        <w:pStyle w:val="Ttulo2"/>
        <w:spacing w:after="80"/>
      </w:pPr>
      <w:bookmarkStart w:id="4" w:name="_Toc242980112"/>
      <w:r>
        <w:t>1.1 Título del evento práctico</w:t>
      </w:r>
      <w:bookmarkEnd w:id="4"/>
    </w:p>
    <w:p w:rsidR="00FA65E8" w:rsidRDefault="00FE7987">
      <w:pPr>
        <w:pStyle w:val="Textoindependiente"/>
        <w:spacing w:after="80" w:line="276" w:lineRule="auto"/>
      </w:pPr>
      <w:r>
        <w:rPr>
          <w:color w:val="000000"/>
        </w:rPr>
        <w:t>Taller de Laboratorio 10 · Modelado de la arquitectura actual y objetivo en Archi (Caso: Agroexportadora Valle Viejo S.A.C.)</w:t>
      </w:r>
    </w:p>
    <w:p w:rsidR="00FA65E8" w:rsidRDefault="00FE7987">
      <w:pPr>
        <w:pStyle w:val="Ttulo2"/>
        <w:spacing w:after="80"/>
      </w:pPr>
      <w:bookmarkStart w:id="5" w:name="_Toc242980113"/>
      <w:r>
        <w:t>1.2 Objetivos</w:t>
      </w:r>
      <w:bookmarkEnd w:id="5"/>
    </w:p>
    <w:p w:rsidR="00FA65E8" w:rsidRDefault="00FE7987">
      <w:pPr>
        <w:pStyle w:val="Compact"/>
        <w:spacing w:after="60" w:line="276" w:lineRule="auto"/>
        <w:ind w:left="360"/>
      </w:pPr>
      <w:r>
        <w:rPr>
          <w:b/>
          <w:color w:val="000000"/>
        </w:rPr>
        <w:t xml:space="preserve">• </w:t>
      </w:r>
      <w:r>
        <w:rPr>
          <w:color w:val="000000"/>
        </w:rPr>
        <w:t>Declarar los pri</w:t>
      </w:r>
      <w:r>
        <w:rPr>
          <w:color w:val="000000"/>
        </w:rPr>
        <w:t>ncipios de arquitectura que gobernarán las decisiones del plan estratégico de TI.</w:t>
      </w:r>
    </w:p>
    <w:p w:rsidR="00FA65E8" w:rsidRDefault="00FE7987">
      <w:pPr>
        <w:pStyle w:val="Compact"/>
        <w:spacing w:after="60" w:line="276" w:lineRule="auto"/>
        <w:ind w:left="360"/>
      </w:pPr>
      <w:r>
        <w:rPr>
          <w:b/>
          <w:color w:val="000000"/>
        </w:rPr>
        <w:t xml:space="preserve">• </w:t>
      </w:r>
      <w:r>
        <w:rPr>
          <w:color w:val="000000"/>
        </w:rPr>
        <w:t>Modelar la arquitectura actual (As-Is) en las tres capas con ArchiMate 3.2.</w:t>
      </w:r>
    </w:p>
    <w:p w:rsidR="00FA65E8" w:rsidRDefault="00FE7987">
      <w:pPr>
        <w:pStyle w:val="Compact"/>
        <w:spacing w:after="60" w:line="276" w:lineRule="auto"/>
        <w:ind w:left="360"/>
      </w:pPr>
      <w:r>
        <w:rPr>
          <w:b/>
          <w:color w:val="000000"/>
        </w:rPr>
        <w:t xml:space="preserve">• </w:t>
      </w:r>
      <w:r>
        <w:rPr>
          <w:color w:val="000000"/>
        </w:rPr>
        <w:t>Construir la vista de cooperación proceso-aplicación y detectar procesos sin soporte o con sop</w:t>
      </w:r>
      <w:r>
        <w:rPr>
          <w:color w:val="000000"/>
        </w:rPr>
        <w:t>orte deficiente.</w:t>
      </w:r>
    </w:p>
    <w:p w:rsidR="00FA65E8" w:rsidRDefault="00FE7987">
      <w:pPr>
        <w:pStyle w:val="Compact"/>
        <w:spacing w:after="60" w:line="276" w:lineRule="auto"/>
        <w:ind w:left="360"/>
      </w:pPr>
      <w:r>
        <w:rPr>
          <w:b/>
          <w:color w:val="000000"/>
        </w:rPr>
        <w:t xml:space="preserve">• </w:t>
      </w:r>
      <w:r>
        <w:rPr>
          <w:color w:val="000000"/>
        </w:rPr>
        <w:t>Construir la estructura de la información con fuentes autoritativas, dueños de dato por cargo y cumplimiento de la Ley N° 29733.</w:t>
      </w:r>
    </w:p>
    <w:p w:rsidR="00FA65E8" w:rsidRDefault="00FE7987">
      <w:pPr>
        <w:pStyle w:val="Compact"/>
        <w:spacing w:after="60" w:line="276" w:lineRule="auto"/>
        <w:ind w:left="360"/>
      </w:pPr>
      <w:r>
        <w:rPr>
          <w:b/>
          <w:color w:val="000000"/>
        </w:rPr>
        <w:t xml:space="preserve">• </w:t>
      </w:r>
      <w:r>
        <w:rPr>
          <w:color w:val="000000"/>
        </w:rPr>
        <w:t>Modelar la arquitectura objetivo (To-Be) derivada de la visión y de las capacidades requeridas.</w:t>
      </w:r>
    </w:p>
    <w:p w:rsidR="00FA65E8" w:rsidRDefault="00FE7987">
      <w:pPr>
        <w:pStyle w:val="Compact"/>
        <w:spacing w:after="60" w:line="276" w:lineRule="auto"/>
        <w:ind w:left="360"/>
      </w:pPr>
      <w:r>
        <w:rPr>
          <w:b/>
          <w:color w:val="000000"/>
        </w:rPr>
        <w:t xml:space="preserve">• </w:t>
      </w:r>
      <w:r>
        <w:rPr>
          <w:color w:val="000000"/>
        </w:rPr>
        <w:t>Ejecutar</w:t>
      </w:r>
      <w:r>
        <w:rPr>
          <w:color w:val="000000"/>
        </w:rPr>
        <w:t xml:space="preserve"> el análisis de brechas mediante script automatizado en Python y derivar los paquetes de trabajo.</w:t>
      </w:r>
    </w:p>
    <w:p w:rsidR="00FA65E8" w:rsidRDefault="00FE7987">
      <w:pPr>
        <w:pStyle w:val="Compact"/>
        <w:spacing w:after="60" w:line="276" w:lineRule="auto"/>
        <w:ind w:left="360"/>
      </w:pPr>
      <w:r>
        <w:rPr>
          <w:b/>
          <w:color w:val="000000"/>
        </w:rPr>
        <w:t xml:space="preserve">• </w:t>
      </w:r>
      <w:r>
        <w:rPr>
          <w:color w:val="000000"/>
        </w:rPr>
        <w:t>Redactar la Sección 5 (Arquitectura Empresarial) del PETI bajo la versión v0.10.</w:t>
      </w:r>
    </w:p>
    <w:p w:rsidR="00FA65E8" w:rsidRDefault="00FE7987">
      <w:pPr>
        <w:pStyle w:val="Ttulo2"/>
        <w:spacing w:after="80"/>
      </w:pPr>
      <w:bookmarkStart w:id="6" w:name="_Toc242980114"/>
      <w:r>
        <w:t>1.3 Tiempo de duración</w:t>
      </w:r>
      <w:bookmarkEnd w:id="6"/>
    </w:p>
    <w:p w:rsidR="00FA65E8" w:rsidRDefault="00FE7987">
      <w:pPr>
        <w:pStyle w:val="Textoindependiente"/>
        <w:spacing w:after="80" w:line="276" w:lineRule="auto"/>
      </w:pPr>
      <w:r>
        <w:rPr>
          <w:color w:val="000000"/>
        </w:rPr>
        <w:t>100 minutos</w:t>
      </w:r>
    </w:p>
    <w:p w:rsidR="00FA65E8" w:rsidRDefault="00FE7987">
      <w:pPr>
        <w:pStyle w:val="Ttulo2"/>
        <w:spacing w:after="80"/>
      </w:pPr>
      <w:bookmarkStart w:id="7" w:name="_Toc242980115"/>
      <w:r>
        <w:t>1.4 Resultados de aprendizaje</w:t>
      </w:r>
      <w:bookmarkEnd w:id="7"/>
    </w:p>
    <w:p w:rsidR="00FA65E8" w:rsidRDefault="00FE7987">
      <w:pPr>
        <w:pStyle w:val="Compact"/>
        <w:spacing w:after="60" w:line="276" w:lineRule="auto"/>
        <w:ind w:left="360"/>
      </w:pPr>
      <w:r>
        <w:rPr>
          <w:b/>
          <w:color w:val="000000"/>
        </w:rPr>
        <w:t xml:space="preserve">• </w:t>
      </w:r>
      <w:r>
        <w:rPr>
          <w:color w:val="000000"/>
        </w:rPr>
        <w:t>Aplica e</w:t>
      </w:r>
      <w:r>
        <w:rPr>
          <w:color w:val="000000"/>
        </w:rPr>
        <w:t>l estándar ArchiMate 3.2 y el método TOGAF ADM para modelar arquitecturas de TI en organizaciones reales.</w:t>
      </w:r>
    </w:p>
    <w:p w:rsidR="00FA65E8" w:rsidRDefault="00FE7987">
      <w:pPr>
        <w:pStyle w:val="Compact"/>
        <w:spacing w:after="60" w:line="276" w:lineRule="auto"/>
        <w:ind w:left="360"/>
      </w:pPr>
      <w:r>
        <w:rPr>
          <w:b/>
          <w:color w:val="000000"/>
        </w:rPr>
        <w:t xml:space="preserve">• </w:t>
      </w:r>
      <w:r>
        <w:rPr>
          <w:color w:val="000000"/>
        </w:rPr>
        <w:t>Identifica y formaliza los componentes de la capa de aplicación, integrando las hojas de cálculo como sistemas informáticos operativos.</w:t>
      </w:r>
    </w:p>
    <w:p w:rsidR="00FA65E8" w:rsidRDefault="00FE7987">
      <w:pPr>
        <w:pStyle w:val="Compact"/>
        <w:spacing w:after="60" w:line="276" w:lineRule="auto"/>
        <w:ind w:left="360"/>
      </w:pPr>
      <w:r>
        <w:rPr>
          <w:b/>
          <w:color w:val="000000"/>
        </w:rPr>
        <w:t xml:space="preserve">• </w:t>
      </w:r>
      <w:r>
        <w:rPr>
          <w:color w:val="000000"/>
        </w:rPr>
        <w:t>Diagnostic</w:t>
      </w:r>
      <w:r>
        <w:rPr>
          <w:color w:val="000000"/>
        </w:rPr>
        <w:t>a inconsistencias y vacíos en la capa de datos, estableciendo fuentes autoritativas y dueños por cargo directivo.</w:t>
      </w:r>
    </w:p>
    <w:p w:rsidR="00FA65E8" w:rsidRDefault="00FE7987">
      <w:pPr>
        <w:pStyle w:val="Compact"/>
        <w:spacing w:after="60" w:line="276" w:lineRule="auto"/>
        <w:ind w:left="360"/>
      </w:pPr>
      <w:r>
        <w:rPr>
          <w:b/>
          <w:color w:val="000000"/>
        </w:rPr>
        <w:t xml:space="preserve">• </w:t>
      </w:r>
      <w:r>
        <w:rPr>
          <w:color w:val="000000"/>
        </w:rPr>
        <w:t>Deriva paquetes de trabajo coherentes a partir de brechas arquitectónicas y determina su secuencia obligada por dependencias.</w:t>
      </w:r>
    </w:p>
    <w:p w:rsidR="00FA65E8" w:rsidRDefault="00FE7987">
      <w:pPr>
        <w:pStyle w:val="Ttulo2"/>
        <w:spacing w:after="80"/>
      </w:pPr>
      <w:bookmarkStart w:id="8" w:name="_Toc242980116"/>
      <w:r>
        <w:t>1.5 Recursos</w:t>
      </w:r>
      <w:bookmarkEnd w:id="8"/>
    </w:p>
    <w:p w:rsidR="00FA65E8" w:rsidRDefault="00FE7987">
      <w:pPr>
        <w:pStyle w:val="Textoindependiente"/>
        <w:spacing w:after="80" w:line="276" w:lineRule="auto"/>
      </w:pPr>
      <w:r>
        <w:rPr>
          <w:color w:val="000000"/>
        </w:rPr>
        <w:t>P</w:t>
      </w:r>
      <w:r>
        <w:rPr>
          <w:color w:val="000000"/>
        </w:rPr>
        <w:t>ara el desarrollo del presente taller práctico se emplearon los siguientes recursos:</w:t>
      </w:r>
    </w:p>
    <w:tbl>
      <w:tblPr>
        <w:tblW w:w="0" w:type="auto"/>
        <w:jc w:val="center"/>
        <w:tblLayout w:type="fixed"/>
        <w:tblLook w:val="04A0" w:firstRow="1" w:lastRow="0" w:firstColumn="1" w:lastColumn="0" w:noHBand="0" w:noVBand="1"/>
      </w:tblPr>
      <w:tblGrid>
        <w:gridCol w:w="2592"/>
        <w:gridCol w:w="1584"/>
        <w:gridCol w:w="5184"/>
      </w:tblGrid>
      <w:tr w:rsidR="00FA65E8">
        <w:trPr>
          <w:jc w:val="center"/>
        </w:trPr>
        <w:tc>
          <w:tcPr>
            <w:tcW w:w="2592" w:type="dxa"/>
            <w:shd w:val="clear" w:color="auto" w:fill="16285C"/>
            <w:tcMar>
              <w:top w:w="100" w:type="dxa"/>
              <w:left w:w="120" w:type="dxa"/>
              <w:bottom w:w="100" w:type="dxa"/>
              <w:right w:w="120" w:type="dxa"/>
            </w:tcMar>
          </w:tcPr>
          <w:p w:rsidR="00FA65E8" w:rsidRDefault="00FE7987">
            <w:pPr>
              <w:jc w:val="center"/>
            </w:pPr>
            <w:r>
              <w:rPr>
                <w:b/>
                <w:color w:val="FFFFFF"/>
                <w:sz w:val="18"/>
              </w:rPr>
              <w:t>Recurso</w:t>
            </w:r>
          </w:p>
        </w:tc>
        <w:tc>
          <w:tcPr>
            <w:tcW w:w="1584" w:type="dxa"/>
            <w:shd w:val="clear" w:color="auto" w:fill="16285C"/>
            <w:tcMar>
              <w:top w:w="100" w:type="dxa"/>
              <w:left w:w="120" w:type="dxa"/>
              <w:bottom w:w="100" w:type="dxa"/>
              <w:right w:w="120" w:type="dxa"/>
            </w:tcMar>
          </w:tcPr>
          <w:p w:rsidR="00FA65E8" w:rsidRDefault="00FE7987">
            <w:pPr>
              <w:jc w:val="center"/>
            </w:pPr>
            <w:r>
              <w:rPr>
                <w:b/>
                <w:color w:val="FFFFFF"/>
                <w:sz w:val="18"/>
              </w:rPr>
              <w:t>Versión</w:t>
            </w:r>
          </w:p>
        </w:tc>
        <w:tc>
          <w:tcPr>
            <w:tcW w:w="5184" w:type="dxa"/>
            <w:shd w:val="clear" w:color="auto" w:fill="16285C"/>
            <w:tcMar>
              <w:top w:w="100" w:type="dxa"/>
              <w:left w:w="120" w:type="dxa"/>
              <w:bottom w:w="100" w:type="dxa"/>
              <w:right w:w="120" w:type="dxa"/>
            </w:tcMar>
          </w:tcPr>
          <w:p w:rsidR="00FA65E8" w:rsidRDefault="00FE7987">
            <w:pPr>
              <w:jc w:val="center"/>
            </w:pPr>
            <w:r>
              <w:rPr>
                <w:b/>
                <w:color w:val="FFFFFF"/>
                <w:sz w:val="18"/>
              </w:rPr>
              <w:t>Para qué se usó</w:t>
            </w:r>
          </w:p>
        </w:tc>
      </w:tr>
      <w:tr w:rsidR="00FA65E8">
        <w:trPr>
          <w:jc w:val="center"/>
        </w:trPr>
        <w:tc>
          <w:tcPr>
            <w:tcW w:w="2592" w:type="dxa"/>
            <w:tcMar>
              <w:top w:w="70" w:type="dxa"/>
              <w:left w:w="100" w:type="dxa"/>
              <w:bottom w:w="70" w:type="dxa"/>
              <w:right w:w="100" w:type="dxa"/>
            </w:tcMar>
          </w:tcPr>
          <w:p w:rsidR="00FA65E8" w:rsidRDefault="00FE7987">
            <w:r>
              <w:rPr>
                <w:b/>
                <w:color w:val="000000"/>
                <w:sz w:val="18"/>
              </w:rPr>
              <w:t>Archi (ArchiMate Tool)</w:t>
            </w:r>
          </w:p>
        </w:tc>
        <w:tc>
          <w:tcPr>
            <w:tcW w:w="1584" w:type="dxa"/>
            <w:tcMar>
              <w:top w:w="70" w:type="dxa"/>
              <w:left w:w="100" w:type="dxa"/>
              <w:bottom w:w="70" w:type="dxa"/>
              <w:right w:w="100" w:type="dxa"/>
            </w:tcMar>
          </w:tcPr>
          <w:p w:rsidR="00FA65E8" w:rsidRDefault="00FE7987">
            <w:r>
              <w:rPr>
                <w:color w:val="000000"/>
                <w:sz w:val="18"/>
              </w:rPr>
              <w:t>5.4.x</w:t>
            </w:r>
          </w:p>
        </w:tc>
        <w:tc>
          <w:tcPr>
            <w:tcW w:w="5184" w:type="dxa"/>
            <w:tcMar>
              <w:top w:w="70" w:type="dxa"/>
              <w:left w:w="100" w:type="dxa"/>
              <w:bottom w:w="70" w:type="dxa"/>
              <w:right w:w="100" w:type="dxa"/>
            </w:tcMar>
          </w:tcPr>
          <w:p w:rsidR="00FA65E8" w:rsidRDefault="00FE7987">
            <w:r>
              <w:rPr>
                <w:color w:val="000000"/>
                <w:sz w:val="18"/>
              </w:rPr>
              <w:t>Modelador libre ArchiMate 3.2 para la construcción y exportación de las vistas As-Is y To-Be.</w:t>
            </w:r>
          </w:p>
        </w:tc>
      </w:tr>
      <w:tr w:rsidR="00FA65E8">
        <w:trPr>
          <w:jc w:val="center"/>
        </w:trPr>
        <w:tc>
          <w:tcPr>
            <w:tcW w:w="2592" w:type="dxa"/>
            <w:tcMar>
              <w:top w:w="70" w:type="dxa"/>
              <w:left w:w="100" w:type="dxa"/>
              <w:bottom w:w="70" w:type="dxa"/>
              <w:right w:w="100" w:type="dxa"/>
            </w:tcMar>
          </w:tcPr>
          <w:p w:rsidR="00FA65E8" w:rsidRDefault="00FE7987">
            <w:r>
              <w:rPr>
                <w:b/>
                <w:color w:val="000000"/>
                <w:sz w:val="18"/>
              </w:rPr>
              <w:t xml:space="preserve">Python &amp; </w:t>
            </w:r>
            <w:r>
              <w:rPr>
                <w:b/>
                <w:color w:val="000000"/>
                <w:sz w:val="18"/>
              </w:rPr>
              <w:t>pandas</w:t>
            </w:r>
          </w:p>
        </w:tc>
        <w:tc>
          <w:tcPr>
            <w:tcW w:w="1584" w:type="dxa"/>
            <w:tcMar>
              <w:top w:w="70" w:type="dxa"/>
              <w:left w:w="100" w:type="dxa"/>
              <w:bottom w:w="70" w:type="dxa"/>
              <w:right w:w="100" w:type="dxa"/>
            </w:tcMar>
          </w:tcPr>
          <w:p w:rsidR="00FA65E8" w:rsidRDefault="00FE7987">
            <w:r>
              <w:rPr>
                <w:color w:val="000000"/>
                <w:sz w:val="18"/>
              </w:rPr>
              <w:t>3.13 / 2.2+</w:t>
            </w:r>
          </w:p>
        </w:tc>
        <w:tc>
          <w:tcPr>
            <w:tcW w:w="5184" w:type="dxa"/>
            <w:tcMar>
              <w:top w:w="70" w:type="dxa"/>
              <w:left w:w="100" w:type="dxa"/>
              <w:bottom w:w="70" w:type="dxa"/>
              <w:right w:w="100" w:type="dxa"/>
            </w:tcMar>
          </w:tcPr>
          <w:p w:rsidR="00FA65E8" w:rsidRDefault="00FE7987">
            <w:r>
              <w:rPr>
                <w:color w:val="000000"/>
                <w:sz w:val="18"/>
              </w:rPr>
              <w:t>Automatización del cálculo de brechas, agrupación en paquetes de trabajo y secuencia obligada.</w:t>
            </w:r>
          </w:p>
        </w:tc>
      </w:tr>
      <w:tr w:rsidR="00FA65E8">
        <w:trPr>
          <w:jc w:val="center"/>
        </w:trPr>
        <w:tc>
          <w:tcPr>
            <w:tcW w:w="2592" w:type="dxa"/>
            <w:tcMar>
              <w:top w:w="70" w:type="dxa"/>
              <w:left w:w="100" w:type="dxa"/>
              <w:bottom w:w="70" w:type="dxa"/>
              <w:right w:w="100" w:type="dxa"/>
            </w:tcMar>
          </w:tcPr>
          <w:p w:rsidR="00FA65E8" w:rsidRDefault="00FE7987">
            <w:r>
              <w:rPr>
                <w:b/>
                <w:color w:val="000000"/>
                <w:sz w:val="18"/>
              </w:rPr>
              <w:t>Repositorio GitHub</w:t>
            </w:r>
          </w:p>
        </w:tc>
        <w:tc>
          <w:tcPr>
            <w:tcW w:w="1584" w:type="dxa"/>
            <w:tcMar>
              <w:top w:w="70" w:type="dxa"/>
              <w:left w:w="100" w:type="dxa"/>
              <w:bottom w:w="70" w:type="dxa"/>
              <w:right w:w="100" w:type="dxa"/>
            </w:tcMar>
          </w:tcPr>
          <w:p w:rsidR="00FA65E8" w:rsidRDefault="00FE7987">
            <w:r>
              <w:rPr>
                <w:color w:val="000000"/>
                <w:sz w:val="18"/>
              </w:rPr>
              <w:t>Git 2.x / Tag taller-10</w:t>
            </w:r>
          </w:p>
        </w:tc>
        <w:tc>
          <w:tcPr>
            <w:tcW w:w="5184" w:type="dxa"/>
            <w:tcMar>
              <w:top w:w="70" w:type="dxa"/>
              <w:left w:w="100" w:type="dxa"/>
              <w:bottom w:w="70" w:type="dxa"/>
              <w:right w:w="100" w:type="dxa"/>
            </w:tcMar>
          </w:tcPr>
          <w:p w:rsidR="00FA65E8" w:rsidRDefault="00FE7987">
            <w:r>
              <w:rPr>
                <w:color w:val="000000"/>
                <w:sz w:val="18"/>
              </w:rPr>
              <w:t>Control de versiones oficial y aseguramiento de evidencias enlazadas: https://github.com/Gianfranc</w:t>
            </w:r>
            <w:r>
              <w:rPr>
                <w:color w:val="000000"/>
                <w:sz w:val="18"/>
              </w:rPr>
              <w:t>oArocutipa/Taller10_Empresa_01</w:t>
            </w:r>
            <w:r>
              <w:rPr>
                <w:color w:val="000000"/>
                <w:sz w:val="18"/>
              </w:rPr>
              <w:lastRenderedPageBreak/>
              <w:t>_Exportadora/tree/taller-10</w:t>
            </w:r>
          </w:p>
        </w:tc>
      </w:tr>
      <w:tr w:rsidR="00FA65E8">
        <w:trPr>
          <w:jc w:val="center"/>
        </w:trPr>
        <w:tc>
          <w:tcPr>
            <w:tcW w:w="2592" w:type="dxa"/>
            <w:tcMar>
              <w:top w:w="70" w:type="dxa"/>
              <w:left w:w="100" w:type="dxa"/>
              <w:bottom w:w="70" w:type="dxa"/>
              <w:right w:w="100" w:type="dxa"/>
            </w:tcMar>
          </w:tcPr>
          <w:p w:rsidR="00FA65E8" w:rsidRDefault="00FE7987">
            <w:r>
              <w:rPr>
                <w:b/>
                <w:color w:val="000000"/>
                <w:sz w:val="18"/>
              </w:rPr>
              <w:lastRenderedPageBreak/>
              <w:t>Ficha Institucional</w:t>
            </w:r>
          </w:p>
        </w:tc>
        <w:tc>
          <w:tcPr>
            <w:tcW w:w="1584" w:type="dxa"/>
            <w:tcMar>
              <w:top w:w="70" w:type="dxa"/>
              <w:left w:w="100" w:type="dxa"/>
              <w:bottom w:w="70" w:type="dxa"/>
              <w:right w:w="100" w:type="dxa"/>
            </w:tcMar>
          </w:tcPr>
          <w:p w:rsidR="00FA65E8" w:rsidRDefault="00FE7987">
            <w:r>
              <w:rPr>
                <w:color w:val="000000"/>
                <w:sz w:val="18"/>
              </w:rPr>
              <w:t>Edición 2026</w:t>
            </w:r>
          </w:p>
        </w:tc>
        <w:tc>
          <w:tcPr>
            <w:tcW w:w="5184" w:type="dxa"/>
            <w:tcMar>
              <w:top w:w="70" w:type="dxa"/>
              <w:left w:w="100" w:type="dxa"/>
              <w:bottom w:w="70" w:type="dxa"/>
              <w:right w:w="100" w:type="dxa"/>
            </w:tcMar>
          </w:tcPr>
          <w:p w:rsidR="00FA65E8" w:rsidRDefault="00FE7987">
            <w:r>
              <w:rPr>
                <w:color w:val="000000"/>
                <w:sz w:val="18"/>
              </w:rPr>
              <w:t>Fuente primaria con hechos verificables, incidentes del periodo y estructura de Agroexportadora Valle Viejo.</w:t>
            </w:r>
          </w:p>
        </w:tc>
      </w:tr>
      <w:tr w:rsidR="00FA65E8">
        <w:trPr>
          <w:jc w:val="center"/>
        </w:trPr>
        <w:tc>
          <w:tcPr>
            <w:tcW w:w="2592" w:type="dxa"/>
            <w:tcMar>
              <w:top w:w="70" w:type="dxa"/>
              <w:left w:w="100" w:type="dxa"/>
              <w:bottom w:w="70" w:type="dxa"/>
              <w:right w:w="100" w:type="dxa"/>
            </w:tcMar>
          </w:tcPr>
          <w:p w:rsidR="00FA65E8" w:rsidRDefault="00FE7987">
            <w:r>
              <w:rPr>
                <w:b/>
                <w:color w:val="000000"/>
                <w:sz w:val="18"/>
              </w:rPr>
              <w:t>Inventario de Arquitectura Actual</w:t>
            </w:r>
          </w:p>
        </w:tc>
        <w:tc>
          <w:tcPr>
            <w:tcW w:w="1584" w:type="dxa"/>
            <w:tcMar>
              <w:top w:w="70" w:type="dxa"/>
              <w:left w:w="100" w:type="dxa"/>
              <w:bottom w:w="70" w:type="dxa"/>
              <w:right w:w="100" w:type="dxa"/>
            </w:tcMar>
          </w:tcPr>
          <w:p w:rsidR="00FA65E8" w:rsidRDefault="00FE7987">
            <w:r>
              <w:rPr>
                <w:color w:val="000000"/>
                <w:sz w:val="18"/>
              </w:rPr>
              <w:t>14/07/2026</w:t>
            </w:r>
          </w:p>
        </w:tc>
        <w:tc>
          <w:tcPr>
            <w:tcW w:w="5184" w:type="dxa"/>
            <w:tcMar>
              <w:top w:w="70" w:type="dxa"/>
              <w:left w:w="100" w:type="dxa"/>
              <w:bottom w:w="70" w:type="dxa"/>
              <w:right w:w="100" w:type="dxa"/>
            </w:tcMar>
          </w:tcPr>
          <w:p w:rsidR="00FA65E8" w:rsidRDefault="00FE7987">
            <w:r>
              <w:rPr>
                <w:color w:val="000000"/>
                <w:sz w:val="18"/>
              </w:rPr>
              <w:t>Inventario técnico con aplicaciones, hojas de cálculo operativas, integraciones y entidades de datos.</w:t>
            </w:r>
          </w:p>
        </w:tc>
      </w:tr>
      <w:tr w:rsidR="00FA65E8">
        <w:trPr>
          <w:jc w:val="center"/>
        </w:trPr>
        <w:tc>
          <w:tcPr>
            <w:tcW w:w="2592" w:type="dxa"/>
            <w:tcMar>
              <w:top w:w="70" w:type="dxa"/>
              <w:left w:w="100" w:type="dxa"/>
              <w:bottom w:w="70" w:type="dxa"/>
              <w:right w:w="100" w:type="dxa"/>
            </w:tcMar>
          </w:tcPr>
          <w:p w:rsidR="00FA65E8" w:rsidRDefault="00FE7987">
            <w:r>
              <w:rPr>
                <w:b/>
                <w:color w:val="000000"/>
                <w:sz w:val="18"/>
              </w:rPr>
              <w:t>TOGAF Standard</w:t>
            </w:r>
          </w:p>
        </w:tc>
        <w:tc>
          <w:tcPr>
            <w:tcW w:w="1584" w:type="dxa"/>
            <w:tcMar>
              <w:top w:w="70" w:type="dxa"/>
              <w:left w:w="100" w:type="dxa"/>
              <w:bottom w:w="70" w:type="dxa"/>
              <w:right w:w="100" w:type="dxa"/>
            </w:tcMar>
          </w:tcPr>
          <w:p w:rsidR="00FA65E8" w:rsidRDefault="00FE7987">
            <w:r>
              <w:rPr>
                <w:color w:val="000000"/>
                <w:sz w:val="18"/>
              </w:rPr>
              <w:t>10.ª Edición</w:t>
            </w:r>
          </w:p>
        </w:tc>
        <w:tc>
          <w:tcPr>
            <w:tcW w:w="5184" w:type="dxa"/>
            <w:tcMar>
              <w:top w:w="70" w:type="dxa"/>
              <w:left w:w="100" w:type="dxa"/>
              <w:bottom w:w="70" w:type="dxa"/>
              <w:right w:w="100" w:type="dxa"/>
            </w:tcMar>
          </w:tcPr>
          <w:p w:rsidR="00FA65E8" w:rsidRDefault="00FE7987">
            <w:r>
              <w:rPr>
                <w:color w:val="000000"/>
                <w:sz w:val="18"/>
              </w:rPr>
              <w:t>Marco de arquitectura empresarial, fases B, C, D (Sistemas), E (Oportunidades) y F (Migración).</w:t>
            </w:r>
          </w:p>
        </w:tc>
      </w:tr>
      <w:tr w:rsidR="00FA65E8">
        <w:trPr>
          <w:jc w:val="center"/>
        </w:trPr>
        <w:tc>
          <w:tcPr>
            <w:tcW w:w="2592" w:type="dxa"/>
            <w:tcMar>
              <w:top w:w="70" w:type="dxa"/>
              <w:left w:w="100" w:type="dxa"/>
              <w:bottom w:w="70" w:type="dxa"/>
              <w:right w:w="100" w:type="dxa"/>
            </w:tcMar>
          </w:tcPr>
          <w:p w:rsidR="00FA65E8" w:rsidRDefault="00FE7987">
            <w:r>
              <w:rPr>
                <w:b/>
                <w:color w:val="000000"/>
                <w:sz w:val="18"/>
              </w:rPr>
              <w:t>COBIT 2019 Framework</w:t>
            </w:r>
          </w:p>
        </w:tc>
        <w:tc>
          <w:tcPr>
            <w:tcW w:w="1584" w:type="dxa"/>
            <w:tcMar>
              <w:top w:w="70" w:type="dxa"/>
              <w:left w:w="100" w:type="dxa"/>
              <w:bottom w:w="70" w:type="dxa"/>
              <w:right w:w="100" w:type="dxa"/>
            </w:tcMar>
          </w:tcPr>
          <w:p w:rsidR="00FA65E8" w:rsidRDefault="00FE7987">
            <w:r>
              <w:rPr>
                <w:color w:val="000000"/>
                <w:sz w:val="18"/>
              </w:rPr>
              <w:t>ISACA</w:t>
            </w:r>
          </w:p>
        </w:tc>
        <w:tc>
          <w:tcPr>
            <w:tcW w:w="5184" w:type="dxa"/>
            <w:tcMar>
              <w:top w:w="70" w:type="dxa"/>
              <w:left w:w="100" w:type="dxa"/>
              <w:bottom w:w="70" w:type="dxa"/>
              <w:right w:w="100" w:type="dxa"/>
            </w:tcMar>
          </w:tcPr>
          <w:p w:rsidR="00FA65E8" w:rsidRDefault="00FE7987">
            <w:r>
              <w:rPr>
                <w:color w:val="000000"/>
                <w:sz w:val="18"/>
              </w:rPr>
              <w:t>B</w:t>
            </w:r>
            <w:r>
              <w:rPr>
                <w:color w:val="000000"/>
                <w:sz w:val="18"/>
              </w:rPr>
              <w:t>uenas prácticas de gestión de arquitectura empresarial (APO03) y continuidad operativa (DSS04).</w:t>
            </w:r>
          </w:p>
        </w:tc>
      </w:tr>
    </w:tbl>
    <w:p w:rsidR="00FA65E8" w:rsidRDefault="00FE7987">
      <w:pPr>
        <w:pStyle w:val="Ttulo2"/>
        <w:spacing w:after="80"/>
      </w:pPr>
      <w:bookmarkStart w:id="9" w:name="_Toc242980117"/>
      <w:r>
        <w:t>1.6 Seguridad</w:t>
      </w:r>
      <w:bookmarkEnd w:id="9"/>
    </w:p>
    <w:p w:rsidR="00FA65E8" w:rsidRDefault="00FE7987">
      <w:pPr>
        <w:pStyle w:val="Compact"/>
        <w:spacing w:after="60" w:line="276" w:lineRule="auto"/>
        <w:ind w:left="360"/>
      </w:pPr>
      <w:r>
        <w:rPr>
          <w:b/>
          <w:color w:val="000000"/>
        </w:rPr>
        <w:t xml:space="preserve">• </w:t>
      </w:r>
      <w:r>
        <w:rPr>
          <w:color w:val="000000"/>
        </w:rPr>
        <w:t xml:space="preserve">El modelo de arquitectura describe la superficie completa de sistemas de Agroexportadora Valle Viejo S.A.C. Al ser información Restringida, no </w:t>
      </w:r>
      <w:r>
        <w:rPr>
          <w:color w:val="000000"/>
        </w:rPr>
        <w:t>se divulgan rutas internas, credenciales ni direcciones IP.</w:t>
      </w:r>
    </w:p>
    <w:p w:rsidR="00FA65E8" w:rsidRDefault="00FE7987">
      <w:pPr>
        <w:pStyle w:val="Compact"/>
        <w:spacing w:after="60" w:line="276" w:lineRule="auto"/>
        <w:ind w:left="360"/>
      </w:pPr>
      <w:r>
        <w:rPr>
          <w:b/>
          <w:color w:val="000000"/>
        </w:rPr>
        <w:t xml:space="preserve">• </w:t>
      </w:r>
      <w:r>
        <w:rPr>
          <w:color w:val="000000"/>
        </w:rPr>
        <w:t>Se omitieron del informe versiones exactas de software vulnerable y accesos administrativos sensibles.</w:t>
      </w:r>
    </w:p>
    <w:p w:rsidR="00FA65E8" w:rsidRDefault="00FE7987">
      <w:pPr>
        <w:pStyle w:val="Compact"/>
        <w:spacing w:after="60" w:line="276" w:lineRule="auto"/>
        <w:ind w:left="360"/>
      </w:pPr>
      <w:r>
        <w:rPr>
          <w:b/>
          <w:color w:val="000000"/>
        </w:rPr>
        <w:t xml:space="preserve">• </w:t>
      </w:r>
      <w:r>
        <w:rPr>
          <w:color w:val="000000"/>
        </w:rPr>
        <w:t>El archivo del modelo '.archimate' y los datasets se resguardan en el repositorio del equ</w:t>
      </w:r>
      <w:r>
        <w:rPr>
          <w:color w:val="000000"/>
        </w:rPr>
        <w:t>ipo bajo control de versiones.</w:t>
      </w:r>
    </w:p>
    <w:p w:rsidR="00FA65E8" w:rsidRDefault="00FE7987">
      <w:pPr>
        <w:pStyle w:val="Ttulo1"/>
        <w:spacing w:after="120"/>
      </w:pPr>
      <w:bookmarkStart w:id="10" w:name="_Toc242980118"/>
      <w:r>
        <w:t>2. Procedimiento o metodología</w:t>
      </w:r>
      <w:bookmarkEnd w:id="10"/>
    </w:p>
    <w:p w:rsidR="00FA65E8" w:rsidRDefault="00FE7987">
      <w:pPr>
        <w:pStyle w:val="Textoindependiente"/>
        <w:spacing w:after="80" w:line="276" w:lineRule="auto"/>
      </w:pPr>
      <w:r>
        <w:rPr>
          <w:color w:val="000000"/>
        </w:rPr>
        <w:t>Cada paso detalla el objetivo pursued, la acción ejecutada y la evidencia verificable en el repositorio de GitHub.</w:t>
      </w:r>
    </w:p>
    <w:p w:rsidR="00FA65E8" w:rsidRDefault="00FE7987">
      <w:pPr>
        <w:pStyle w:val="Ttulo2"/>
        <w:spacing w:after="80"/>
      </w:pPr>
      <w:bookmarkStart w:id="11" w:name="_Toc242980119"/>
      <w:r>
        <w:t>Paso A — Declarar los principios de arquitectura</w:t>
      </w:r>
      <w:bookmarkEnd w:id="11"/>
    </w:p>
    <w:p w:rsidR="00FA65E8" w:rsidRDefault="00FE7987">
      <w:pPr>
        <w:pStyle w:val="Compact"/>
        <w:spacing w:after="60" w:line="276" w:lineRule="auto"/>
        <w:ind w:left="360"/>
      </w:pPr>
      <w:r>
        <w:rPr>
          <w:b/>
          <w:color w:val="000000"/>
        </w:rPr>
        <w:t xml:space="preserve">• Qué se buscaba: </w:t>
      </w:r>
      <w:r>
        <w:rPr>
          <w:color w:val="000000"/>
        </w:rPr>
        <w:t xml:space="preserve">Definir las </w:t>
      </w:r>
      <w:r>
        <w:rPr>
          <w:color w:val="000000"/>
        </w:rPr>
        <w:t>reglas directrices obligatorias que gobernarán las decisiones del PETI de Agroexportadora Valle Viejo S.A.C., articuladas con los hallazgos del diagnóstico e incidentes conocidos.</w:t>
      </w:r>
    </w:p>
    <w:p w:rsidR="00FA65E8" w:rsidRDefault="00FE7987">
      <w:pPr>
        <w:pStyle w:val="Compact"/>
        <w:spacing w:after="60" w:line="276" w:lineRule="auto"/>
        <w:ind w:left="360"/>
      </w:pPr>
      <w:r>
        <w:rPr>
          <w:b/>
          <w:color w:val="000000"/>
        </w:rPr>
        <w:t xml:space="preserve">• Comando o acción: </w:t>
      </w:r>
      <w:r>
        <w:rPr>
          <w:color w:val="000000"/>
        </w:rPr>
        <w:t>Redacción formal de '05_arquitectura/AR01_principios.md'</w:t>
      </w:r>
      <w:r>
        <w:rPr>
          <w:color w:val="000000"/>
        </w:rPr>
        <w:t>, definiendo seis principios bajo el estándar TOGAF (Nombre, Declaración, Razón, Implicancias y Trazabilidad). Enlace: https://github.com/GianfrancoArocutipa/Taller10_Empresa_01_Exportadora/tree/taller-10/05_arquitectura/AR01_principios.md</w:t>
      </w:r>
    </w:p>
    <w:p w:rsidR="00FA65E8" w:rsidRDefault="00FE7987">
      <w:pPr>
        <w:pStyle w:val="Compact"/>
        <w:spacing w:after="60" w:line="276" w:lineRule="auto"/>
        <w:ind w:left="360"/>
      </w:pPr>
      <w:r>
        <w:rPr>
          <w:b/>
          <w:color w:val="000000"/>
        </w:rPr>
        <w:t>• Evidencia de q</w:t>
      </w:r>
      <w:r>
        <w:rPr>
          <w:b/>
          <w:color w:val="000000"/>
        </w:rPr>
        <w:t xml:space="preserve">ue funcionó: </w:t>
      </w:r>
      <w:r>
        <w:rPr>
          <w:color w:val="000000"/>
        </w:rPr>
        <w:t>Seis principios formulados e incorporados a la Sección 5.1 del PETI:</w:t>
      </w:r>
    </w:p>
    <w:p w:rsidR="00FA65E8" w:rsidRDefault="00FE7987">
      <w:pPr>
        <w:pStyle w:val="Compact"/>
        <w:ind w:left="360"/>
      </w:pPr>
      <w:r>
        <w:rPr>
          <w:b/>
          <w:sz w:val="19"/>
        </w:rPr>
        <w:t>Principio 1 · Dato único con dueño (MDM):</w:t>
      </w:r>
      <w:r>
        <w:rPr>
          <w:sz w:val="19"/>
        </w:rPr>
        <w:t xml:space="preserve"> Cada entidad crítica (Lote, Productor, Pesaje) posee una única fuente autoritativa en el ERP y un dueño por cargo directivo. Razón: </w:t>
      </w:r>
      <w:r>
        <w:rPr>
          <w:sz w:val="19"/>
        </w:rPr>
        <w:t>discrepancia de hasta 6% en kilos por lote y 32 productores no registrados en el ERP.</w:t>
      </w:r>
    </w:p>
    <w:p w:rsidR="00FA65E8" w:rsidRDefault="00FE7987">
      <w:pPr>
        <w:pStyle w:val="Compact"/>
        <w:ind w:left="360"/>
      </w:pPr>
      <w:r>
        <w:rPr>
          <w:b/>
          <w:sz w:val="19"/>
        </w:rPr>
        <w:t>Principio 2 · Trazabilidad integral automatizada (Field-to-Fork):</w:t>
      </w:r>
      <w:r>
        <w:rPr>
          <w:sz w:val="19"/>
        </w:rPr>
        <w:t xml:space="preserve"> Registro en tiempo real desde la recepción de la aceituna hasta el embarque aduanero sin digitación manu</w:t>
      </w:r>
      <w:r>
        <w:rPr>
          <w:sz w:val="19"/>
        </w:rPr>
        <w:t>al diferida. Razón: exigencia SENASA y clientes de Europa; el cierre de trazabilidad tardaba 11 días.</w:t>
      </w:r>
    </w:p>
    <w:p w:rsidR="00FA65E8" w:rsidRDefault="00FE7987">
      <w:pPr>
        <w:pStyle w:val="Compact"/>
        <w:ind w:left="360"/>
      </w:pPr>
      <w:r>
        <w:rPr>
          <w:b/>
          <w:sz w:val="19"/>
        </w:rPr>
        <w:t>Principio 3 · Integración por servicios e interfaces estandarizadas:</w:t>
      </w:r>
      <w:r>
        <w:rPr>
          <w:sz w:val="19"/>
        </w:rPr>
        <w:t xml:space="preserve"> Interconexión mediante APIs REST y servicios web, erradicando la transcripción manual</w:t>
      </w:r>
      <w:r>
        <w:rPr>
          <w:sz w:val="19"/>
        </w:rPr>
        <w:t xml:space="preserve"> entre la balanza, el ERP y planillas. Razón: la balanza se transcribía en papel al día siguiente.</w:t>
      </w:r>
    </w:p>
    <w:p w:rsidR="00FA65E8" w:rsidRDefault="00FE7987">
      <w:pPr>
        <w:pStyle w:val="Compact"/>
        <w:ind w:left="360"/>
      </w:pPr>
      <w:r>
        <w:rPr>
          <w:b/>
          <w:sz w:val="19"/>
        </w:rPr>
        <w:lastRenderedPageBreak/>
        <w:t>Principio 4 · Continuidad operativa, respaldo inmutable y recuperación verificada:</w:t>
      </w:r>
      <w:r>
        <w:rPr>
          <w:sz w:val="19"/>
        </w:rPr>
        <w:t xml:space="preserve"> Alta disponibilidad, respaldo inmutable en la nube (RPO ≤ 1h, RTO ≤ 4h) y </w:t>
      </w:r>
      <w:r>
        <w:rPr>
          <w:sz w:val="19"/>
        </w:rPr>
        <w:t>UPS corporativo. Razón: servidor único con UPS de 10 min y pérdida de la base de datos de campaña 2024 en la PC de planta.</w:t>
      </w:r>
    </w:p>
    <w:p w:rsidR="00FA65E8" w:rsidRDefault="00FE7987">
      <w:pPr>
        <w:pStyle w:val="Compact"/>
        <w:ind w:left="360"/>
      </w:pPr>
      <w:r>
        <w:rPr>
          <w:b/>
          <w:sz w:val="19"/>
        </w:rPr>
        <w:t>Principio 5 · Seguridad, privacidad y cumplimiento legal desde el diseño:</w:t>
      </w:r>
      <w:r>
        <w:rPr>
          <w:sz w:val="19"/>
        </w:rPr>
        <w:t xml:space="preserve"> Autenticación individual nominal, control RBAC y Registro d</w:t>
      </w:r>
      <w:r>
        <w:rPr>
          <w:sz w:val="19"/>
        </w:rPr>
        <w:t>e Actividades de Tratamiento de Datos Personales (Ley N° 29733). Razón: 520 trabajadores eventuales sin registro formal.</w:t>
      </w:r>
    </w:p>
    <w:p w:rsidR="00FA65E8" w:rsidRDefault="00FE7987">
      <w:pPr>
        <w:pStyle w:val="Compact"/>
        <w:ind w:left="360"/>
      </w:pPr>
      <w:r>
        <w:rPr>
          <w:b/>
          <w:sz w:val="19"/>
        </w:rPr>
        <w:t>Principio 6 · Soluciones estándar antes que desarrollos propios frágiles:</w:t>
      </w:r>
      <w:r>
        <w:rPr>
          <w:sz w:val="19"/>
        </w:rPr>
        <w:t xml:space="preserve"> Priorización de módulos comerciales del ERP con soporte ofici</w:t>
      </w:r>
      <w:r>
        <w:rPr>
          <w:sz w:val="19"/>
        </w:rPr>
        <w:t>al. Razón: el sistema crítico de trazabilidad descansaba en un Access 2014 artesanal sin soporte desde hace una década.</w:t>
      </w:r>
    </w:p>
    <w:p w:rsidR="00FA65E8" w:rsidRDefault="00FE7987">
      <w:pPr>
        <w:pStyle w:val="Ttulo2"/>
        <w:spacing w:after="80"/>
      </w:pPr>
      <w:bookmarkStart w:id="12" w:name="_Toc242980120"/>
      <w:r>
        <w:t>Paso B — Modelar la arquitectura actual (As-Is)</w:t>
      </w:r>
      <w:bookmarkEnd w:id="12"/>
    </w:p>
    <w:p w:rsidR="00FA65E8" w:rsidRDefault="00FE7987">
      <w:pPr>
        <w:pStyle w:val="Compact"/>
        <w:spacing w:after="60" w:line="276" w:lineRule="auto"/>
        <w:ind w:left="360"/>
      </w:pPr>
      <w:r>
        <w:rPr>
          <w:b/>
          <w:color w:val="000000"/>
        </w:rPr>
        <w:t xml:space="preserve">• Qué se buscaba: </w:t>
      </w:r>
      <w:r>
        <w:rPr>
          <w:color w:val="000000"/>
        </w:rPr>
        <w:t>Modelar integralmente la situación tecnológica actual de Agroexportado</w:t>
      </w:r>
      <w:r>
        <w:rPr>
          <w:color w:val="000000"/>
        </w:rPr>
        <w:t>ra Valle Viejo S.A.C. en sus tres capas (Negocio, Aplicación y Tecnología), evidenciando las hojas de cálculo operativas, la estructura de la información y la matriz de cooperación proceso-aplicación.</w:t>
      </w:r>
    </w:p>
    <w:p w:rsidR="00FA65E8" w:rsidRDefault="00FE7987">
      <w:pPr>
        <w:pStyle w:val="Compact"/>
        <w:spacing w:after="60" w:line="276" w:lineRule="auto"/>
        <w:ind w:left="360"/>
      </w:pPr>
      <w:r>
        <w:rPr>
          <w:b/>
          <w:color w:val="000000"/>
        </w:rPr>
        <w:t xml:space="preserve">• Comando o acción: </w:t>
      </w:r>
      <w:r>
        <w:rPr>
          <w:color w:val="000000"/>
        </w:rPr>
        <w:t>Análisis del inventario 'arquitectu</w:t>
      </w:r>
      <w:r>
        <w:rPr>
          <w:color w:val="000000"/>
        </w:rPr>
        <w:t>ra-actual.md', estructuración de '05_arquitectura/AR02_entidades.csv' y modelado del archivo formal ArchiMate 'anexos/anexo_A_modelo_arquitectura.archimate'. Enlace: https://github.com/GianfrancoArocutipa/Taller10_Empresa_01_Exportadora/tree/taller-10/05_a</w:t>
      </w:r>
      <w:r>
        <w:rPr>
          <w:color w:val="000000"/>
        </w:rPr>
        <w:t>rquitectura/AR02_entidades.csv</w:t>
      </w:r>
    </w:p>
    <w:p w:rsidR="00FA65E8" w:rsidRDefault="00FE7987">
      <w:pPr>
        <w:pStyle w:val="Compact"/>
        <w:spacing w:after="60" w:line="276" w:lineRule="auto"/>
        <w:ind w:left="360"/>
      </w:pPr>
      <w:r>
        <w:rPr>
          <w:b/>
          <w:color w:val="000000"/>
        </w:rPr>
        <w:t xml:space="preserve">• Evidencia de que funcionó: </w:t>
      </w:r>
      <w:r>
        <w:rPr>
          <w:color w:val="000000"/>
        </w:rPr>
        <w:t>Modelado riguroso de las capas y componentes de la organización:</w:t>
      </w:r>
    </w:p>
    <w:p w:rsidR="00FA65E8" w:rsidRDefault="00FE7987">
      <w:pPr>
        <w:pStyle w:val="Textoindependiente"/>
        <w:spacing w:after="80" w:line="276" w:lineRule="auto"/>
      </w:pPr>
      <w:r>
        <w:rPr>
          <w:b/>
          <w:color w:val="000000"/>
        </w:rPr>
        <w:t xml:space="preserve">B.1 Capa de Negocio: </w:t>
      </w:r>
      <w:r>
        <w:rPr>
          <w:color w:val="000000"/>
        </w:rPr>
        <w:t xml:space="preserve">• Capa de Negocio: Se modelaron los 6 procesos de la cadena de valor (Recepción y pesaje, Proceso y envasado, </w:t>
      </w:r>
      <w:r>
        <w:rPr>
          <w:color w:val="000000"/>
        </w:rPr>
        <w:t>Control de calidad y trazabilidad, Exportación, Compras a productores y Gestión de riego), los actores (Productores, Operarios, Responsable de calidad, SENASA) y servicios de negocio.</w:t>
      </w:r>
    </w:p>
    <w:p w:rsidR="00FA65E8" w:rsidRDefault="00FE7987">
      <w:pPr>
        <w:pStyle w:val="Textoindependiente"/>
        <w:spacing w:after="80" w:line="276" w:lineRule="auto"/>
      </w:pPr>
      <w:r>
        <w:rPr>
          <w:b/>
          <w:color w:val="000000"/>
        </w:rPr>
        <w:t xml:space="preserve">B.2 Capa de Aplicación: </w:t>
      </w:r>
      <w:r>
        <w:rPr>
          <w:color w:val="000000"/>
        </w:rPr>
        <w:t xml:space="preserve">• Capa de Aplicación: Se modelaron los sistemas </w:t>
      </w:r>
      <w:r>
        <w:rPr>
          <w:color w:val="000000"/>
        </w:rPr>
        <w:t>formales (ERP comercial, Access 2014 sin soporte, software de balanza, consola web de riego y SaaS de planillas). Siguiendo las directrices del taller, se modelaron obligatoriamente como componentes de aplicación las 3 hojas de cálculo críticas: 1) Trazabi</w:t>
      </w:r>
      <w:r>
        <w:rPr>
          <w:color w:val="000000"/>
        </w:rPr>
        <w:t>lidad por lote (Excel de campaña en planta), 2) Costo por tonelada (Excel de Finanzas), y 3) Programación de riego (Excel de campo). Omitirlas hubiera producido un modelo ficticio.</w:t>
      </w:r>
    </w:p>
    <w:p w:rsidR="00FA65E8" w:rsidRDefault="00FE7987">
      <w:pPr>
        <w:pStyle w:val="Textoindependiente"/>
        <w:spacing w:after="80" w:line="276" w:lineRule="auto"/>
      </w:pPr>
      <w:r>
        <w:rPr>
          <w:b/>
          <w:color w:val="000000"/>
        </w:rPr>
        <w:t xml:space="preserve">B.3 Capa de Tecnología: </w:t>
      </w:r>
      <w:r>
        <w:rPr>
          <w:color w:val="000000"/>
        </w:rPr>
        <w:t>• Capa de Tecnología: Se modeló el servidor único o</w:t>
      </w:r>
      <w:r>
        <w:rPr>
          <w:color w:val="000000"/>
        </w:rPr>
        <w:t>n-premise del ERP (con UPS de solo 10 min), la PC de balanza sin conexión de red, la PC de planta en ambiente corrosivo, la red LAN plana de oficina sin segmentación y el enlace inalámbrico monoproveedor.</w:t>
      </w:r>
    </w:p>
    <w:p w:rsidR="00FA65E8" w:rsidRDefault="00FE7987">
      <w:pPr>
        <w:pStyle w:val="Textoindependiente"/>
        <w:spacing w:after="80" w:line="276" w:lineRule="auto"/>
      </w:pPr>
      <w:r>
        <w:rPr>
          <w:b/>
          <w:color w:val="000000"/>
        </w:rPr>
        <w:t xml:space="preserve">B.4 Vista de Cooperación Proceso-Aplicación: </w:t>
      </w:r>
      <w:r>
        <w:rPr>
          <w:color w:val="000000"/>
        </w:rPr>
        <w:t>La sig</w:t>
      </w:r>
      <w:r>
        <w:rPr>
          <w:color w:val="000000"/>
        </w:rPr>
        <w:t>uiente matriz evalúa la cobertura de los sistemas frente a los procesos de negocio:</w:t>
      </w:r>
    </w:p>
    <w:tbl>
      <w:tblPr>
        <w:tblW w:w="0" w:type="auto"/>
        <w:jc w:val="center"/>
        <w:tblLayout w:type="fixed"/>
        <w:tblLook w:val="04A0" w:firstRow="1" w:lastRow="0" w:firstColumn="1" w:lastColumn="0" w:noHBand="0" w:noVBand="1"/>
      </w:tblPr>
      <w:tblGrid>
        <w:gridCol w:w="2592"/>
        <w:gridCol w:w="3168"/>
        <w:gridCol w:w="1296"/>
        <w:gridCol w:w="2304"/>
      </w:tblGrid>
      <w:tr w:rsidR="00FA65E8">
        <w:trPr>
          <w:jc w:val="center"/>
        </w:trPr>
        <w:tc>
          <w:tcPr>
            <w:tcW w:w="2592" w:type="dxa"/>
            <w:shd w:val="clear" w:color="auto" w:fill="16285C"/>
            <w:tcMar>
              <w:top w:w="100" w:type="dxa"/>
              <w:left w:w="120" w:type="dxa"/>
              <w:bottom w:w="100" w:type="dxa"/>
              <w:right w:w="120" w:type="dxa"/>
            </w:tcMar>
          </w:tcPr>
          <w:p w:rsidR="00FA65E8" w:rsidRDefault="00FE7987">
            <w:pPr>
              <w:jc w:val="center"/>
            </w:pPr>
            <w:r>
              <w:rPr>
                <w:b/>
                <w:color w:val="FFFFFF"/>
                <w:sz w:val="18"/>
              </w:rPr>
              <w:t>Proceso de Negocio</w:t>
            </w:r>
          </w:p>
        </w:tc>
        <w:tc>
          <w:tcPr>
            <w:tcW w:w="3168" w:type="dxa"/>
            <w:shd w:val="clear" w:color="auto" w:fill="16285C"/>
            <w:tcMar>
              <w:top w:w="100" w:type="dxa"/>
              <w:left w:w="120" w:type="dxa"/>
              <w:bottom w:w="100" w:type="dxa"/>
              <w:right w:w="120" w:type="dxa"/>
            </w:tcMar>
          </w:tcPr>
          <w:p w:rsidR="00FA65E8" w:rsidRDefault="00FE7987">
            <w:pPr>
              <w:jc w:val="center"/>
            </w:pPr>
            <w:r>
              <w:rPr>
                <w:b/>
                <w:color w:val="FFFFFF"/>
                <w:sz w:val="18"/>
              </w:rPr>
              <w:t>Sistema de Soporte Actual</w:t>
            </w:r>
          </w:p>
        </w:tc>
        <w:tc>
          <w:tcPr>
            <w:tcW w:w="1296" w:type="dxa"/>
            <w:shd w:val="clear" w:color="auto" w:fill="16285C"/>
            <w:tcMar>
              <w:top w:w="100" w:type="dxa"/>
              <w:left w:w="120" w:type="dxa"/>
              <w:bottom w:w="100" w:type="dxa"/>
              <w:right w:w="120" w:type="dxa"/>
            </w:tcMar>
          </w:tcPr>
          <w:p w:rsidR="00FA65E8" w:rsidRDefault="00FE7987">
            <w:pPr>
              <w:jc w:val="center"/>
            </w:pPr>
            <w:r>
              <w:rPr>
                <w:b/>
                <w:color w:val="FFFFFF"/>
                <w:sz w:val="18"/>
              </w:rPr>
              <w:t>Nivel</w:t>
            </w:r>
          </w:p>
        </w:tc>
        <w:tc>
          <w:tcPr>
            <w:tcW w:w="2304" w:type="dxa"/>
            <w:shd w:val="clear" w:color="auto" w:fill="16285C"/>
            <w:tcMar>
              <w:top w:w="100" w:type="dxa"/>
              <w:left w:w="120" w:type="dxa"/>
              <w:bottom w:w="100" w:type="dxa"/>
              <w:right w:w="120" w:type="dxa"/>
            </w:tcMar>
          </w:tcPr>
          <w:p w:rsidR="00FA65E8" w:rsidRDefault="00FE7987">
            <w:pPr>
              <w:jc w:val="center"/>
            </w:pPr>
            <w:r>
              <w:rPr>
                <w:b/>
                <w:color w:val="FFFFFF"/>
                <w:sz w:val="18"/>
              </w:rPr>
              <w:t>Diagnóstico</w:t>
            </w:r>
          </w:p>
        </w:tc>
      </w:tr>
      <w:tr w:rsidR="00FA65E8">
        <w:trPr>
          <w:jc w:val="center"/>
        </w:trPr>
        <w:tc>
          <w:tcPr>
            <w:tcW w:w="2592" w:type="dxa"/>
            <w:tcMar>
              <w:top w:w="60" w:type="dxa"/>
              <w:left w:w="80" w:type="dxa"/>
              <w:bottom w:w="60" w:type="dxa"/>
              <w:right w:w="80" w:type="dxa"/>
            </w:tcMar>
          </w:tcPr>
          <w:p w:rsidR="00FA65E8" w:rsidRDefault="00FE7987">
            <w:r>
              <w:rPr>
                <w:b/>
                <w:color w:val="000000"/>
                <w:sz w:val="17"/>
              </w:rPr>
              <w:t>Recepción y pesaje de materia prima</w:t>
            </w:r>
          </w:p>
        </w:tc>
        <w:tc>
          <w:tcPr>
            <w:tcW w:w="3168" w:type="dxa"/>
            <w:tcMar>
              <w:top w:w="60" w:type="dxa"/>
              <w:left w:w="80" w:type="dxa"/>
              <w:bottom w:w="60" w:type="dxa"/>
              <w:right w:w="80" w:type="dxa"/>
            </w:tcMar>
          </w:tcPr>
          <w:p w:rsidR="00FA65E8" w:rsidRDefault="00FE7987">
            <w:r>
              <w:rPr>
                <w:color w:val="000000"/>
                <w:sz w:val="17"/>
              </w:rPr>
              <w:t>Software Balanza (PC aislada sin red) + Digitación manual en ERP</w:t>
            </w:r>
          </w:p>
        </w:tc>
        <w:tc>
          <w:tcPr>
            <w:tcW w:w="1296" w:type="dxa"/>
            <w:tcMar>
              <w:top w:w="60" w:type="dxa"/>
              <w:left w:w="80" w:type="dxa"/>
              <w:bottom w:w="60" w:type="dxa"/>
              <w:right w:w="80" w:type="dxa"/>
            </w:tcMar>
          </w:tcPr>
          <w:p w:rsidR="00FA65E8" w:rsidRDefault="00FE7987">
            <w:r>
              <w:rPr>
                <w:b/>
                <w:color w:val="000000"/>
                <w:sz w:val="17"/>
              </w:rPr>
              <w:t>✗</w:t>
            </w:r>
            <w:r>
              <w:rPr>
                <w:b/>
                <w:color w:val="000000"/>
                <w:sz w:val="17"/>
              </w:rPr>
              <w:t xml:space="preserve"> </w:t>
            </w:r>
            <w:r>
              <w:rPr>
                <w:b/>
                <w:color w:val="000000"/>
                <w:sz w:val="17"/>
              </w:rPr>
              <w:t>Deficiente</w:t>
            </w:r>
          </w:p>
        </w:tc>
        <w:tc>
          <w:tcPr>
            <w:tcW w:w="2304" w:type="dxa"/>
            <w:tcMar>
              <w:top w:w="60" w:type="dxa"/>
              <w:left w:w="80" w:type="dxa"/>
              <w:bottom w:w="60" w:type="dxa"/>
              <w:right w:w="80" w:type="dxa"/>
            </w:tcMar>
          </w:tcPr>
          <w:p w:rsidR="00FA65E8" w:rsidRDefault="00FE7987">
            <w:r>
              <w:rPr>
                <w:color w:val="000000"/>
                <w:sz w:val="17"/>
              </w:rPr>
              <w:t>Cálculo diferido; transcripción al día siguiente en papel.</w:t>
            </w:r>
          </w:p>
        </w:tc>
      </w:tr>
      <w:tr w:rsidR="00FA65E8">
        <w:trPr>
          <w:jc w:val="center"/>
        </w:trPr>
        <w:tc>
          <w:tcPr>
            <w:tcW w:w="2592" w:type="dxa"/>
            <w:tcMar>
              <w:top w:w="60" w:type="dxa"/>
              <w:left w:w="80" w:type="dxa"/>
              <w:bottom w:w="60" w:type="dxa"/>
              <w:right w:w="80" w:type="dxa"/>
            </w:tcMar>
          </w:tcPr>
          <w:p w:rsidR="00FA65E8" w:rsidRDefault="00FE7987">
            <w:r>
              <w:rPr>
                <w:b/>
                <w:color w:val="000000"/>
                <w:sz w:val="17"/>
              </w:rPr>
              <w:t>Proceso y envasado de aceituna</w:t>
            </w:r>
          </w:p>
        </w:tc>
        <w:tc>
          <w:tcPr>
            <w:tcW w:w="3168" w:type="dxa"/>
            <w:tcMar>
              <w:top w:w="60" w:type="dxa"/>
              <w:left w:w="80" w:type="dxa"/>
              <w:bottom w:w="60" w:type="dxa"/>
              <w:right w:w="80" w:type="dxa"/>
            </w:tcMar>
          </w:tcPr>
          <w:p w:rsidR="00FA65E8" w:rsidRDefault="00FE7987">
            <w:r>
              <w:rPr>
                <w:color w:val="000000"/>
                <w:sz w:val="17"/>
              </w:rPr>
              <w:t>Access 2014 (Desarrollo artesanal) + Hojas de cálculo locales</w:t>
            </w:r>
          </w:p>
        </w:tc>
        <w:tc>
          <w:tcPr>
            <w:tcW w:w="1296" w:type="dxa"/>
            <w:tcMar>
              <w:top w:w="60" w:type="dxa"/>
              <w:left w:w="80" w:type="dxa"/>
              <w:bottom w:w="60" w:type="dxa"/>
              <w:right w:w="80" w:type="dxa"/>
            </w:tcMar>
          </w:tcPr>
          <w:p w:rsidR="00FA65E8" w:rsidRDefault="00FE7987">
            <w:r>
              <w:rPr>
                <w:b/>
                <w:color w:val="000000"/>
                <w:sz w:val="17"/>
              </w:rPr>
              <w:t>✗</w:t>
            </w:r>
            <w:r>
              <w:rPr>
                <w:b/>
                <w:color w:val="000000"/>
                <w:sz w:val="17"/>
              </w:rPr>
              <w:t xml:space="preserve"> Deficiente</w:t>
            </w:r>
          </w:p>
        </w:tc>
        <w:tc>
          <w:tcPr>
            <w:tcW w:w="2304" w:type="dxa"/>
            <w:tcMar>
              <w:top w:w="60" w:type="dxa"/>
              <w:left w:w="80" w:type="dxa"/>
              <w:bottom w:w="60" w:type="dxa"/>
              <w:right w:w="80" w:type="dxa"/>
            </w:tcMar>
          </w:tcPr>
          <w:p w:rsidR="00FA65E8" w:rsidRDefault="00FE7987">
            <w:r>
              <w:rPr>
                <w:color w:val="000000"/>
                <w:sz w:val="17"/>
              </w:rPr>
              <w:t>Sin soporte ni mantenimiento; riesgo severo de corrupción.</w:t>
            </w:r>
          </w:p>
        </w:tc>
      </w:tr>
      <w:tr w:rsidR="00FA65E8">
        <w:trPr>
          <w:jc w:val="center"/>
        </w:trPr>
        <w:tc>
          <w:tcPr>
            <w:tcW w:w="2592" w:type="dxa"/>
            <w:tcMar>
              <w:top w:w="60" w:type="dxa"/>
              <w:left w:w="80" w:type="dxa"/>
              <w:bottom w:w="60" w:type="dxa"/>
              <w:right w:w="80" w:type="dxa"/>
            </w:tcMar>
          </w:tcPr>
          <w:p w:rsidR="00FA65E8" w:rsidRDefault="00FE7987">
            <w:r>
              <w:rPr>
                <w:b/>
                <w:color w:val="000000"/>
                <w:sz w:val="17"/>
              </w:rPr>
              <w:lastRenderedPageBreak/>
              <w:t xml:space="preserve">Control de calidad </w:t>
            </w:r>
            <w:r>
              <w:rPr>
                <w:b/>
                <w:color w:val="000000"/>
                <w:sz w:val="17"/>
              </w:rPr>
              <w:t>y trazabilidad</w:t>
            </w:r>
          </w:p>
        </w:tc>
        <w:tc>
          <w:tcPr>
            <w:tcW w:w="3168" w:type="dxa"/>
            <w:tcMar>
              <w:top w:w="60" w:type="dxa"/>
              <w:left w:w="80" w:type="dxa"/>
              <w:bottom w:w="60" w:type="dxa"/>
              <w:right w:w="80" w:type="dxa"/>
            </w:tcMar>
          </w:tcPr>
          <w:p w:rsidR="00FA65E8" w:rsidRDefault="00FE7987">
            <w:r>
              <w:rPr>
                <w:color w:val="000000"/>
                <w:sz w:val="17"/>
              </w:rPr>
              <w:t>Access 2014 + Hoja de cálculo de campaña en planta</w:t>
            </w:r>
          </w:p>
        </w:tc>
        <w:tc>
          <w:tcPr>
            <w:tcW w:w="1296" w:type="dxa"/>
            <w:tcMar>
              <w:top w:w="60" w:type="dxa"/>
              <w:left w:w="80" w:type="dxa"/>
              <w:bottom w:w="60" w:type="dxa"/>
              <w:right w:w="80" w:type="dxa"/>
            </w:tcMar>
          </w:tcPr>
          <w:p w:rsidR="00FA65E8" w:rsidRDefault="00FE7987">
            <w:r>
              <w:rPr>
                <w:b/>
                <w:color w:val="000000"/>
                <w:sz w:val="17"/>
              </w:rPr>
              <w:t>✗</w:t>
            </w:r>
            <w:r>
              <w:rPr>
                <w:b/>
                <w:color w:val="000000"/>
                <w:sz w:val="17"/>
              </w:rPr>
              <w:t xml:space="preserve"> Deficiente</w:t>
            </w:r>
          </w:p>
        </w:tc>
        <w:tc>
          <w:tcPr>
            <w:tcW w:w="2304" w:type="dxa"/>
            <w:tcMar>
              <w:top w:w="60" w:type="dxa"/>
              <w:left w:w="80" w:type="dxa"/>
              <w:bottom w:w="60" w:type="dxa"/>
              <w:right w:w="80" w:type="dxa"/>
            </w:tcMar>
          </w:tcPr>
          <w:p w:rsidR="00FA65E8" w:rsidRDefault="00FE7987">
            <w:r>
              <w:rPr>
                <w:color w:val="000000"/>
                <w:sz w:val="17"/>
              </w:rPr>
              <w:t>Reconstrucción manual de 11 días; incumplimiento SENASA.</w:t>
            </w:r>
          </w:p>
        </w:tc>
      </w:tr>
      <w:tr w:rsidR="00FA65E8">
        <w:trPr>
          <w:jc w:val="center"/>
        </w:trPr>
        <w:tc>
          <w:tcPr>
            <w:tcW w:w="2592" w:type="dxa"/>
            <w:tcMar>
              <w:top w:w="60" w:type="dxa"/>
              <w:left w:w="80" w:type="dxa"/>
              <w:bottom w:w="60" w:type="dxa"/>
              <w:right w:w="80" w:type="dxa"/>
            </w:tcMar>
          </w:tcPr>
          <w:p w:rsidR="00FA65E8" w:rsidRDefault="00FE7987">
            <w:r>
              <w:rPr>
                <w:b/>
                <w:color w:val="000000"/>
                <w:sz w:val="17"/>
              </w:rPr>
              <w:t>Exportación y trámites aduaneros</w:t>
            </w:r>
          </w:p>
        </w:tc>
        <w:tc>
          <w:tcPr>
            <w:tcW w:w="3168" w:type="dxa"/>
            <w:tcMar>
              <w:top w:w="60" w:type="dxa"/>
              <w:left w:w="80" w:type="dxa"/>
              <w:bottom w:w="60" w:type="dxa"/>
              <w:right w:w="80" w:type="dxa"/>
            </w:tcMar>
          </w:tcPr>
          <w:p w:rsidR="00FA65E8" w:rsidRDefault="00FE7987">
            <w:r>
              <w:rPr>
                <w:color w:val="000000"/>
                <w:sz w:val="17"/>
              </w:rPr>
              <w:t>ERP Comercial (Ventas/Almacén) + Documentos aduana</w:t>
            </w:r>
          </w:p>
        </w:tc>
        <w:tc>
          <w:tcPr>
            <w:tcW w:w="1296" w:type="dxa"/>
            <w:tcMar>
              <w:top w:w="60" w:type="dxa"/>
              <w:left w:w="80" w:type="dxa"/>
              <w:bottom w:w="60" w:type="dxa"/>
              <w:right w:w="80" w:type="dxa"/>
            </w:tcMar>
          </w:tcPr>
          <w:p w:rsidR="00FA65E8" w:rsidRDefault="00FE7987">
            <w:r>
              <w:rPr>
                <w:b/>
                <w:color w:val="000000"/>
                <w:sz w:val="17"/>
              </w:rPr>
              <w:t>~ Parcial</w:t>
            </w:r>
          </w:p>
        </w:tc>
        <w:tc>
          <w:tcPr>
            <w:tcW w:w="2304" w:type="dxa"/>
            <w:tcMar>
              <w:top w:w="60" w:type="dxa"/>
              <w:left w:w="80" w:type="dxa"/>
              <w:bottom w:w="60" w:type="dxa"/>
              <w:right w:w="80" w:type="dxa"/>
            </w:tcMar>
          </w:tcPr>
          <w:p w:rsidR="00FA65E8" w:rsidRDefault="00FE7987">
            <w:r>
              <w:rPr>
                <w:color w:val="000000"/>
                <w:sz w:val="17"/>
              </w:rPr>
              <w:t>No valida lotes en tiempo</w:t>
            </w:r>
            <w:r>
              <w:rPr>
                <w:color w:val="000000"/>
                <w:sz w:val="17"/>
              </w:rPr>
              <w:t xml:space="preserve"> real; acuerdos en correos.</w:t>
            </w:r>
          </w:p>
        </w:tc>
      </w:tr>
      <w:tr w:rsidR="00FA65E8">
        <w:trPr>
          <w:jc w:val="center"/>
        </w:trPr>
        <w:tc>
          <w:tcPr>
            <w:tcW w:w="2592" w:type="dxa"/>
            <w:tcMar>
              <w:top w:w="60" w:type="dxa"/>
              <w:left w:w="80" w:type="dxa"/>
              <w:bottom w:w="60" w:type="dxa"/>
              <w:right w:w="80" w:type="dxa"/>
            </w:tcMar>
          </w:tcPr>
          <w:p w:rsidR="00FA65E8" w:rsidRDefault="00FE7987">
            <w:r>
              <w:rPr>
                <w:b/>
                <w:color w:val="000000"/>
                <w:sz w:val="17"/>
              </w:rPr>
              <w:t>Compras a productores asociados</w:t>
            </w:r>
          </w:p>
        </w:tc>
        <w:tc>
          <w:tcPr>
            <w:tcW w:w="3168" w:type="dxa"/>
            <w:tcMar>
              <w:top w:w="60" w:type="dxa"/>
              <w:left w:w="80" w:type="dxa"/>
              <w:bottom w:w="60" w:type="dxa"/>
              <w:right w:w="80" w:type="dxa"/>
            </w:tcMar>
          </w:tcPr>
          <w:p w:rsidR="00FA65E8" w:rsidRDefault="00FE7987">
            <w:r>
              <w:rPr>
                <w:color w:val="000000"/>
                <w:sz w:val="17"/>
              </w:rPr>
              <w:t>ERP Comercial (Compras) + Contratos papel + Excel campo</w:t>
            </w:r>
          </w:p>
        </w:tc>
        <w:tc>
          <w:tcPr>
            <w:tcW w:w="1296" w:type="dxa"/>
            <w:tcMar>
              <w:top w:w="60" w:type="dxa"/>
              <w:left w:w="80" w:type="dxa"/>
              <w:bottom w:w="60" w:type="dxa"/>
              <w:right w:w="80" w:type="dxa"/>
            </w:tcMar>
          </w:tcPr>
          <w:p w:rsidR="00FA65E8" w:rsidRDefault="00FE7987">
            <w:r>
              <w:rPr>
                <w:b/>
                <w:color w:val="000000"/>
                <w:sz w:val="17"/>
              </w:rPr>
              <w:t>~ Parcial</w:t>
            </w:r>
          </w:p>
        </w:tc>
        <w:tc>
          <w:tcPr>
            <w:tcW w:w="2304" w:type="dxa"/>
            <w:tcMar>
              <w:top w:w="60" w:type="dxa"/>
              <w:left w:w="80" w:type="dxa"/>
              <w:bottom w:w="60" w:type="dxa"/>
              <w:right w:w="80" w:type="dxa"/>
            </w:tcMar>
          </w:tcPr>
          <w:p w:rsidR="00FA65E8" w:rsidRDefault="00FE7987">
            <w:r>
              <w:rPr>
                <w:color w:val="000000"/>
                <w:sz w:val="17"/>
              </w:rPr>
              <w:t>32 productores agrícolas operan al margen del ERP.</w:t>
            </w:r>
          </w:p>
        </w:tc>
      </w:tr>
      <w:tr w:rsidR="00FA65E8">
        <w:trPr>
          <w:jc w:val="center"/>
        </w:trPr>
        <w:tc>
          <w:tcPr>
            <w:tcW w:w="2592" w:type="dxa"/>
            <w:tcMar>
              <w:top w:w="60" w:type="dxa"/>
              <w:left w:w="80" w:type="dxa"/>
              <w:bottom w:w="60" w:type="dxa"/>
              <w:right w:w="80" w:type="dxa"/>
            </w:tcMar>
          </w:tcPr>
          <w:p w:rsidR="00FA65E8" w:rsidRDefault="00FE7987">
            <w:r>
              <w:rPr>
                <w:b/>
                <w:color w:val="000000"/>
                <w:sz w:val="17"/>
              </w:rPr>
              <w:t>Gestión de riego y campo</w:t>
            </w:r>
          </w:p>
        </w:tc>
        <w:tc>
          <w:tcPr>
            <w:tcW w:w="3168" w:type="dxa"/>
            <w:tcMar>
              <w:top w:w="60" w:type="dxa"/>
              <w:left w:w="80" w:type="dxa"/>
              <w:bottom w:w="60" w:type="dxa"/>
              <w:right w:w="80" w:type="dxa"/>
            </w:tcMar>
          </w:tcPr>
          <w:p w:rsidR="00FA65E8" w:rsidRDefault="00FE7987">
            <w:r>
              <w:rPr>
                <w:color w:val="000000"/>
                <w:sz w:val="17"/>
              </w:rPr>
              <w:t>Consola Web Proveedor (Nube cerrada) + Excel campo</w:t>
            </w:r>
          </w:p>
        </w:tc>
        <w:tc>
          <w:tcPr>
            <w:tcW w:w="1296" w:type="dxa"/>
            <w:tcMar>
              <w:top w:w="60" w:type="dxa"/>
              <w:left w:w="80" w:type="dxa"/>
              <w:bottom w:w="60" w:type="dxa"/>
              <w:right w:w="80" w:type="dxa"/>
            </w:tcMar>
          </w:tcPr>
          <w:p w:rsidR="00FA65E8" w:rsidRDefault="00FE7987">
            <w:r>
              <w:rPr>
                <w:b/>
                <w:color w:val="000000"/>
                <w:sz w:val="17"/>
              </w:rPr>
              <w:t>~</w:t>
            </w:r>
            <w:r>
              <w:rPr>
                <w:b/>
                <w:color w:val="000000"/>
                <w:sz w:val="17"/>
              </w:rPr>
              <w:t xml:space="preserve"> Parcial</w:t>
            </w:r>
          </w:p>
        </w:tc>
        <w:tc>
          <w:tcPr>
            <w:tcW w:w="2304" w:type="dxa"/>
            <w:tcMar>
              <w:top w:w="60" w:type="dxa"/>
              <w:left w:w="80" w:type="dxa"/>
              <w:bottom w:w="60" w:type="dxa"/>
              <w:right w:w="80" w:type="dxa"/>
            </w:tcMar>
          </w:tcPr>
          <w:p w:rsidR="00FA65E8" w:rsidRDefault="00FE7987">
            <w:r>
              <w:rPr>
                <w:color w:val="000000"/>
                <w:sz w:val="17"/>
              </w:rPr>
              <w:t>Telemetría aislada sin exportación ni integración con ERP.</w:t>
            </w:r>
          </w:p>
        </w:tc>
      </w:tr>
    </w:tbl>
    <w:p w:rsidR="00FA65E8" w:rsidRDefault="00FE7987">
      <w:pPr>
        <w:pStyle w:val="Textoindependiente"/>
        <w:spacing w:after="80" w:line="276" w:lineRule="auto"/>
      </w:pPr>
      <w:r>
        <w:rPr>
          <w:i/>
          <w:color w:val="000000"/>
        </w:rPr>
        <w:t>Resultado cuantitativo: 3 de 6 procesos (50%) en nivel Deficiente y 3 de 6 procesos (50%) en nivel Parcial. 0% de procesos con soporte Bueno.</w:t>
      </w:r>
    </w:p>
    <w:p w:rsidR="00FA65E8" w:rsidRDefault="00FE7987">
      <w:pPr>
        <w:pStyle w:val="Textoindependiente"/>
        <w:spacing w:before="80" w:after="40"/>
        <w:ind w:left="288"/>
      </w:pPr>
      <w:r>
        <w:rPr>
          <w:b/>
          <w:color w:val="16285C"/>
          <w:sz w:val="20"/>
        </w:rPr>
        <w:t>Evidencia en GitHub · Vista de Cooperación Pr</w:t>
      </w:r>
      <w:r>
        <w:rPr>
          <w:b/>
          <w:color w:val="16285C"/>
          <w:sz w:val="20"/>
        </w:rPr>
        <w:t>oceso-Aplicación (As-Is):</w:t>
      </w:r>
      <w:r>
        <w:rPr>
          <w:b/>
          <w:color w:val="16285C"/>
          <w:sz w:val="20"/>
        </w:rPr>
        <w:br/>
      </w:r>
      <w:r>
        <w:rPr>
          <w:color w:val="000000"/>
          <w:sz w:val="19"/>
        </w:rPr>
        <w:t>• Archivo: docs/evidencias/S10/graficos/vista_cooperacion.png</w:t>
      </w:r>
      <w:r>
        <w:rPr>
          <w:color w:val="000000"/>
          <w:sz w:val="19"/>
        </w:rPr>
        <w:br/>
      </w:r>
      <w:r>
        <w:rPr>
          <w:color w:val="003399"/>
          <w:sz w:val="19"/>
        </w:rPr>
        <w:t>• URL de verificación: https://github.com/GianfrancoArocutipa/Taller10_Empresa_01_Exportadora/tree/taller-10/docs/evidencias/S10/graficos/vista_cooperacion.png</w:t>
      </w:r>
      <w:r>
        <w:rPr>
          <w:color w:val="003399"/>
          <w:sz w:val="19"/>
        </w:rPr>
        <w:br/>
      </w:r>
      <w:r>
        <w:rPr>
          <w:i/>
          <w:color w:val="323232"/>
          <w:sz w:val="19"/>
        </w:rPr>
        <w:t>• Descri</w:t>
      </w:r>
      <w:r>
        <w:rPr>
          <w:i/>
          <w:color w:val="323232"/>
          <w:sz w:val="19"/>
        </w:rPr>
        <w:t>pción: Matriz visual de evaluación de cobertura que evidencia 3 procesos en estado Deficiente (50%) y 3 en estado Parcial (50%). Conforme a las directrices de la guía, la evidencia visual se verifica en el enlace oficial del repositorio (Anexo B).</w:t>
      </w:r>
    </w:p>
    <w:p w:rsidR="00FA65E8" w:rsidRDefault="00FE7987">
      <w:pPr>
        <w:pStyle w:val="Textoindependiente"/>
        <w:spacing w:after="80" w:line="276" w:lineRule="auto"/>
      </w:pPr>
      <w:r>
        <w:rPr>
          <w:b/>
          <w:color w:val="000000"/>
        </w:rPr>
        <w:t xml:space="preserve">B.5 Estructura de la Información (Catálogo de Entidades de Datos): </w:t>
      </w:r>
      <w:r>
        <w:rPr>
          <w:color w:val="000000"/>
        </w:rPr>
        <w:t>Se construyó la matriz de información en '05_arquitectura/AR02_entidades.csv'. A continuación se presenta el diagnóstico consolidado:</w:t>
      </w:r>
    </w:p>
    <w:tbl>
      <w:tblPr>
        <w:tblW w:w="0" w:type="auto"/>
        <w:jc w:val="center"/>
        <w:tblLayout w:type="fixed"/>
        <w:tblLook w:val="04A0" w:firstRow="1" w:lastRow="0" w:firstColumn="1" w:lastColumn="0" w:noHBand="0" w:noVBand="1"/>
      </w:tblPr>
      <w:tblGrid>
        <w:gridCol w:w="1152"/>
        <w:gridCol w:w="1440"/>
        <w:gridCol w:w="1296"/>
        <w:gridCol w:w="1008"/>
        <w:gridCol w:w="1152"/>
        <w:gridCol w:w="1872"/>
        <w:gridCol w:w="864"/>
        <w:gridCol w:w="864"/>
      </w:tblGrid>
      <w:tr w:rsidR="00FA65E8">
        <w:trPr>
          <w:jc w:val="center"/>
        </w:trPr>
        <w:tc>
          <w:tcPr>
            <w:tcW w:w="1152" w:type="dxa"/>
            <w:shd w:val="clear" w:color="auto" w:fill="16285C"/>
            <w:tcMar>
              <w:top w:w="100" w:type="dxa"/>
              <w:left w:w="120" w:type="dxa"/>
              <w:bottom w:w="100" w:type="dxa"/>
              <w:right w:w="120" w:type="dxa"/>
            </w:tcMar>
          </w:tcPr>
          <w:p w:rsidR="00FA65E8" w:rsidRDefault="00FE7987">
            <w:pPr>
              <w:jc w:val="center"/>
            </w:pPr>
            <w:r>
              <w:rPr>
                <w:b/>
                <w:color w:val="FFFFFF"/>
                <w:sz w:val="18"/>
              </w:rPr>
              <w:t>Entidad</w:t>
            </w:r>
          </w:p>
        </w:tc>
        <w:tc>
          <w:tcPr>
            <w:tcW w:w="1440" w:type="dxa"/>
            <w:shd w:val="clear" w:color="auto" w:fill="16285C"/>
            <w:tcMar>
              <w:top w:w="100" w:type="dxa"/>
              <w:left w:w="120" w:type="dxa"/>
              <w:bottom w:w="100" w:type="dxa"/>
              <w:right w:w="120" w:type="dxa"/>
            </w:tcMar>
          </w:tcPr>
          <w:p w:rsidR="00FA65E8" w:rsidRDefault="00FE7987">
            <w:pPr>
              <w:jc w:val="center"/>
            </w:pPr>
            <w:r>
              <w:rPr>
                <w:b/>
                <w:color w:val="FFFFFF"/>
                <w:sz w:val="18"/>
              </w:rPr>
              <w:t>Sistemas</w:t>
            </w:r>
          </w:p>
        </w:tc>
        <w:tc>
          <w:tcPr>
            <w:tcW w:w="1296" w:type="dxa"/>
            <w:shd w:val="clear" w:color="auto" w:fill="16285C"/>
            <w:tcMar>
              <w:top w:w="100" w:type="dxa"/>
              <w:left w:w="120" w:type="dxa"/>
              <w:bottom w:w="100" w:type="dxa"/>
              <w:right w:w="120" w:type="dxa"/>
            </w:tcMar>
          </w:tcPr>
          <w:p w:rsidR="00FA65E8" w:rsidRDefault="00FE7987">
            <w:pPr>
              <w:jc w:val="center"/>
            </w:pPr>
            <w:r>
              <w:rPr>
                <w:b/>
                <w:color w:val="FFFFFF"/>
                <w:sz w:val="18"/>
              </w:rPr>
              <w:t>Registros</w:t>
            </w:r>
          </w:p>
        </w:tc>
        <w:tc>
          <w:tcPr>
            <w:tcW w:w="1008" w:type="dxa"/>
            <w:shd w:val="clear" w:color="auto" w:fill="16285C"/>
            <w:tcMar>
              <w:top w:w="100" w:type="dxa"/>
              <w:left w:w="120" w:type="dxa"/>
              <w:bottom w:w="100" w:type="dxa"/>
              <w:right w:w="120" w:type="dxa"/>
            </w:tcMar>
          </w:tcPr>
          <w:p w:rsidR="00FA65E8" w:rsidRDefault="00FE7987">
            <w:pPr>
              <w:jc w:val="center"/>
            </w:pPr>
            <w:r>
              <w:rPr>
                <w:b/>
                <w:color w:val="FFFFFF"/>
                <w:sz w:val="18"/>
              </w:rPr>
              <w:t>Fuente Aut.</w:t>
            </w:r>
          </w:p>
        </w:tc>
        <w:tc>
          <w:tcPr>
            <w:tcW w:w="1152" w:type="dxa"/>
            <w:shd w:val="clear" w:color="auto" w:fill="16285C"/>
            <w:tcMar>
              <w:top w:w="100" w:type="dxa"/>
              <w:left w:w="120" w:type="dxa"/>
              <w:bottom w:w="100" w:type="dxa"/>
              <w:right w:w="120" w:type="dxa"/>
            </w:tcMar>
          </w:tcPr>
          <w:p w:rsidR="00FA65E8" w:rsidRDefault="00FE7987">
            <w:pPr>
              <w:jc w:val="center"/>
            </w:pPr>
            <w:r>
              <w:rPr>
                <w:b/>
                <w:color w:val="FFFFFF"/>
                <w:sz w:val="18"/>
              </w:rPr>
              <w:t>Dueño</w:t>
            </w:r>
          </w:p>
        </w:tc>
        <w:tc>
          <w:tcPr>
            <w:tcW w:w="1872" w:type="dxa"/>
            <w:shd w:val="clear" w:color="auto" w:fill="16285C"/>
            <w:tcMar>
              <w:top w:w="100" w:type="dxa"/>
              <w:left w:w="120" w:type="dxa"/>
              <w:bottom w:w="100" w:type="dxa"/>
              <w:right w:w="120" w:type="dxa"/>
            </w:tcMar>
          </w:tcPr>
          <w:p w:rsidR="00FA65E8" w:rsidRDefault="00FE7987">
            <w:pPr>
              <w:jc w:val="center"/>
            </w:pPr>
            <w:r>
              <w:rPr>
                <w:b/>
                <w:color w:val="FFFFFF"/>
                <w:sz w:val="18"/>
              </w:rPr>
              <w:t>Discrepancia</w:t>
            </w:r>
          </w:p>
        </w:tc>
        <w:tc>
          <w:tcPr>
            <w:tcW w:w="864" w:type="dxa"/>
            <w:shd w:val="clear" w:color="auto" w:fill="16285C"/>
            <w:tcMar>
              <w:top w:w="100" w:type="dxa"/>
              <w:left w:w="120" w:type="dxa"/>
              <w:bottom w:w="100" w:type="dxa"/>
              <w:right w:w="120" w:type="dxa"/>
            </w:tcMar>
          </w:tcPr>
          <w:p w:rsidR="00FA65E8" w:rsidRDefault="00FE7987">
            <w:pPr>
              <w:jc w:val="center"/>
            </w:pPr>
            <w:r>
              <w:rPr>
                <w:b/>
                <w:color w:val="FFFFFF"/>
                <w:sz w:val="18"/>
              </w:rPr>
              <w:t>Clasif.</w:t>
            </w:r>
          </w:p>
        </w:tc>
        <w:tc>
          <w:tcPr>
            <w:tcW w:w="864" w:type="dxa"/>
            <w:shd w:val="clear" w:color="auto" w:fill="16285C"/>
            <w:tcMar>
              <w:top w:w="100" w:type="dxa"/>
              <w:left w:w="120" w:type="dxa"/>
              <w:bottom w:w="100" w:type="dxa"/>
              <w:right w:w="120" w:type="dxa"/>
            </w:tcMar>
          </w:tcPr>
          <w:p w:rsidR="00FA65E8" w:rsidRDefault="00FE7987">
            <w:pPr>
              <w:jc w:val="center"/>
            </w:pPr>
            <w:r>
              <w:rPr>
                <w:b/>
                <w:color w:val="FFFFFF"/>
                <w:sz w:val="18"/>
              </w:rPr>
              <w:t>Datos Pers.</w:t>
            </w:r>
          </w:p>
        </w:tc>
      </w:tr>
      <w:tr w:rsidR="00FA65E8">
        <w:trPr>
          <w:jc w:val="center"/>
        </w:trPr>
        <w:tc>
          <w:tcPr>
            <w:tcW w:w="1152" w:type="dxa"/>
            <w:tcMar>
              <w:top w:w="60" w:type="dxa"/>
              <w:left w:w="60" w:type="dxa"/>
              <w:bottom w:w="60" w:type="dxa"/>
              <w:right w:w="60" w:type="dxa"/>
            </w:tcMar>
          </w:tcPr>
          <w:p w:rsidR="00FA65E8" w:rsidRDefault="00FE7987">
            <w:r>
              <w:rPr>
                <w:b/>
                <w:color w:val="000000"/>
                <w:sz w:val="16"/>
              </w:rPr>
              <w:t>Lote</w:t>
            </w:r>
          </w:p>
        </w:tc>
        <w:tc>
          <w:tcPr>
            <w:tcW w:w="1440" w:type="dxa"/>
            <w:tcMar>
              <w:top w:w="60" w:type="dxa"/>
              <w:left w:w="60" w:type="dxa"/>
              <w:bottom w:w="60" w:type="dxa"/>
              <w:right w:w="60" w:type="dxa"/>
            </w:tcMar>
          </w:tcPr>
          <w:p w:rsidR="00FA65E8" w:rsidRDefault="00FE7987">
            <w:r>
              <w:rPr>
                <w:color w:val="000000"/>
                <w:sz w:val="16"/>
              </w:rPr>
              <w:t>Access, ERP Almacén, Balanza, Excel</w:t>
            </w:r>
          </w:p>
        </w:tc>
        <w:tc>
          <w:tcPr>
            <w:tcW w:w="1296" w:type="dxa"/>
            <w:tcMar>
              <w:top w:w="60" w:type="dxa"/>
              <w:left w:w="60" w:type="dxa"/>
              <w:bottom w:w="60" w:type="dxa"/>
              <w:right w:w="60" w:type="dxa"/>
            </w:tcMar>
          </w:tcPr>
          <w:p w:rsidR="00FA65E8" w:rsidRDefault="00FE7987">
            <w:r>
              <w:rPr>
                <w:color w:val="000000"/>
                <w:sz w:val="16"/>
              </w:rPr>
              <w:t>2 300 / 410 / 9 800 / 22</w:t>
            </w:r>
          </w:p>
        </w:tc>
        <w:tc>
          <w:tcPr>
            <w:tcW w:w="1008" w:type="dxa"/>
            <w:tcMar>
              <w:top w:w="60" w:type="dxa"/>
              <w:left w:w="60" w:type="dxa"/>
              <w:bottom w:w="60" w:type="dxa"/>
              <w:right w:w="60" w:type="dxa"/>
            </w:tcMar>
          </w:tcPr>
          <w:p w:rsidR="00FA65E8" w:rsidRDefault="00FE7987">
            <w:r>
              <w:rPr>
                <w:color w:val="000000"/>
                <w:sz w:val="16"/>
              </w:rPr>
              <w:t>Ninguna</w:t>
            </w:r>
          </w:p>
        </w:tc>
        <w:tc>
          <w:tcPr>
            <w:tcW w:w="1152" w:type="dxa"/>
            <w:tcMar>
              <w:top w:w="60" w:type="dxa"/>
              <w:left w:w="60" w:type="dxa"/>
              <w:bottom w:w="60" w:type="dxa"/>
              <w:right w:w="60" w:type="dxa"/>
            </w:tcMar>
          </w:tcPr>
          <w:p w:rsidR="00FA65E8" w:rsidRDefault="00FE7987">
            <w:r>
              <w:rPr>
                <w:color w:val="000000"/>
                <w:sz w:val="16"/>
              </w:rPr>
              <w:t>Ninguno</w:t>
            </w:r>
          </w:p>
        </w:tc>
        <w:tc>
          <w:tcPr>
            <w:tcW w:w="1872" w:type="dxa"/>
            <w:tcMar>
              <w:top w:w="60" w:type="dxa"/>
              <w:left w:w="60" w:type="dxa"/>
              <w:bottom w:w="60" w:type="dxa"/>
              <w:right w:w="60" w:type="dxa"/>
            </w:tcMar>
          </w:tcPr>
          <w:p w:rsidR="00FA65E8" w:rsidRDefault="00FE7987">
            <w:r>
              <w:rPr>
                <w:color w:val="000000"/>
                <w:sz w:val="16"/>
              </w:rPr>
              <w:t>Kilos por lote difieren hasta 6% entre sistemas.</w:t>
            </w:r>
          </w:p>
        </w:tc>
        <w:tc>
          <w:tcPr>
            <w:tcW w:w="864" w:type="dxa"/>
            <w:tcMar>
              <w:top w:w="60" w:type="dxa"/>
              <w:left w:w="60" w:type="dxa"/>
              <w:bottom w:w="60" w:type="dxa"/>
              <w:right w:w="60" w:type="dxa"/>
            </w:tcMar>
          </w:tcPr>
          <w:p w:rsidR="00FA65E8" w:rsidRDefault="00FE7987">
            <w:r>
              <w:rPr>
                <w:color w:val="000000"/>
                <w:sz w:val="16"/>
              </w:rPr>
              <w:t>Interna</w:t>
            </w:r>
          </w:p>
        </w:tc>
        <w:tc>
          <w:tcPr>
            <w:tcW w:w="864" w:type="dxa"/>
            <w:tcMar>
              <w:top w:w="60" w:type="dxa"/>
              <w:left w:w="60" w:type="dxa"/>
              <w:bottom w:w="60" w:type="dxa"/>
              <w:right w:w="60" w:type="dxa"/>
            </w:tcMar>
          </w:tcPr>
          <w:p w:rsidR="00FA65E8" w:rsidRDefault="00FE7987">
            <w:r>
              <w:rPr>
                <w:color w:val="000000"/>
                <w:sz w:val="16"/>
              </w:rPr>
              <w:t>No</w:t>
            </w:r>
          </w:p>
        </w:tc>
      </w:tr>
      <w:tr w:rsidR="00FA65E8">
        <w:trPr>
          <w:jc w:val="center"/>
        </w:trPr>
        <w:tc>
          <w:tcPr>
            <w:tcW w:w="1152" w:type="dxa"/>
            <w:tcMar>
              <w:top w:w="60" w:type="dxa"/>
              <w:left w:w="60" w:type="dxa"/>
              <w:bottom w:w="60" w:type="dxa"/>
              <w:right w:w="60" w:type="dxa"/>
            </w:tcMar>
          </w:tcPr>
          <w:p w:rsidR="00FA65E8" w:rsidRDefault="00FE7987">
            <w:r>
              <w:rPr>
                <w:b/>
                <w:color w:val="000000"/>
                <w:sz w:val="16"/>
              </w:rPr>
              <w:t>Productor</w:t>
            </w:r>
          </w:p>
        </w:tc>
        <w:tc>
          <w:tcPr>
            <w:tcW w:w="1440" w:type="dxa"/>
            <w:tcMar>
              <w:top w:w="60" w:type="dxa"/>
              <w:left w:w="60" w:type="dxa"/>
              <w:bottom w:w="60" w:type="dxa"/>
              <w:right w:w="60" w:type="dxa"/>
            </w:tcMar>
          </w:tcPr>
          <w:p w:rsidR="00FA65E8" w:rsidRDefault="00FE7987">
            <w:r>
              <w:rPr>
                <w:color w:val="000000"/>
                <w:sz w:val="16"/>
              </w:rPr>
              <w:t>ERP Proveedores, Excel campo, Papel</w:t>
            </w:r>
          </w:p>
        </w:tc>
        <w:tc>
          <w:tcPr>
            <w:tcW w:w="1296" w:type="dxa"/>
            <w:tcMar>
              <w:top w:w="60" w:type="dxa"/>
              <w:left w:w="60" w:type="dxa"/>
              <w:bottom w:w="60" w:type="dxa"/>
              <w:right w:w="60" w:type="dxa"/>
            </w:tcMar>
          </w:tcPr>
          <w:p w:rsidR="00FA65E8" w:rsidRDefault="00FE7987">
            <w:r>
              <w:rPr>
                <w:color w:val="000000"/>
                <w:sz w:val="16"/>
              </w:rPr>
              <w:t>71 / 210 / 180</w:t>
            </w:r>
          </w:p>
        </w:tc>
        <w:tc>
          <w:tcPr>
            <w:tcW w:w="1008" w:type="dxa"/>
            <w:tcMar>
              <w:top w:w="60" w:type="dxa"/>
              <w:left w:w="60" w:type="dxa"/>
              <w:bottom w:w="60" w:type="dxa"/>
              <w:right w:w="60" w:type="dxa"/>
            </w:tcMar>
          </w:tcPr>
          <w:p w:rsidR="00FA65E8" w:rsidRDefault="00FE7987">
            <w:r>
              <w:rPr>
                <w:color w:val="000000"/>
                <w:sz w:val="16"/>
              </w:rPr>
              <w:t>ERP (incompleta)</w:t>
            </w:r>
          </w:p>
        </w:tc>
        <w:tc>
          <w:tcPr>
            <w:tcW w:w="1152" w:type="dxa"/>
            <w:tcMar>
              <w:top w:w="60" w:type="dxa"/>
              <w:left w:w="60" w:type="dxa"/>
              <w:bottom w:w="60" w:type="dxa"/>
              <w:right w:w="60" w:type="dxa"/>
            </w:tcMar>
          </w:tcPr>
          <w:p w:rsidR="00FA65E8" w:rsidRDefault="00FE7987">
            <w:r>
              <w:rPr>
                <w:color w:val="000000"/>
                <w:sz w:val="16"/>
              </w:rPr>
              <w:t>Jefe Compras</w:t>
            </w:r>
          </w:p>
        </w:tc>
        <w:tc>
          <w:tcPr>
            <w:tcW w:w="1872" w:type="dxa"/>
            <w:tcMar>
              <w:top w:w="60" w:type="dxa"/>
              <w:left w:w="60" w:type="dxa"/>
              <w:bottom w:w="60" w:type="dxa"/>
              <w:right w:w="60" w:type="dxa"/>
            </w:tcMar>
          </w:tcPr>
          <w:p w:rsidR="00FA65E8" w:rsidRDefault="00FE7987">
            <w:r>
              <w:rPr>
                <w:color w:val="000000"/>
                <w:sz w:val="16"/>
              </w:rPr>
              <w:t>32 productores del campo no existen en ERP.</w:t>
            </w:r>
          </w:p>
        </w:tc>
        <w:tc>
          <w:tcPr>
            <w:tcW w:w="864" w:type="dxa"/>
            <w:tcMar>
              <w:top w:w="60" w:type="dxa"/>
              <w:left w:w="60" w:type="dxa"/>
              <w:bottom w:w="60" w:type="dxa"/>
              <w:right w:w="60" w:type="dxa"/>
            </w:tcMar>
          </w:tcPr>
          <w:p w:rsidR="00FA65E8" w:rsidRDefault="00FE7987">
            <w:r>
              <w:rPr>
                <w:color w:val="000000"/>
                <w:sz w:val="16"/>
              </w:rPr>
              <w:t>Confidencial</w:t>
            </w:r>
          </w:p>
        </w:tc>
        <w:tc>
          <w:tcPr>
            <w:tcW w:w="864" w:type="dxa"/>
            <w:tcMar>
              <w:top w:w="60" w:type="dxa"/>
              <w:left w:w="60" w:type="dxa"/>
              <w:bottom w:w="60" w:type="dxa"/>
              <w:right w:w="60" w:type="dxa"/>
            </w:tcMar>
          </w:tcPr>
          <w:p w:rsidR="00FA65E8" w:rsidRDefault="00FE7987">
            <w:r>
              <w:rPr>
                <w:color w:val="000000"/>
                <w:sz w:val="16"/>
              </w:rPr>
              <w:t>Sí</w:t>
            </w:r>
          </w:p>
        </w:tc>
      </w:tr>
      <w:tr w:rsidR="00FA65E8">
        <w:trPr>
          <w:jc w:val="center"/>
        </w:trPr>
        <w:tc>
          <w:tcPr>
            <w:tcW w:w="1152" w:type="dxa"/>
            <w:tcMar>
              <w:top w:w="60" w:type="dxa"/>
              <w:left w:w="60" w:type="dxa"/>
              <w:bottom w:w="60" w:type="dxa"/>
              <w:right w:w="60" w:type="dxa"/>
            </w:tcMar>
          </w:tcPr>
          <w:p w:rsidR="00FA65E8" w:rsidRDefault="00FE7987">
            <w:r>
              <w:rPr>
                <w:b/>
                <w:color w:val="000000"/>
                <w:sz w:val="16"/>
              </w:rPr>
              <w:t>Trabajador</w:t>
            </w:r>
          </w:p>
        </w:tc>
        <w:tc>
          <w:tcPr>
            <w:tcW w:w="1440" w:type="dxa"/>
            <w:tcMar>
              <w:top w:w="60" w:type="dxa"/>
              <w:left w:w="60" w:type="dxa"/>
              <w:bottom w:w="60" w:type="dxa"/>
              <w:right w:w="60" w:type="dxa"/>
            </w:tcMar>
          </w:tcPr>
          <w:p w:rsidR="00FA65E8" w:rsidRDefault="00FE7987">
            <w:r>
              <w:rPr>
                <w:color w:val="000000"/>
                <w:sz w:val="16"/>
              </w:rPr>
              <w:t>SaaS Planillas, ERP, Asistencia papel</w:t>
            </w:r>
          </w:p>
        </w:tc>
        <w:tc>
          <w:tcPr>
            <w:tcW w:w="1296" w:type="dxa"/>
            <w:tcMar>
              <w:top w:w="60" w:type="dxa"/>
              <w:left w:w="60" w:type="dxa"/>
              <w:bottom w:w="60" w:type="dxa"/>
              <w:right w:w="60" w:type="dxa"/>
            </w:tcMar>
          </w:tcPr>
          <w:p w:rsidR="00FA65E8" w:rsidRDefault="00FE7987">
            <w:r>
              <w:rPr>
                <w:color w:val="000000"/>
                <w:sz w:val="16"/>
              </w:rPr>
              <w:t>142 / 97 / 520 campaña</w:t>
            </w:r>
          </w:p>
        </w:tc>
        <w:tc>
          <w:tcPr>
            <w:tcW w:w="1008" w:type="dxa"/>
            <w:tcMar>
              <w:top w:w="60" w:type="dxa"/>
              <w:left w:w="60" w:type="dxa"/>
              <w:bottom w:w="60" w:type="dxa"/>
              <w:right w:w="60" w:type="dxa"/>
            </w:tcMar>
          </w:tcPr>
          <w:p w:rsidR="00FA65E8" w:rsidRDefault="00FE7987">
            <w:r>
              <w:rPr>
                <w:color w:val="000000"/>
                <w:sz w:val="16"/>
              </w:rPr>
              <w:t>SaaS Planillas</w:t>
            </w:r>
          </w:p>
        </w:tc>
        <w:tc>
          <w:tcPr>
            <w:tcW w:w="1152" w:type="dxa"/>
            <w:tcMar>
              <w:top w:w="60" w:type="dxa"/>
              <w:left w:w="60" w:type="dxa"/>
              <w:bottom w:w="60" w:type="dxa"/>
              <w:right w:w="60" w:type="dxa"/>
            </w:tcMar>
          </w:tcPr>
          <w:p w:rsidR="00FA65E8" w:rsidRDefault="00FE7987">
            <w:r>
              <w:rPr>
                <w:color w:val="000000"/>
                <w:sz w:val="16"/>
              </w:rPr>
              <w:t>Administración</w:t>
            </w:r>
          </w:p>
        </w:tc>
        <w:tc>
          <w:tcPr>
            <w:tcW w:w="1872" w:type="dxa"/>
            <w:tcMar>
              <w:top w:w="60" w:type="dxa"/>
              <w:left w:w="60" w:type="dxa"/>
              <w:bottom w:w="60" w:type="dxa"/>
              <w:right w:w="60" w:type="dxa"/>
            </w:tcMar>
          </w:tcPr>
          <w:p w:rsidR="00FA65E8" w:rsidRDefault="00FE7987">
            <w:r>
              <w:rPr>
                <w:color w:val="000000"/>
                <w:sz w:val="16"/>
              </w:rPr>
              <w:t>520 trabajadores de campaña sin registro.</w:t>
            </w:r>
          </w:p>
        </w:tc>
        <w:tc>
          <w:tcPr>
            <w:tcW w:w="864" w:type="dxa"/>
            <w:tcMar>
              <w:top w:w="60" w:type="dxa"/>
              <w:left w:w="60" w:type="dxa"/>
              <w:bottom w:w="60" w:type="dxa"/>
              <w:right w:w="60" w:type="dxa"/>
            </w:tcMar>
          </w:tcPr>
          <w:p w:rsidR="00FA65E8" w:rsidRDefault="00FE7987">
            <w:r>
              <w:rPr>
                <w:color w:val="000000"/>
                <w:sz w:val="16"/>
              </w:rPr>
              <w:t>Restringida</w:t>
            </w:r>
          </w:p>
        </w:tc>
        <w:tc>
          <w:tcPr>
            <w:tcW w:w="864" w:type="dxa"/>
            <w:tcMar>
              <w:top w:w="60" w:type="dxa"/>
              <w:left w:w="60" w:type="dxa"/>
              <w:bottom w:w="60" w:type="dxa"/>
              <w:right w:w="60" w:type="dxa"/>
            </w:tcMar>
          </w:tcPr>
          <w:p w:rsidR="00FA65E8" w:rsidRDefault="00FE7987">
            <w:r>
              <w:rPr>
                <w:color w:val="000000"/>
                <w:sz w:val="16"/>
              </w:rPr>
              <w:t>Sí (sensibles)</w:t>
            </w:r>
          </w:p>
        </w:tc>
      </w:tr>
      <w:tr w:rsidR="00FA65E8">
        <w:trPr>
          <w:jc w:val="center"/>
        </w:trPr>
        <w:tc>
          <w:tcPr>
            <w:tcW w:w="1152" w:type="dxa"/>
            <w:tcMar>
              <w:top w:w="60" w:type="dxa"/>
              <w:left w:w="60" w:type="dxa"/>
              <w:bottom w:w="60" w:type="dxa"/>
              <w:right w:w="60" w:type="dxa"/>
            </w:tcMar>
          </w:tcPr>
          <w:p w:rsidR="00FA65E8" w:rsidRDefault="00FE7987">
            <w:r>
              <w:rPr>
                <w:b/>
                <w:color w:val="000000"/>
                <w:sz w:val="16"/>
              </w:rPr>
              <w:t xml:space="preserve">Cliente </w:t>
            </w:r>
            <w:r>
              <w:rPr>
                <w:b/>
                <w:color w:val="000000"/>
                <w:sz w:val="16"/>
              </w:rPr>
              <w:t>ext.</w:t>
            </w:r>
          </w:p>
        </w:tc>
        <w:tc>
          <w:tcPr>
            <w:tcW w:w="1440" w:type="dxa"/>
            <w:tcMar>
              <w:top w:w="60" w:type="dxa"/>
              <w:left w:w="60" w:type="dxa"/>
              <w:bottom w:w="60" w:type="dxa"/>
              <w:right w:w="60" w:type="dxa"/>
            </w:tcMar>
          </w:tcPr>
          <w:p w:rsidR="00FA65E8" w:rsidRDefault="00FE7987">
            <w:r>
              <w:rPr>
                <w:color w:val="000000"/>
                <w:sz w:val="16"/>
              </w:rPr>
              <w:t>ERP Ventas, Correo, Documentos aduana</w:t>
            </w:r>
          </w:p>
        </w:tc>
        <w:tc>
          <w:tcPr>
            <w:tcW w:w="1296" w:type="dxa"/>
            <w:tcMar>
              <w:top w:w="60" w:type="dxa"/>
              <w:left w:w="60" w:type="dxa"/>
              <w:bottom w:w="60" w:type="dxa"/>
              <w:right w:w="60" w:type="dxa"/>
            </w:tcMar>
          </w:tcPr>
          <w:p w:rsidR="00FA65E8" w:rsidRDefault="00FE7987">
            <w:r>
              <w:rPr>
                <w:color w:val="000000"/>
                <w:sz w:val="16"/>
              </w:rPr>
              <w:t>14 / — / 22</w:t>
            </w:r>
          </w:p>
        </w:tc>
        <w:tc>
          <w:tcPr>
            <w:tcW w:w="1008" w:type="dxa"/>
            <w:tcMar>
              <w:top w:w="60" w:type="dxa"/>
              <w:left w:w="60" w:type="dxa"/>
              <w:bottom w:w="60" w:type="dxa"/>
              <w:right w:w="60" w:type="dxa"/>
            </w:tcMar>
          </w:tcPr>
          <w:p w:rsidR="00FA65E8" w:rsidRDefault="00FE7987">
            <w:r>
              <w:rPr>
                <w:color w:val="000000"/>
                <w:sz w:val="16"/>
              </w:rPr>
              <w:t>ERP Ventas</w:t>
            </w:r>
          </w:p>
        </w:tc>
        <w:tc>
          <w:tcPr>
            <w:tcW w:w="1152" w:type="dxa"/>
            <w:tcMar>
              <w:top w:w="60" w:type="dxa"/>
              <w:left w:w="60" w:type="dxa"/>
              <w:bottom w:w="60" w:type="dxa"/>
              <w:right w:w="60" w:type="dxa"/>
            </w:tcMar>
          </w:tcPr>
          <w:p w:rsidR="00FA65E8" w:rsidRDefault="00FE7987">
            <w:r>
              <w:rPr>
                <w:color w:val="000000"/>
                <w:sz w:val="16"/>
              </w:rPr>
              <w:t>Gerencia Gral.</w:t>
            </w:r>
          </w:p>
        </w:tc>
        <w:tc>
          <w:tcPr>
            <w:tcW w:w="1872" w:type="dxa"/>
            <w:tcMar>
              <w:top w:w="60" w:type="dxa"/>
              <w:left w:w="60" w:type="dxa"/>
              <w:bottom w:w="60" w:type="dxa"/>
              <w:right w:w="60" w:type="dxa"/>
            </w:tcMar>
          </w:tcPr>
          <w:p w:rsidR="00FA65E8" w:rsidRDefault="00FE7987">
            <w:r>
              <w:rPr>
                <w:color w:val="000000"/>
                <w:sz w:val="16"/>
              </w:rPr>
              <w:t>Condiciones comerciales residen en correos.</w:t>
            </w:r>
          </w:p>
        </w:tc>
        <w:tc>
          <w:tcPr>
            <w:tcW w:w="864" w:type="dxa"/>
            <w:tcMar>
              <w:top w:w="60" w:type="dxa"/>
              <w:left w:w="60" w:type="dxa"/>
              <w:bottom w:w="60" w:type="dxa"/>
              <w:right w:w="60" w:type="dxa"/>
            </w:tcMar>
          </w:tcPr>
          <w:p w:rsidR="00FA65E8" w:rsidRDefault="00FE7987">
            <w:r>
              <w:rPr>
                <w:color w:val="000000"/>
                <w:sz w:val="16"/>
              </w:rPr>
              <w:t>Confidencial</w:t>
            </w:r>
          </w:p>
        </w:tc>
        <w:tc>
          <w:tcPr>
            <w:tcW w:w="864" w:type="dxa"/>
            <w:tcMar>
              <w:top w:w="60" w:type="dxa"/>
              <w:left w:w="60" w:type="dxa"/>
              <w:bottom w:w="60" w:type="dxa"/>
              <w:right w:w="60" w:type="dxa"/>
            </w:tcMar>
          </w:tcPr>
          <w:p w:rsidR="00FA65E8" w:rsidRDefault="00FE7987">
            <w:r>
              <w:rPr>
                <w:color w:val="000000"/>
                <w:sz w:val="16"/>
              </w:rPr>
              <w:t>Sí (contacto)</w:t>
            </w:r>
          </w:p>
        </w:tc>
      </w:tr>
      <w:tr w:rsidR="00FA65E8">
        <w:trPr>
          <w:jc w:val="center"/>
        </w:trPr>
        <w:tc>
          <w:tcPr>
            <w:tcW w:w="1152" w:type="dxa"/>
            <w:tcMar>
              <w:top w:w="60" w:type="dxa"/>
              <w:left w:w="60" w:type="dxa"/>
              <w:bottom w:w="60" w:type="dxa"/>
              <w:right w:w="60" w:type="dxa"/>
            </w:tcMar>
          </w:tcPr>
          <w:p w:rsidR="00FA65E8" w:rsidRDefault="00FE7987">
            <w:r>
              <w:rPr>
                <w:b/>
                <w:color w:val="000000"/>
                <w:sz w:val="16"/>
              </w:rPr>
              <w:t>Pesaje</w:t>
            </w:r>
          </w:p>
        </w:tc>
        <w:tc>
          <w:tcPr>
            <w:tcW w:w="1440" w:type="dxa"/>
            <w:tcMar>
              <w:top w:w="60" w:type="dxa"/>
              <w:left w:w="60" w:type="dxa"/>
              <w:bottom w:w="60" w:type="dxa"/>
              <w:right w:w="60" w:type="dxa"/>
            </w:tcMar>
          </w:tcPr>
          <w:p w:rsidR="00FA65E8" w:rsidRDefault="00FE7987">
            <w:r>
              <w:rPr>
                <w:color w:val="000000"/>
                <w:sz w:val="16"/>
              </w:rPr>
              <w:t>Balanza PC, Hojas papel, ERP Compras</w:t>
            </w:r>
          </w:p>
        </w:tc>
        <w:tc>
          <w:tcPr>
            <w:tcW w:w="1296" w:type="dxa"/>
            <w:tcMar>
              <w:top w:w="60" w:type="dxa"/>
              <w:left w:w="60" w:type="dxa"/>
              <w:bottom w:w="60" w:type="dxa"/>
              <w:right w:w="60" w:type="dxa"/>
            </w:tcMar>
          </w:tcPr>
          <w:p w:rsidR="00FA65E8" w:rsidRDefault="00FE7987">
            <w:r>
              <w:rPr>
                <w:color w:val="000000"/>
                <w:sz w:val="16"/>
              </w:rPr>
              <w:t>9 800 / 9 800 / 9 150</w:t>
            </w:r>
          </w:p>
        </w:tc>
        <w:tc>
          <w:tcPr>
            <w:tcW w:w="1008" w:type="dxa"/>
            <w:tcMar>
              <w:top w:w="60" w:type="dxa"/>
              <w:left w:w="60" w:type="dxa"/>
              <w:bottom w:w="60" w:type="dxa"/>
              <w:right w:w="60" w:type="dxa"/>
            </w:tcMar>
          </w:tcPr>
          <w:p w:rsidR="00FA65E8" w:rsidRDefault="00FE7987">
            <w:r>
              <w:rPr>
                <w:color w:val="000000"/>
                <w:sz w:val="16"/>
              </w:rPr>
              <w:t>Ninguna</w:t>
            </w:r>
          </w:p>
        </w:tc>
        <w:tc>
          <w:tcPr>
            <w:tcW w:w="1152" w:type="dxa"/>
            <w:tcMar>
              <w:top w:w="60" w:type="dxa"/>
              <w:left w:w="60" w:type="dxa"/>
              <w:bottom w:w="60" w:type="dxa"/>
              <w:right w:w="60" w:type="dxa"/>
            </w:tcMar>
          </w:tcPr>
          <w:p w:rsidR="00FA65E8" w:rsidRDefault="00FE7987">
            <w:r>
              <w:rPr>
                <w:color w:val="000000"/>
                <w:sz w:val="16"/>
              </w:rPr>
              <w:t>Ninguno</w:t>
            </w:r>
          </w:p>
        </w:tc>
        <w:tc>
          <w:tcPr>
            <w:tcW w:w="1872" w:type="dxa"/>
            <w:tcMar>
              <w:top w:w="60" w:type="dxa"/>
              <w:left w:w="60" w:type="dxa"/>
              <w:bottom w:w="60" w:type="dxa"/>
              <w:right w:w="60" w:type="dxa"/>
            </w:tcMar>
          </w:tcPr>
          <w:p w:rsidR="00FA65E8" w:rsidRDefault="00FE7987">
            <w:r>
              <w:rPr>
                <w:color w:val="000000"/>
                <w:sz w:val="16"/>
              </w:rPr>
              <w:t xml:space="preserve">650 pesajes de </w:t>
            </w:r>
            <w:r>
              <w:rPr>
                <w:color w:val="000000"/>
                <w:sz w:val="16"/>
              </w:rPr>
              <w:t>balanza sin transcripción a ERP.</w:t>
            </w:r>
          </w:p>
        </w:tc>
        <w:tc>
          <w:tcPr>
            <w:tcW w:w="864" w:type="dxa"/>
            <w:tcMar>
              <w:top w:w="60" w:type="dxa"/>
              <w:left w:w="60" w:type="dxa"/>
              <w:bottom w:w="60" w:type="dxa"/>
              <w:right w:w="60" w:type="dxa"/>
            </w:tcMar>
          </w:tcPr>
          <w:p w:rsidR="00FA65E8" w:rsidRDefault="00FE7987">
            <w:r>
              <w:rPr>
                <w:color w:val="000000"/>
                <w:sz w:val="16"/>
              </w:rPr>
              <w:t>Interna</w:t>
            </w:r>
          </w:p>
        </w:tc>
        <w:tc>
          <w:tcPr>
            <w:tcW w:w="864" w:type="dxa"/>
            <w:tcMar>
              <w:top w:w="60" w:type="dxa"/>
              <w:left w:w="60" w:type="dxa"/>
              <w:bottom w:w="60" w:type="dxa"/>
              <w:right w:w="60" w:type="dxa"/>
            </w:tcMar>
          </w:tcPr>
          <w:p w:rsidR="00FA65E8" w:rsidRDefault="00FE7987">
            <w:r>
              <w:rPr>
                <w:color w:val="000000"/>
                <w:sz w:val="16"/>
              </w:rPr>
              <w:t>No</w:t>
            </w:r>
          </w:p>
        </w:tc>
      </w:tr>
      <w:tr w:rsidR="00FA65E8">
        <w:trPr>
          <w:jc w:val="center"/>
        </w:trPr>
        <w:tc>
          <w:tcPr>
            <w:tcW w:w="1152" w:type="dxa"/>
            <w:tcMar>
              <w:top w:w="60" w:type="dxa"/>
              <w:left w:w="60" w:type="dxa"/>
              <w:bottom w:w="60" w:type="dxa"/>
              <w:right w:w="60" w:type="dxa"/>
            </w:tcMar>
          </w:tcPr>
          <w:p w:rsidR="00FA65E8" w:rsidRDefault="00FE7987">
            <w:r>
              <w:rPr>
                <w:b/>
                <w:color w:val="000000"/>
                <w:sz w:val="16"/>
              </w:rPr>
              <w:t>Costo/Tn</w:t>
            </w:r>
          </w:p>
        </w:tc>
        <w:tc>
          <w:tcPr>
            <w:tcW w:w="1440" w:type="dxa"/>
            <w:tcMar>
              <w:top w:w="60" w:type="dxa"/>
              <w:left w:w="60" w:type="dxa"/>
              <w:bottom w:w="60" w:type="dxa"/>
              <w:right w:w="60" w:type="dxa"/>
            </w:tcMar>
          </w:tcPr>
          <w:p w:rsidR="00FA65E8" w:rsidRDefault="00FE7987">
            <w:r>
              <w:rPr>
                <w:color w:val="000000"/>
                <w:sz w:val="16"/>
              </w:rPr>
              <w:t>Excel Finanzas, ERP Contab., Planta</w:t>
            </w:r>
          </w:p>
        </w:tc>
        <w:tc>
          <w:tcPr>
            <w:tcW w:w="1296" w:type="dxa"/>
            <w:tcMar>
              <w:top w:w="60" w:type="dxa"/>
              <w:left w:w="60" w:type="dxa"/>
              <w:bottom w:w="60" w:type="dxa"/>
              <w:right w:w="60" w:type="dxa"/>
            </w:tcMar>
          </w:tcPr>
          <w:p w:rsidR="00FA65E8" w:rsidRDefault="00FE7987">
            <w:r>
              <w:rPr>
                <w:color w:val="000000"/>
                <w:sz w:val="16"/>
              </w:rPr>
              <w:t>1 libro / Cuentas / Notas</w:t>
            </w:r>
          </w:p>
        </w:tc>
        <w:tc>
          <w:tcPr>
            <w:tcW w:w="1008" w:type="dxa"/>
            <w:tcMar>
              <w:top w:w="60" w:type="dxa"/>
              <w:left w:w="60" w:type="dxa"/>
              <w:bottom w:w="60" w:type="dxa"/>
              <w:right w:w="60" w:type="dxa"/>
            </w:tcMar>
          </w:tcPr>
          <w:p w:rsidR="00FA65E8" w:rsidRDefault="00FE7987">
            <w:r>
              <w:rPr>
                <w:color w:val="000000"/>
                <w:sz w:val="16"/>
              </w:rPr>
              <w:t>Ninguna</w:t>
            </w:r>
          </w:p>
        </w:tc>
        <w:tc>
          <w:tcPr>
            <w:tcW w:w="1152" w:type="dxa"/>
            <w:tcMar>
              <w:top w:w="60" w:type="dxa"/>
              <w:left w:w="60" w:type="dxa"/>
              <w:bottom w:w="60" w:type="dxa"/>
              <w:right w:w="60" w:type="dxa"/>
            </w:tcMar>
          </w:tcPr>
          <w:p w:rsidR="00FA65E8" w:rsidRDefault="00FE7987">
            <w:r>
              <w:rPr>
                <w:color w:val="000000"/>
                <w:sz w:val="16"/>
              </w:rPr>
              <w:t>Ninguno</w:t>
            </w:r>
          </w:p>
        </w:tc>
        <w:tc>
          <w:tcPr>
            <w:tcW w:w="1872" w:type="dxa"/>
            <w:tcMar>
              <w:top w:w="60" w:type="dxa"/>
              <w:left w:w="60" w:type="dxa"/>
              <w:bottom w:w="60" w:type="dxa"/>
              <w:right w:w="60" w:type="dxa"/>
            </w:tcMar>
          </w:tcPr>
          <w:p w:rsidR="00FA65E8" w:rsidRDefault="00FE7987">
            <w:r>
              <w:rPr>
                <w:color w:val="000000"/>
                <w:sz w:val="16"/>
              </w:rPr>
              <w:t>Mermas en Excel no concilian con contabilidad.</w:t>
            </w:r>
          </w:p>
        </w:tc>
        <w:tc>
          <w:tcPr>
            <w:tcW w:w="864" w:type="dxa"/>
            <w:tcMar>
              <w:top w:w="60" w:type="dxa"/>
              <w:left w:w="60" w:type="dxa"/>
              <w:bottom w:w="60" w:type="dxa"/>
              <w:right w:w="60" w:type="dxa"/>
            </w:tcMar>
          </w:tcPr>
          <w:p w:rsidR="00FA65E8" w:rsidRDefault="00FE7987">
            <w:r>
              <w:rPr>
                <w:color w:val="000000"/>
                <w:sz w:val="16"/>
              </w:rPr>
              <w:t>Confidencial</w:t>
            </w:r>
          </w:p>
        </w:tc>
        <w:tc>
          <w:tcPr>
            <w:tcW w:w="864" w:type="dxa"/>
            <w:tcMar>
              <w:top w:w="60" w:type="dxa"/>
              <w:left w:w="60" w:type="dxa"/>
              <w:bottom w:w="60" w:type="dxa"/>
              <w:right w:w="60" w:type="dxa"/>
            </w:tcMar>
          </w:tcPr>
          <w:p w:rsidR="00FA65E8" w:rsidRDefault="00FE7987">
            <w:r>
              <w:rPr>
                <w:color w:val="000000"/>
                <w:sz w:val="16"/>
              </w:rPr>
              <w:t>No</w:t>
            </w:r>
          </w:p>
        </w:tc>
      </w:tr>
      <w:tr w:rsidR="00FA65E8">
        <w:trPr>
          <w:jc w:val="center"/>
        </w:trPr>
        <w:tc>
          <w:tcPr>
            <w:tcW w:w="1152" w:type="dxa"/>
            <w:tcMar>
              <w:top w:w="60" w:type="dxa"/>
              <w:left w:w="60" w:type="dxa"/>
              <w:bottom w:w="60" w:type="dxa"/>
              <w:right w:w="60" w:type="dxa"/>
            </w:tcMar>
          </w:tcPr>
          <w:p w:rsidR="00FA65E8" w:rsidRDefault="00FE7987">
            <w:r>
              <w:rPr>
                <w:b/>
                <w:color w:val="000000"/>
                <w:sz w:val="16"/>
              </w:rPr>
              <w:t>Riego</w:t>
            </w:r>
          </w:p>
        </w:tc>
        <w:tc>
          <w:tcPr>
            <w:tcW w:w="1440" w:type="dxa"/>
            <w:tcMar>
              <w:top w:w="60" w:type="dxa"/>
              <w:left w:w="60" w:type="dxa"/>
              <w:bottom w:w="60" w:type="dxa"/>
              <w:right w:w="60" w:type="dxa"/>
            </w:tcMar>
          </w:tcPr>
          <w:p w:rsidR="00FA65E8" w:rsidRDefault="00FE7987">
            <w:r>
              <w:rPr>
                <w:color w:val="000000"/>
                <w:sz w:val="16"/>
              </w:rPr>
              <w:t xml:space="preserve">Consola web fertirriego, Excel </w:t>
            </w:r>
            <w:r>
              <w:rPr>
                <w:color w:val="000000"/>
                <w:sz w:val="16"/>
              </w:rPr>
              <w:lastRenderedPageBreak/>
              <w:t>campo</w:t>
            </w:r>
          </w:p>
        </w:tc>
        <w:tc>
          <w:tcPr>
            <w:tcW w:w="1296" w:type="dxa"/>
            <w:tcMar>
              <w:top w:w="60" w:type="dxa"/>
              <w:left w:w="60" w:type="dxa"/>
              <w:bottom w:w="60" w:type="dxa"/>
              <w:right w:w="60" w:type="dxa"/>
            </w:tcMar>
          </w:tcPr>
          <w:p w:rsidR="00FA65E8" w:rsidRDefault="00FE7987">
            <w:r>
              <w:rPr>
                <w:color w:val="000000"/>
                <w:sz w:val="16"/>
              </w:rPr>
              <w:lastRenderedPageBreak/>
              <w:t xml:space="preserve">48 sectores / 1 </w:t>
            </w:r>
            <w:r>
              <w:rPr>
                <w:color w:val="000000"/>
                <w:sz w:val="16"/>
              </w:rPr>
              <w:t>libro</w:t>
            </w:r>
          </w:p>
        </w:tc>
        <w:tc>
          <w:tcPr>
            <w:tcW w:w="1008" w:type="dxa"/>
            <w:tcMar>
              <w:top w:w="60" w:type="dxa"/>
              <w:left w:w="60" w:type="dxa"/>
              <w:bottom w:w="60" w:type="dxa"/>
              <w:right w:w="60" w:type="dxa"/>
            </w:tcMar>
          </w:tcPr>
          <w:p w:rsidR="00FA65E8" w:rsidRDefault="00FE7987">
            <w:r>
              <w:rPr>
                <w:color w:val="000000"/>
                <w:sz w:val="16"/>
              </w:rPr>
              <w:t>Ninguna</w:t>
            </w:r>
          </w:p>
        </w:tc>
        <w:tc>
          <w:tcPr>
            <w:tcW w:w="1152" w:type="dxa"/>
            <w:tcMar>
              <w:top w:w="60" w:type="dxa"/>
              <w:left w:w="60" w:type="dxa"/>
              <w:bottom w:w="60" w:type="dxa"/>
              <w:right w:w="60" w:type="dxa"/>
            </w:tcMar>
          </w:tcPr>
          <w:p w:rsidR="00FA65E8" w:rsidRDefault="00FE7987">
            <w:r>
              <w:rPr>
                <w:color w:val="000000"/>
                <w:sz w:val="16"/>
              </w:rPr>
              <w:t>Ninguno</w:t>
            </w:r>
          </w:p>
        </w:tc>
        <w:tc>
          <w:tcPr>
            <w:tcW w:w="1872" w:type="dxa"/>
            <w:tcMar>
              <w:top w:w="60" w:type="dxa"/>
              <w:left w:w="60" w:type="dxa"/>
              <w:bottom w:w="60" w:type="dxa"/>
              <w:right w:w="60" w:type="dxa"/>
            </w:tcMar>
          </w:tcPr>
          <w:p w:rsidR="00FA65E8" w:rsidRDefault="00FE7987">
            <w:r>
              <w:rPr>
                <w:color w:val="000000"/>
                <w:sz w:val="16"/>
              </w:rPr>
              <w:t xml:space="preserve">Volumen de agua/fertilizante difiere </w:t>
            </w:r>
            <w:r>
              <w:rPr>
                <w:color w:val="000000"/>
                <w:sz w:val="16"/>
              </w:rPr>
              <w:lastRenderedPageBreak/>
              <w:t>del sistema web.</w:t>
            </w:r>
          </w:p>
        </w:tc>
        <w:tc>
          <w:tcPr>
            <w:tcW w:w="864" w:type="dxa"/>
            <w:tcMar>
              <w:top w:w="60" w:type="dxa"/>
              <w:left w:w="60" w:type="dxa"/>
              <w:bottom w:w="60" w:type="dxa"/>
              <w:right w:w="60" w:type="dxa"/>
            </w:tcMar>
          </w:tcPr>
          <w:p w:rsidR="00FA65E8" w:rsidRDefault="00FE7987">
            <w:r>
              <w:rPr>
                <w:color w:val="000000"/>
                <w:sz w:val="16"/>
              </w:rPr>
              <w:lastRenderedPageBreak/>
              <w:t>Interna</w:t>
            </w:r>
          </w:p>
        </w:tc>
        <w:tc>
          <w:tcPr>
            <w:tcW w:w="864" w:type="dxa"/>
            <w:tcMar>
              <w:top w:w="60" w:type="dxa"/>
              <w:left w:w="60" w:type="dxa"/>
              <w:bottom w:w="60" w:type="dxa"/>
              <w:right w:w="60" w:type="dxa"/>
            </w:tcMar>
          </w:tcPr>
          <w:p w:rsidR="00FA65E8" w:rsidRDefault="00FE7987">
            <w:r>
              <w:rPr>
                <w:color w:val="000000"/>
                <w:sz w:val="16"/>
              </w:rPr>
              <w:t>No</w:t>
            </w:r>
          </w:p>
        </w:tc>
      </w:tr>
    </w:tbl>
    <w:p w:rsidR="00FA65E8" w:rsidRDefault="00FE7987">
      <w:pPr>
        <w:pStyle w:val="Textoindependiente"/>
        <w:spacing w:after="80" w:line="276" w:lineRule="auto"/>
      </w:pPr>
      <w:r>
        <w:rPr>
          <w:i/>
          <w:color w:val="000000"/>
        </w:rPr>
        <w:t>Métricas clave de la capa de datos: 5 de 7 entidades (71.4%) carecen de fuente autoritativa única y 5 de 7 entidades (71.4%) no tienen un dueño asignado formalmente por</w:t>
      </w:r>
      <w:r>
        <w:rPr>
          <w:i/>
          <w:color w:val="000000"/>
        </w:rPr>
        <w:t xml:space="preserve"> cargo. Asimismo, el 100% de los datos personales de trabajadores de campaña se manejan de manera informal sin medidas de la Ley N° 29733.</w:t>
      </w:r>
    </w:p>
    <w:p w:rsidR="00FA65E8" w:rsidRDefault="00FE7987">
      <w:pPr>
        <w:pStyle w:val="Textoindependiente"/>
        <w:spacing w:before="80" w:after="40"/>
        <w:ind w:left="288"/>
      </w:pPr>
      <w:r>
        <w:rPr>
          <w:b/>
          <w:color w:val="16285C"/>
          <w:sz w:val="20"/>
        </w:rPr>
        <w:t>Evidencia en GitHub · Modelo de Arquitectura Actual en Tres Capas (As-Is):</w:t>
      </w:r>
      <w:r>
        <w:rPr>
          <w:b/>
          <w:color w:val="16285C"/>
          <w:sz w:val="20"/>
        </w:rPr>
        <w:br/>
      </w:r>
      <w:r>
        <w:rPr>
          <w:color w:val="000000"/>
          <w:sz w:val="19"/>
        </w:rPr>
        <w:t xml:space="preserve">• Archivo: </w:t>
      </w:r>
      <w:r>
        <w:rPr>
          <w:color w:val="000000"/>
          <w:sz w:val="19"/>
        </w:rPr>
        <w:t>docs/evidencias/S10/graficos/vista_actual_3capas.png</w:t>
      </w:r>
      <w:r>
        <w:rPr>
          <w:color w:val="000000"/>
          <w:sz w:val="19"/>
        </w:rPr>
        <w:br/>
      </w:r>
      <w:r>
        <w:rPr>
          <w:color w:val="003399"/>
          <w:sz w:val="19"/>
        </w:rPr>
        <w:t>• URL de verificación: https://github.com/GianfrancoArocutipa/Taller10_Empresa_01_Exportadora/tree/taller-10/docs/evidencias/S10/graficos/vista_actual_3capas.png</w:t>
      </w:r>
      <w:r>
        <w:rPr>
          <w:color w:val="003399"/>
          <w:sz w:val="19"/>
        </w:rPr>
        <w:br/>
      </w:r>
      <w:r>
        <w:rPr>
          <w:i/>
          <w:color w:val="323232"/>
          <w:sz w:val="19"/>
        </w:rPr>
        <w:t>• Descripción: Modelo completo en ArchiMa</w:t>
      </w:r>
      <w:r>
        <w:rPr>
          <w:i/>
          <w:color w:val="323232"/>
          <w:sz w:val="19"/>
        </w:rPr>
        <w:t>te 3.2 que formaliza en la capa de aplicación los tres libros de hojas de cálculo operativos (Trazabilidad, Costo/Tn y Riego), el Access 2014 sin soporte y la infraestructura física. Archivo nativo Archi: anexos/anexo_A_modelo_arquitectura.archimate</w:t>
      </w:r>
    </w:p>
    <w:p w:rsidR="00FA65E8" w:rsidRDefault="00FE7987">
      <w:pPr>
        <w:pStyle w:val="Ttulo2"/>
        <w:spacing w:after="80"/>
      </w:pPr>
      <w:bookmarkStart w:id="13" w:name="_Toc242980121"/>
      <w:r>
        <w:t>Paso C</w:t>
      </w:r>
      <w:r>
        <w:t xml:space="preserve"> — Modelar la arquitectura objetivo (To-Be)</w:t>
      </w:r>
      <w:bookmarkEnd w:id="13"/>
    </w:p>
    <w:p w:rsidR="00FA65E8" w:rsidRDefault="00FE7987">
      <w:pPr>
        <w:pStyle w:val="Compact"/>
        <w:spacing w:after="60" w:line="276" w:lineRule="auto"/>
        <w:ind w:left="360"/>
      </w:pPr>
      <w:r>
        <w:rPr>
          <w:b/>
          <w:color w:val="000000"/>
        </w:rPr>
        <w:t xml:space="preserve">• Qué se buscaba: </w:t>
      </w:r>
      <w:r>
        <w:rPr>
          <w:color w:val="000000"/>
        </w:rPr>
        <w:t>Diseñar la arquitectura futura (To-Be) derivándola estrictamente de la visión institucional, los objetivos de TI, las capacidades requeridas y las estrategias del FODA cruzado.</w:t>
      </w:r>
    </w:p>
    <w:p w:rsidR="00FA65E8" w:rsidRDefault="00FE7987">
      <w:pPr>
        <w:pStyle w:val="Compact"/>
        <w:spacing w:after="60" w:line="276" w:lineRule="auto"/>
        <w:ind w:left="360"/>
      </w:pPr>
      <w:r>
        <w:rPr>
          <w:b/>
          <w:color w:val="000000"/>
        </w:rPr>
        <w:t xml:space="preserve">• </w:t>
      </w:r>
      <w:r>
        <w:rPr>
          <w:b/>
          <w:color w:val="000000"/>
        </w:rPr>
        <w:t xml:space="preserve">Comando o acción: </w:t>
      </w:r>
      <w:r>
        <w:rPr>
          <w:color w:val="000000"/>
        </w:rPr>
        <w:t>Construcción de la matriz de cambios por capa y modelado del estado objetivo en ArchiMate 3.2, documentado en '05_seccion_arquitectura.md'.</w:t>
      </w:r>
    </w:p>
    <w:p w:rsidR="00FA65E8" w:rsidRDefault="00FE7987">
      <w:pPr>
        <w:pStyle w:val="Compact"/>
        <w:spacing w:after="60" w:line="276" w:lineRule="auto"/>
        <w:ind w:left="360"/>
      </w:pPr>
      <w:r>
        <w:rPr>
          <w:b/>
          <w:color w:val="000000"/>
        </w:rPr>
        <w:t xml:space="preserve">• Evidencia de que funcionó: </w:t>
      </w:r>
      <w:r>
        <w:rPr>
          <w:color w:val="000000"/>
        </w:rPr>
        <w:t>Derivación trazada y especificación de cambios estructurales:</w:t>
      </w:r>
    </w:p>
    <w:p w:rsidR="00FA65E8" w:rsidRDefault="00FE7987">
      <w:pPr>
        <w:pStyle w:val="Textoindependiente"/>
        <w:spacing w:after="80" w:line="276" w:lineRule="auto"/>
      </w:pPr>
      <w:r>
        <w:rPr>
          <w:b/>
          <w:color w:val="000000"/>
        </w:rPr>
        <w:t>C.1 Der</w:t>
      </w:r>
      <w:r>
        <w:rPr>
          <w:b/>
          <w:color w:val="000000"/>
        </w:rPr>
        <w:t xml:space="preserve">ivación: </w:t>
      </w:r>
      <w:r>
        <w:rPr>
          <w:color w:val="000000"/>
        </w:rPr>
        <w:t>• Derivación Estratégica: El objetivo declarado de 'reducir el cierre de trazabilidad de 11 días a menos de 2 horas' exige reemplazar el Access 2014 y las hojas de cálculo por un Módulo de Trazabilidad y Producción (MES) integrado nativamente al E</w:t>
      </w:r>
      <w:r>
        <w:rPr>
          <w:color w:val="000000"/>
        </w:rPr>
        <w:t>RP. La exigencia de inocuidad SENASA y la Ley 29733 imponen la digitalización del padrón de productores y el registro de trabajadores.</w:t>
      </w:r>
    </w:p>
    <w:tbl>
      <w:tblPr>
        <w:tblW w:w="0" w:type="auto"/>
        <w:jc w:val="center"/>
        <w:tblLayout w:type="fixed"/>
        <w:tblLook w:val="04A0" w:firstRow="1" w:lastRow="0" w:firstColumn="1" w:lastColumn="0" w:noHBand="0" w:noVBand="1"/>
      </w:tblPr>
      <w:tblGrid>
        <w:gridCol w:w="1440"/>
        <w:gridCol w:w="3168"/>
        <w:gridCol w:w="3168"/>
        <w:gridCol w:w="1872"/>
      </w:tblGrid>
      <w:tr w:rsidR="00FA65E8">
        <w:trPr>
          <w:jc w:val="center"/>
        </w:trPr>
        <w:tc>
          <w:tcPr>
            <w:tcW w:w="1440" w:type="dxa"/>
            <w:shd w:val="clear" w:color="auto" w:fill="16285C"/>
            <w:tcMar>
              <w:top w:w="100" w:type="dxa"/>
              <w:left w:w="120" w:type="dxa"/>
              <w:bottom w:w="100" w:type="dxa"/>
              <w:right w:w="120" w:type="dxa"/>
            </w:tcMar>
          </w:tcPr>
          <w:p w:rsidR="00FA65E8" w:rsidRDefault="00FE7987">
            <w:pPr>
              <w:jc w:val="center"/>
            </w:pPr>
            <w:r>
              <w:rPr>
                <w:b/>
                <w:color w:val="FFFFFF"/>
                <w:sz w:val="18"/>
              </w:rPr>
              <w:t>Capa</w:t>
            </w:r>
          </w:p>
        </w:tc>
        <w:tc>
          <w:tcPr>
            <w:tcW w:w="3168" w:type="dxa"/>
            <w:shd w:val="clear" w:color="auto" w:fill="16285C"/>
            <w:tcMar>
              <w:top w:w="100" w:type="dxa"/>
              <w:left w:w="120" w:type="dxa"/>
              <w:bottom w:w="100" w:type="dxa"/>
              <w:right w:w="120" w:type="dxa"/>
            </w:tcMar>
          </w:tcPr>
          <w:p w:rsidR="00FA65E8" w:rsidRDefault="00FE7987">
            <w:pPr>
              <w:jc w:val="center"/>
            </w:pPr>
            <w:r>
              <w:rPr>
                <w:b/>
                <w:color w:val="FFFFFF"/>
                <w:sz w:val="18"/>
              </w:rPr>
              <w:t>Elemento Actual (As-Is)</w:t>
            </w:r>
          </w:p>
        </w:tc>
        <w:tc>
          <w:tcPr>
            <w:tcW w:w="3168" w:type="dxa"/>
            <w:shd w:val="clear" w:color="auto" w:fill="16285C"/>
            <w:tcMar>
              <w:top w:w="100" w:type="dxa"/>
              <w:left w:w="120" w:type="dxa"/>
              <w:bottom w:w="100" w:type="dxa"/>
              <w:right w:w="120" w:type="dxa"/>
            </w:tcMar>
          </w:tcPr>
          <w:p w:rsidR="00FA65E8" w:rsidRDefault="00FE7987">
            <w:pPr>
              <w:jc w:val="center"/>
            </w:pPr>
            <w:r>
              <w:rPr>
                <w:b/>
                <w:color w:val="FFFFFF"/>
                <w:sz w:val="18"/>
              </w:rPr>
              <w:t>Elemento Objetivo (To-Be)</w:t>
            </w:r>
          </w:p>
        </w:tc>
        <w:tc>
          <w:tcPr>
            <w:tcW w:w="1872" w:type="dxa"/>
            <w:shd w:val="clear" w:color="auto" w:fill="16285C"/>
            <w:tcMar>
              <w:top w:w="100" w:type="dxa"/>
              <w:left w:w="120" w:type="dxa"/>
              <w:bottom w:w="100" w:type="dxa"/>
              <w:right w:w="120" w:type="dxa"/>
            </w:tcMar>
          </w:tcPr>
          <w:p w:rsidR="00FA65E8" w:rsidRDefault="00FE7987">
            <w:pPr>
              <w:jc w:val="center"/>
            </w:pPr>
            <w:r>
              <w:rPr>
                <w:b/>
                <w:color w:val="FFFFFF"/>
                <w:sz w:val="18"/>
              </w:rPr>
              <w:t>Origen del Cambio</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Negocio</w:t>
            </w:r>
          </w:p>
        </w:tc>
        <w:tc>
          <w:tcPr>
            <w:tcW w:w="3168" w:type="dxa"/>
            <w:tcMar>
              <w:top w:w="60" w:type="dxa"/>
              <w:left w:w="80" w:type="dxa"/>
              <w:bottom w:w="60" w:type="dxa"/>
              <w:right w:w="80" w:type="dxa"/>
            </w:tcMar>
          </w:tcPr>
          <w:p w:rsidR="00FA65E8" w:rsidRDefault="00FE7987">
            <w:r>
              <w:rPr>
                <w:color w:val="000000"/>
                <w:sz w:val="17"/>
              </w:rPr>
              <w:t>Toma de pesaje en papel y diferido</w:t>
            </w:r>
          </w:p>
        </w:tc>
        <w:tc>
          <w:tcPr>
            <w:tcW w:w="3168" w:type="dxa"/>
            <w:tcMar>
              <w:top w:w="60" w:type="dxa"/>
              <w:left w:w="80" w:type="dxa"/>
              <w:bottom w:w="60" w:type="dxa"/>
              <w:right w:w="80" w:type="dxa"/>
            </w:tcMar>
          </w:tcPr>
          <w:p w:rsidR="00FA65E8" w:rsidRDefault="00FE7987">
            <w:r>
              <w:rPr>
                <w:color w:val="000000"/>
                <w:sz w:val="17"/>
              </w:rPr>
              <w:t>Rece</w:t>
            </w:r>
            <w:r>
              <w:rPr>
                <w:color w:val="000000"/>
                <w:sz w:val="17"/>
              </w:rPr>
              <w:t>pción y pesaje automatizado con sensores IoT y escáner</w:t>
            </w:r>
          </w:p>
        </w:tc>
        <w:tc>
          <w:tcPr>
            <w:tcW w:w="1872" w:type="dxa"/>
            <w:tcMar>
              <w:top w:w="60" w:type="dxa"/>
              <w:left w:w="80" w:type="dxa"/>
              <w:bottom w:w="60" w:type="dxa"/>
              <w:right w:w="80" w:type="dxa"/>
            </w:tcMar>
          </w:tcPr>
          <w:p w:rsidR="00FA65E8" w:rsidRDefault="00FE7987">
            <w:r>
              <w:rPr>
                <w:color w:val="000000"/>
                <w:sz w:val="17"/>
              </w:rPr>
              <w:t>Visión del PETI (Sección 2.2)</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Negocio</w:t>
            </w:r>
          </w:p>
        </w:tc>
        <w:tc>
          <w:tcPr>
            <w:tcW w:w="3168" w:type="dxa"/>
            <w:tcMar>
              <w:top w:w="60" w:type="dxa"/>
              <w:left w:w="80" w:type="dxa"/>
              <w:bottom w:w="60" w:type="dxa"/>
              <w:right w:w="80" w:type="dxa"/>
            </w:tcMar>
          </w:tcPr>
          <w:p w:rsidR="00FA65E8" w:rsidRDefault="00FE7987">
            <w:r>
              <w:rPr>
                <w:color w:val="000000"/>
                <w:sz w:val="17"/>
              </w:rPr>
              <w:t>Trazabilidad manual armada en 11 días</w:t>
            </w:r>
          </w:p>
        </w:tc>
        <w:tc>
          <w:tcPr>
            <w:tcW w:w="3168" w:type="dxa"/>
            <w:tcMar>
              <w:top w:w="60" w:type="dxa"/>
              <w:left w:w="80" w:type="dxa"/>
              <w:bottom w:w="60" w:type="dxa"/>
              <w:right w:w="80" w:type="dxa"/>
            </w:tcMar>
          </w:tcPr>
          <w:p w:rsidR="00FA65E8" w:rsidRDefault="00FE7987">
            <w:r>
              <w:rPr>
                <w:color w:val="000000"/>
                <w:sz w:val="17"/>
              </w:rPr>
              <w:t>Trazabilidad digital inmediata 'Field-to-Fork' (&lt; 2 horas)</w:t>
            </w:r>
          </w:p>
        </w:tc>
        <w:tc>
          <w:tcPr>
            <w:tcW w:w="1872" w:type="dxa"/>
            <w:tcMar>
              <w:top w:w="60" w:type="dxa"/>
              <w:left w:w="80" w:type="dxa"/>
              <w:bottom w:w="60" w:type="dxa"/>
              <w:right w:w="80" w:type="dxa"/>
            </w:tcMar>
          </w:tcPr>
          <w:p w:rsidR="00FA65E8" w:rsidRDefault="00FE7987">
            <w:r>
              <w:rPr>
                <w:color w:val="000000"/>
                <w:sz w:val="17"/>
              </w:rPr>
              <w:t>Exigencia SENASA y clientes UE</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Datos</w:t>
            </w:r>
          </w:p>
        </w:tc>
        <w:tc>
          <w:tcPr>
            <w:tcW w:w="3168" w:type="dxa"/>
            <w:tcMar>
              <w:top w:w="60" w:type="dxa"/>
              <w:left w:w="80" w:type="dxa"/>
              <w:bottom w:w="60" w:type="dxa"/>
              <w:right w:w="80" w:type="dxa"/>
            </w:tcMar>
          </w:tcPr>
          <w:p w:rsidR="00FA65E8" w:rsidRDefault="00FE7987">
            <w:r>
              <w:rPr>
                <w:color w:val="000000"/>
                <w:sz w:val="17"/>
              </w:rPr>
              <w:t xml:space="preserve">Lote en 4 sistemas </w:t>
            </w:r>
            <w:r>
              <w:rPr>
                <w:color w:val="000000"/>
                <w:sz w:val="17"/>
              </w:rPr>
              <w:t>disjuntos (6% desvío)</w:t>
            </w:r>
          </w:p>
        </w:tc>
        <w:tc>
          <w:tcPr>
            <w:tcW w:w="3168" w:type="dxa"/>
            <w:tcMar>
              <w:top w:w="60" w:type="dxa"/>
              <w:left w:w="80" w:type="dxa"/>
              <w:bottom w:w="60" w:type="dxa"/>
              <w:right w:w="80" w:type="dxa"/>
            </w:tcMar>
          </w:tcPr>
          <w:p w:rsidR="00FA65E8" w:rsidRDefault="00FE7987">
            <w:r>
              <w:rPr>
                <w:color w:val="000000"/>
                <w:sz w:val="17"/>
              </w:rPr>
              <w:t>Maestro Único de Lotes en ERP como fuente autoritativa</w:t>
            </w:r>
          </w:p>
        </w:tc>
        <w:tc>
          <w:tcPr>
            <w:tcW w:w="1872" w:type="dxa"/>
            <w:tcMar>
              <w:top w:w="60" w:type="dxa"/>
              <w:left w:w="80" w:type="dxa"/>
              <w:bottom w:w="60" w:type="dxa"/>
              <w:right w:w="80" w:type="dxa"/>
            </w:tcMar>
          </w:tcPr>
          <w:p w:rsidR="00FA65E8" w:rsidRDefault="00FE7987">
            <w:r>
              <w:rPr>
                <w:color w:val="000000"/>
                <w:sz w:val="17"/>
              </w:rPr>
              <w:t>Principio 1 (Dato único con dueño)</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Datos</w:t>
            </w:r>
          </w:p>
        </w:tc>
        <w:tc>
          <w:tcPr>
            <w:tcW w:w="3168" w:type="dxa"/>
            <w:tcMar>
              <w:top w:w="60" w:type="dxa"/>
              <w:left w:w="80" w:type="dxa"/>
              <w:bottom w:w="60" w:type="dxa"/>
              <w:right w:w="80" w:type="dxa"/>
            </w:tcMar>
          </w:tcPr>
          <w:p w:rsidR="00FA65E8" w:rsidRDefault="00FE7987">
            <w:r>
              <w:rPr>
                <w:color w:val="000000"/>
                <w:sz w:val="17"/>
              </w:rPr>
              <w:t>32 productores asociados fuera del ERP</w:t>
            </w:r>
          </w:p>
        </w:tc>
        <w:tc>
          <w:tcPr>
            <w:tcW w:w="3168" w:type="dxa"/>
            <w:tcMar>
              <w:top w:w="60" w:type="dxa"/>
              <w:left w:w="80" w:type="dxa"/>
              <w:bottom w:w="60" w:type="dxa"/>
              <w:right w:w="80" w:type="dxa"/>
            </w:tcMar>
          </w:tcPr>
          <w:p w:rsidR="00FA65E8" w:rsidRDefault="00FE7987">
            <w:r>
              <w:rPr>
                <w:color w:val="000000"/>
                <w:sz w:val="17"/>
              </w:rPr>
              <w:t>Padrón unificado de productores integrado al módulo de compras</w:t>
            </w:r>
          </w:p>
        </w:tc>
        <w:tc>
          <w:tcPr>
            <w:tcW w:w="1872" w:type="dxa"/>
            <w:tcMar>
              <w:top w:w="60" w:type="dxa"/>
              <w:left w:w="80" w:type="dxa"/>
              <w:bottom w:w="60" w:type="dxa"/>
              <w:right w:w="80" w:type="dxa"/>
            </w:tcMar>
          </w:tcPr>
          <w:p w:rsidR="00FA65E8" w:rsidRDefault="00FE7987">
            <w:r>
              <w:rPr>
                <w:color w:val="000000"/>
                <w:sz w:val="17"/>
              </w:rPr>
              <w:t>Control fiscal y Principio 1</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Datos</w:t>
            </w:r>
          </w:p>
        </w:tc>
        <w:tc>
          <w:tcPr>
            <w:tcW w:w="3168" w:type="dxa"/>
            <w:tcMar>
              <w:top w:w="60" w:type="dxa"/>
              <w:left w:w="80" w:type="dxa"/>
              <w:bottom w:w="60" w:type="dxa"/>
              <w:right w:w="80" w:type="dxa"/>
            </w:tcMar>
          </w:tcPr>
          <w:p w:rsidR="00FA65E8" w:rsidRDefault="00FE7987">
            <w:r>
              <w:rPr>
                <w:color w:val="000000"/>
                <w:sz w:val="17"/>
              </w:rPr>
              <w:t>520 trabajadores de campaña sin registro</w:t>
            </w:r>
          </w:p>
        </w:tc>
        <w:tc>
          <w:tcPr>
            <w:tcW w:w="3168" w:type="dxa"/>
            <w:tcMar>
              <w:top w:w="60" w:type="dxa"/>
              <w:left w:w="80" w:type="dxa"/>
              <w:bottom w:w="60" w:type="dxa"/>
              <w:right w:w="80" w:type="dxa"/>
            </w:tcMar>
          </w:tcPr>
          <w:p w:rsidR="00FA65E8" w:rsidRDefault="00FE7987">
            <w:r>
              <w:rPr>
                <w:color w:val="000000"/>
                <w:sz w:val="17"/>
              </w:rPr>
              <w:t>Registro automatizado de personal y cumplimiento Ley 29733</w:t>
            </w:r>
          </w:p>
        </w:tc>
        <w:tc>
          <w:tcPr>
            <w:tcW w:w="1872" w:type="dxa"/>
            <w:tcMar>
              <w:top w:w="60" w:type="dxa"/>
              <w:left w:w="80" w:type="dxa"/>
              <w:bottom w:w="60" w:type="dxa"/>
              <w:right w:w="80" w:type="dxa"/>
            </w:tcMar>
          </w:tcPr>
          <w:p w:rsidR="00FA65E8" w:rsidRDefault="00FE7987">
            <w:r>
              <w:rPr>
                <w:color w:val="000000"/>
                <w:sz w:val="17"/>
              </w:rPr>
              <w:t>Sección 4.1 (Obligación ANPD)</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Aplicación</w:t>
            </w:r>
          </w:p>
        </w:tc>
        <w:tc>
          <w:tcPr>
            <w:tcW w:w="3168" w:type="dxa"/>
            <w:tcMar>
              <w:top w:w="60" w:type="dxa"/>
              <w:left w:w="80" w:type="dxa"/>
              <w:bottom w:w="60" w:type="dxa"/>
              <w:right w:w="80" w:type="dxa"/>
            </w:tcMar>
          </w:tcPr>
          <w:p w:rsidR="00FA65E8" w:rsidRDefault="00FE7987">
            <w:r>
              <w:rPr>
                <w:color w:val="000000"/>
                <w:sz w:val="17"/>
              </w:rPr>
              <w:t>Access 2014 sin soporte y Excel en planta</w:t>
            </w:r>
          </w:p>
        </w:tc>
        <w:tc>
          <w:tcPr>
            <w:tcW w:w="3168" w:type="dxa"/>
            <w:tcMar>
              <w:top w:w="60" w:type="dxa"/>
              <w:left w:w="80" w:type="dxa"/>
              <w:bottom w:w="60" w:type="dxa"/>
              <w:right w:w="80" w:type="dxa"/>
            </w:tcMar>
          </w:tcPr>
          <w:p w:rsidR="00FA65E8" w:rsidRDefault="00FE7987">
            <w:r>
              <w:rPr>
                <w:color w:val="000000"/>
                <w:sz w:val="17"/>
              </w:rPr>
              <w:t>Módulo Integrado de Trazabilidad y Producción (MES) en ERP</w:t>
            </w:r>
          </w:p>
        </w:tc>
        <w:tc>
          <w:tcPr>
            <w:tcW w:w="1872" w:type="dxa"/>
            <w:tcMar>
              <w:top w:w="60" w:type="dxa"/>
              <w:left w:w="80" w:type="dxa"/>
              <w:bottom w:w="60" w:type="dxa"/>
              <w:right w:w="80" w:type="dxa"/>
            </w:tcMar>
          </w:tcPr>
          <w:p w:rsidR="00FA65E8" w:rsidRDefault="00FE7987">
            <w:r>
              <w:rPr>
                <w:color w:val="000000"/>
                <w:sz w:val="17"/>
              </w:rPr>
              <w:t xml:space="preserve">Principio 6 </w:t>
            </w:r>
            <w:r>
              <w:rPr>
                <w:color w:val="000000"/>
                <w:sz w:val="17"/>
              </w:rPr>
              <w:t>e Incidente 2024</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Aplicación</w:t>
            </w:r>
          </w:p>
        </w:tc>
        <w:tc>
          <w:tcPr>
            <w:tcW w:w="3168" w:type="dxa"/>
            <w:tcMar>
              <w:top w:w="60" w:type="dxa"/>
              <w:left w:w="80" w:type="dxa"/>
              <w:bottom w:w="60" w:type="dxa"/>
              <w:right w:w="80" w:type="dxa"/>
            </w:tcMar>
          </w:tcPr>
          <w:p w:rsidR="00FA65E8" w:rsidRDefault="00FE7987">
            <w:r>
              <w:rPr>
                <w:color w:val="000000"/>
                <w:sz w:val="17"/>
              </w:rPr>
              <w:t>Balanza en PC aislada con transcripción</w:t>
            </w:r>
          </w:p>
        </w:tc>
        <w:tc>
          <w:tcPr>
            <w:tcW w:w="3168" w:type="dxa"/>
            <w:tcMar>
              <w:top w:w="60" w:type="dxa"/>
              <w:left w:w="80" w:type="dxa"/>
              <w:bottom w:w="60" w:type="dxa"/>
              <w:right w:w="80" w:type="dxa"/>
            </w:tcMar>
          </w:tcPr>
          <w:p w:rsidR="00FA65E8" w:rsidRDefault="00FE7987">
            <w:r>
              <w:rPr>
                <w:color w:val="000000"/>
                <w:sz w:val="17"/>
              </w:rPr>
              <w:t>Integración automática de balanza con ERP vía API REST</w:t>
            </w:r>
          </w:p>
        </w:tc>
        <w:tc>
          <w:tcPr>
            <w:tcW w:w="1872" w:type="dxa"/>
            <w:tcMar>
              <w:top w:w="60" w:type="dxa"/>
              <w:left w:w="80" w:type="dxa"/>
              <w:bottom w:w="60" w:type="dxa"/>
              <w:right w:w="80" w:type="dxa"/>
            </w:tcMar>
          </w:tcPr>
          <w:p w:rsidR="00FA65E8" w:rsidRDefault="00FE7987">
            <w:r>
              <w:rPr>
                <w:color w:val="000000"/>
                <w:sz w:val="17"/>
              </w:rPr>
              <w:t>Principio 3 (Cero digitación diferida)</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lastRenderedPageBreak/>
              <w:t>Aplicación</w:t>
            </w:r>
          </w:p>
        </w:tc>
        <w:tc>
          <w:tcPr>
            <w:tcW w:w="3168" w:type="dxa"/>
            <w:tcMar>
              <w:top w:w="60" w:type="dxa"/>
              <w:left w:w="80" w:type="dxa"/>
              <w:bottom w:w="60" w:type="dxa"/>
              <w:right w:w="80" w:type="dxa"/>
            </w:tcMar>
          </w:tcPr>
          <w:p w:rsidR="00FA65E8" w:rsidRDefault="00FE7987">
            <w:r>
              <w:rPr>
                <w:color w:val="000000"/>
                <w:sz w:val="17"/>
              </w:rPr>
              <w:t>Costeo por tonelada en Excel de Finanzas</w:t>
            </w:r>
          </w:p>
        </w:tc>
        <w:tc>
          <w:tcPr>
            <w:tcW w:w="3168" w:type="dxa"/>
            <w:tcMar>
              <w:top w:w="60" w:type="dxa"/>
              <w:left w:w="80" w:type="dxa"/>
              <w:bottom w:w="60" w:type="dxa"/>
              <w:right w:w="80" w:type="dxa"/>
            </w:tcMar>
          </w:tcPr>
          <w:p w:rsidR="00FA65E8" w:rsidRDefault="00FE7987">
            <w:r>
              <w:rPr>
                <w:color w:val="000000"/>
                <w:sz w:val="17"/>
              </w:rPr>
              <w:t xml:space="preserve">Módulo de costeo estándar automático en </w:t>
            </w:r>
            <w:r>
              <w:rPr>
                <w:color w:val="000000"/>
                <w:sz w:val="17"/>
              </w:rPr>
              <w:t>ERP contable</w:t>
            </w:r>
          </w:p>
        </w:tc>
        <w:tc>
          <w:tcPr>
            <w:tcW w:w="1872" w:type="dxa"/>
            <w:tcMar>
              <w:top w:w="60" w:type="dxa"/>
              <w:left w:w="80" w:type="dxa"/>
              <w:bottom w:w="60" w:type="dxa"/>
              <w:right w:w="80" w:type="dxa"/>
            </w:tcMar>
          </w:tcPr>
          <w:p w:rsidR="00FA65E8" w:rsidRDefault="00FE7987">
            <w:r>
              <w:rPr>
                <w:color w:val="000000"/>
                <w:sz w:val="17"/>
              </w:rPr>
              <w:t>Estrategia E-03 (Control de rentabilidad)</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Aplicación</w:t>
            </w:r>
          </w:p>
        </w:tc>
        <w:tc>
          <w:tcPr>
            <w:tcW w:w="3168" w:type="dxa"/>
            <w:tcMar>
              <w:top w:w="60" w:type="dxa"/>
              <w:left w:w="80" w:type="dxa"/>
              <w:bottom w:w="60" w:type="dxa"/>
              <w:right w:w="80" w:type="dxa"/>
            </w:tcMar>
          </w:tcPr>
          <w:p w:rsidR="00FA65E8" w:rsidRDefault="00FE7987">
            <w:r>
              <w:rPr>
                <w:color w:val="000000"/>
                <w:sz w:val="17"/>
              </w:rPr>
              <w:t>Consola de fertirriego sin integración</w:t>
            </w:r>
          </w:p>
        </w:tc>
        <w:tc>
          <w:tcPr>
            <w:tcW w:w="3168" w:type="dxa"/>
            <w:tcMar>
              <w:top w:w="60" w:type="dxa"/>
              <w:left w:w="80" w:type="dxa"/>
              <w:bottom w:w="60" w:type="dxa"/>
              <w:right w:w="80" w:type="dxa"/>
            </w:tcMar>
          </w:tcPr>
          <w:p w:rsidR="00FA65E8" w:rsidRDefault="00FE7987">
            <w:r>
              <w:rPr>
                <w:color w:val="000000"/>
                <w:sz w:val="17"/>
              </w:rPr>
              <w:t>Conector de telemetría de campo al ERP</w:t>
            </w:r>
          </w:p>
        </w:tc>
        <w:tc>
          <w:tcPr>
            <w:tcW w:w="1872" w:type="dxa"/>
            <w:tcMar>
              <w:top w:w="60" w:type="dxa"/>
              <w:left w:w="80" w:type="dxa"/>
              <w:bottom w:w="60" w:type="dxa"/>
              <w:right w:w="80" w:type="dxa"/>
            </w:tcMar>
          </w:tcPr>
          <w:p w:rsidR="00FA65E8" w:rsidRDefault="00FE7987">
            <w:r>
              <w:rPr>
                <w:color w:val="000000"/>
                <w:sz w:val="17"/>
              </w:rPr>
              <w:t>Principio 3 y Eficiencia hídrica</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Tecnología</w:t>
            </w:r>
          </w:p>
        </w:tc>
        <w:tc>
          <w:tcPr>
            <w:tcW w:w="3168" w:type="dxa"/>
            <w:tcMar>
              <w:top w:w="60" w:type="dxa"/>
              <w:left w:w="80" w:type="dxa"/>
              <w:bottom w:w="60" w:type="dxa"/>
              <w:right w:w="80" w:type="dxa"/>
            </w:tcMar>
          </w:tcPr>
          <w:p w:rsidR="00FA65E8" w:rsidRDefault="00FE7987">
            <w:r>
              <w:rPr>
                <w:color w:val="000000"/>
                <w:sz w:val="17"/>
              </w:rPr>
              <w:t>Servidor único con UPS de 10 minutos</w:t>
            </w:r>
          </w:p>
        </w:tc>
        <w:tc>
          <w:tcPr>
            <w:tcW w:w="3168" w:type="dxa"/>
            <w:tcMar>
              <w:top w:w="60" w:type="dxa"/>
              <w:left w:w="80" w:type="dxa"/>
              <w:bottom w:w="60" w:type="dxa"/>
              <w:right w:w="80" w:type="dxa"/>
            </w:tcMar>
          </w:tcPr>
          <w:p w:rsidR="00FA65E8" w:rsidRDefault="00FE7987">
            <w:r>
              <w:rPr>
                <w:color w:val="000000"/>
                <w:sz w:val="17"/>
              </w:rPr>
              <w:t xml:space="preserve">Infraestructura híbrida con </w:t>
            </w:r>
            <w:r>
              <w:rPr>
                <w:color w:val="000000"/>
                <w:sz w:val="17"/>
              </w:rPr>
              <w:t>RAID y réplica inmutable en nube</w:t>
            </w:r>
          </w:p>
        </w:tc>
        <w:tc>
          <w:tcPr>
            <w:tcW w:w="1872" w:type="dxa"/>
            <w:tcMar>
              <w:top w:w="60" w:type="dxa"/>
              <w:left w:w="80" w:type="dxa"/>
              <w:bottom w:w="60" w:type="dxa"/>
              <w:right w:w="80" w:type="dxa"/>
            </w:tcMar>
          </w:tcPr>
          <w:p w:rsidR="00FA65E8" w:rsidRDefault="00FE7987">
            <w:r>
              <w:rPr>
                <w:color w:val="000000"/>
                <w:sz w:val="17"/>
              </w:rPr>
              <w:t>Principio 4 y COBIT DSS04</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Tecnología</w:t>
            </w:r>
          </w:p>
        </w:tc>
        <w:tc>
          <w:tcPr>
            <w:tcW w:w="3168" w:type="dxa"/>
            <w:tcMar>
              <w:top w:w="60" w:type="dxa"/>
              <w:left w:w="80" w:type="dxa"/>
              <w:bottom w:w="60" w:type="dxa"/>
              <w:right w:w="80" w:type="dxa"/>
            </w:tcMar>
          </w:tcPr>
          <w:p w:rsidR="00FA65E8" w:rsidRDefault="00FE7987">
            <w:r>
              <w:rPr>
                <w:color w:val="000000"/>
                <w:sz w:val="17"/>
              </w:rPr>
              <w:t>PC de planta en ambiente corrosivo</w:t>
            </w:r>
          </w:p>
        </w:tc>
        <w:tc>
          <w:tcPr>
            <w:tcW w:w="3168" w:type="dxa"/>
            <w:tcMar>
              <w:top w:w="60" w:type="dxa"/>
              <w:left w:w="80" w:type="dxa"/>
              <w:bottom w:w="60" w:type="dxa"/>
              <w:right w:w="80" w:type="dxa"/>
            </w:tcMar>
          </w:tcPr>
          <w:p w:rsidR="00FA65E8" w:rsidRDefault="00FE7987">
            <w:r>
              <w:rPr>
                <w:color w:val="000000"/>
                <w:sz w:val="17"/>
              </w:rPr>
              <w:t>Terminales industriales rugerizados IP65 centralizados</w:t>
            </w:r>
          </w:p>
        </w:tc>
        <w:tc>
          <w:tcPr>
            <w:tcW w:w="1872" w:type="dxa"/>
            <w:tcMar>
              <w:top w:w="60" w:type="dxa"/>
              <w:left w:w="80" w:type="dxa"/>
              <w:bottom w:w="60" w:type="dxa"/>
              <w:right w:w="80" w:type="dxa"/>
            </w:tcMar>
          </w:tcPr>
          <w:p w:rsidR="00FA65E8" w:rsidRDefault="00FE7987">
            <w:r>
              <w:rPr>
                <w:color w:val="000000"/>
                <w:sz w:val="17"/>
              </w:rPr>
              <w:t>Mitigación del incidente 2024</w:t>
            </w:r>
          </w:p>
        </w:tc>
      </w:tr>
      <w:tr w:rsidR="00FA65E8">
        <w:trPr>
          <w:jc w:val="center"/>
        </w:trPr>
        <w:tc>
          <w:tcPr>
            <w:tcW w:w="1440" w:type="dxa"/>
            <w:tcMar>
              <w:top w:w="60" w:type="dxa"/>
              <w:left w:w="80" w:type="dxa"/>
              <w:bottom w:w="60" w:type="dxa"/>
              <w:right w:w="80" w:type="dxa"/>
            </w:tcMar>
          </w:tcPr>
          <w:p w:rsidR="00FA65E8" w:rsidRDefault="00FE7987">
            <w:r>
              <w:rPr>
                <w:b/>
                <w:color w:val="000000"/>
                <w:sz w:val="17"/>
              </w:rPr>
              <w:t>Tecnología</w:t>
            </w:r>
          </w:p>
        </w:tc>
        <w:tc>
          <w:tcPr>
            <w:tcW w:w="3168" w:type="dxa"/>
            <w:tcMar>
              <w:top w:w="60" w:type="dxa"/>
              <w:left w:w="80" w:type="dxa"/>
              <w:bottom w:w="60" w:type="dxa"/>
              <w:right w:w="80" w:type="dxa"/>
            </w:tcMar>
          </w:tcPr>
          <w:p w:rsidR="00FA65E8" w:rsidRDefault="00FE7987">
            <w:r>
              <w:rPr>
                <w:color w:val="000000"/>
                <w:sz w:val="17"/>
              </w:rPr>
              <w:t>Red plana y enlace monoproveedor</w:t>
            </w:r>
          </w:p>
        </w:tc>
        <w:tc>
          <w:tcPr>
            <w:tcW w:w="3168" w:type="dxa"/>
            <w:tcMar>
              <w:top w:w="60" w:type="dxa"/>
              <w:left w:w="80" w:type="dxa"/>
              <w:bottom w:w="60" w:type="dxa"/>
              <w:right w:w="80" w:type="dxa"/>
            </w:tcMar>
          </w:tcPr>
          <w:p w:rsidR="00FA65E8" w:rsidRDefault="00FE7987">
            <w:r>
              <w:rPr>
                <w:color w:val="000000"/>
                <w:sz w:val="17"/>
              </w:rPr>
              <w:t>VLANs segmentadas (P</w:t>
            </w:r>
            <w:r>
              <w:rPr>
                <w:color w:val="000000"/>
                <w:sz w:val="17"/>
              </w:rPr>
              <w:t>lanta/Oficina/DMZ) y enlace redundante</w:t>
            </w:r>
          </w:p>
        </w:tc>
        <w:tc>
          <w:tcPr>
            <w:tcW w:w="1872" w:type="dxa"/>
            <w:tcMar>
              <w:top w:w="60" w:type="dxa"/>
              <w:left w:w="80" w:type="dxa"/>
              <w:bottom w:w="60" w:type="dxa"/>
              <w:right w:w="80" w:type="dxa"/>
            </w:tcMar>
          </w:tcPr>
          <w:p w:rsidR="00FA65E8" w:rsidRDefault="00FE7987">
            <w:r>
              <w:rPr>
                <w:color w:val="000000"/>
                <w:sz w:val="17"/>
              </w:rPr>
              <w:t>COBIT DSS05 (Seguridad perimetral)</w:t>
            </w:r>
          </w:p>
        </w:tc>
      </w:tr>
    </w:tbl>
    <w:p w:rsidR="00FA65E8" w:rsidRDefault="00FE7987">
      <w:pPr>
        <w:pStyle w:val="Textoindependiente"/>
        <w:spacing w:before="80" w:after="40"/>
        <w:ind w:left="288"/>
      </w:pPr>
      <w:r>
        <w:rPr>
          <w:b/>
          <w:color w:val="16285C"/>
          <w:sz w:val="20"/>
        </w:rPr>
        <w:t>Evidencia en GitHub · Modelo de Arquitectura Objetivo en Tres Capas (To-Be):</w:t>
      </w:r>
      <w:r>
        <w:rPr>
          <w:b/>
          <w:color w:val="16285C"/>
          <w:sz w:val="20"/>
        </w:rPr>
        <w:br/>
      </w:r>
      <w:r>
        <w:rPr>
          <w:color w:val="000000"/>
          <w:sz w:val="19"/>
        </w:rPr>
        <w:t>• Archivo: docs/evidencias/S10/graficos/vista_objetivo.png</w:t>
      </w:r>
      <w:r>
        <w:rPr>
          <w:color w:val="000000"/>
          <w:sz w:val="19"/>
        </w:rPr>
        <w:br/>
      </w:r>
      <w:r>
        <w:rPr>
          <w:color w:val="003399"/>
          <w:sz w:val="19"/>
        </w:rPr>
        <w:t>• URL de verificación: https://github.com/Gia</w:t>
      </w:r>
      <w:r>
        <w:rPr>
          <w:color w:val="003399"/>
          <w:sz w:val="19"/>
        </w:rPr>
        <w:t>nfrancoArocutipa/Taller10_Empresa_01_Exportadora/tree/taller-10/docs/evidencias/S10/graficos/vista_objetivo.png</w:t>
      </w:r>
      <w:r>
        <w:rPr>
          <w:color w:val="003399"/>
          <w:sz w:val="19"/>
        </w:rPr>
        <w:br/>
      </w:r>
      <w:r>
        <w:rPr>
          <w:i/>
          <w:color w:val="323232"/>
          <w:sz w:val="19"/>
        </w:rPr>
        <w:t>• Descripción: Modelo objetivo que representa la modernización integral: Módulo MES de Trazabilidad, Capa de integración de servicios (APIs REST</w:t>
      </w:r>
      <w:r>
        <w:rPr>
          <w:i/>
          <w:color w:val="323232"/>
          <w:sz w:val="19"/>
        </w:rPr>
        <w:t>), conectividad IoT en balanza de ingreso y alta disponibilidad en nube híbrida con respaldo inmutable (Anexo D).</w:t>
      </w:r>
    </w:p>
    <w:p w:rsidR="00FA65E8" w:rsidRDefault="00FE7987">
      <w:pPr>
        <w:pStyle w:val="Ttulo2"/>
        <w:spacing w:after="80"/>
      </w:pPr>
      <w:bookmarkStart w:id="14" w:name="_Toc242980122"/>
      <w:r>
        <w:t>Paso D — Análisis de brechas y paquetes de trabajo</w:t>
      </w:r>
      <w:bookmarkEnd w:id="14"/>
    </w:p>
    <w:p w:rsidR="00FA65E8" w:rsidRDefault="00FE7987">
      <w:pPr>
        <w:pStyle w:val="Compact"/>
        <w:spacing w:after="60" w:line="276" w:lineRule="auto"/>
        <w:ind w:left="360"/>
      </w:pPr>
      <w:r>
        <w:rPr>
          <w:b/>
          <w:color w:val="000000"/>
        </w:rPr>
        <w:t xml:space="preserve">• Qué se buscaba: </w:t>
      </w:r>
      <w:r>
        <w:rPr>
          <w:color w:val="000000"/>
        </w:rPr>
        <w:t>Identificar la totalidad de brechas entre el estado actual y el objetivo,</w:t>
      </w:r>
      <w:r>
        <w:rPr>
          <w:color w:val="000000"/>
        </w:rPr>
        <w:t xml:space="preserve"> clasificarlas por capa y tipo, calcular el esfuerzo técnico y derivar los paquetes de trabajo respetando su secuencia lógica obligada.</w:t>
      </w:r>
    </w:p>
    <w:p w:rsidR="00FA65E8" w:rsidRDefault="00FE7987">
      <w:pPr>
        <w:pStyle w:val="Compact"/>
        <w:spacing w:after="60" w:line="276" w:lineRule="auto"/>
        <w:ind w:left="360"/>
      </w:pPr>
      <w:r>
        <w:rPr>
          <w:b/>
          <w:color w:val="000000"/>
        </w:rPr>
        <w:t xml:space="preserve">• Comando o acción: </w:t>
      </w:r>
      <w:r>
        <w:rPr>
          <w:color w:val="000000"/>
        </w:rPr>
        <w:t xml:space="preserve">Ejecución automatizada del script en Python '05_arquitectura/AR03_brechas.py', generando el dataset </w:t>
      </w:r>
      <w:r>
        <w:rPr>
          <w:color w:val="000000"/>
        </w:rPr>
        <w:t>'05_arquitectura/AR03_brechas.csv' y el registro en 'docs/evidencias/S10/salidas/salida_brechas.txt'. Enlace: https://github.com/GianfrancoArocutipa/Taller10_Empresa_01_Exportadora/tree/taller-10/05_arquitectura/AR03_brechas.py</w:t>
      </w:r>
    </w:p>
    <w:p w:rsidR="00FA65E8" w:rsidRDefault="00FE7987">
      <w:pPr>
        <w:pStyle w:val="Compact"/>
        <w:spacing w:after="60" w:line="276" w:lineRule="auto"/>
        <w:ind w:left="360"/>
      </w:pPr>
      <w:r>
        <w:rPr>
          <w:b/>
          <w:color w:val="000000"/>
        </w:rPr>
        <w:t>• Evidencia de que funcionó:</w:t>
      </w:r>
      <w:r>
        <w:rPr>
          <w:b/>
          <w:color w:val="000000"/>
        </w:rPr>
        <w:t xml:space="preserve"> </w:t>
      </w:r>
      <w:r>
        <w:rPr>
          <w:color w:val="000000"/>
        </w:rPr>
        <w:t>Se detectaron 13 brechas arquitectónicas consolidadas en seis paquetes de trabajo prioritarios:</w:t>
      </w:r>
    </w:p>
    <w:tbl>
      <w:tblPr>
        <w:tblW w:w="0" w:type="auto"/>
        <w:jc w:val="center"/>
        <w:tblLayout w:type="fixed"/>
        <w:tblLook w:val="04A0" w:firstRow="1" w:lastRow="0" w:firstColumn="1" w:lastColumn="0" w:noHBand="0" w:noVBand="1"/>
      </w:tblPr>
      <w:tblGrid>
        <w:gridCol w:w="1152"/>
        <w:gridCol w:w="2880"/>
        <w:gridCol w:w="3024"/>
        <w:gridCol w:w="1152"/>
        <w:gridCol w:w="1584"/>
        <w:gridCol w:w="1008"/>
      </w:tblGrid>
      <w:tr w:rsidR="00FA65E8">
        <w:trPr>
          <w:jc w:val="center"/>
        </w:trPr>
        <w:tc>
          <w:tcPr>
            <w:tcW w:w="1152" w:type="dxa"/>
            <w:shd w:val="clear" w:color="auto" w:fill="16285C"/>
            <w:tcMar>
              <w:top w:w="100" w:type="dxa"/>
              <w:left w:w="120" w:type="dxa"/>
              <w:bottom w:w="100" w:type="dxa"/>
              <w:right w:w="120" w:type="dxa"/>
            </w:tcMar>
          </w:tcPr>
          <w:p w:rsidR="00FA65E8" w:rsidRDefault="00FE7987">
            <w:pPr>
              <w:jc w:val="center"/>
            </w:pPr>
            <w:r>
              <w:rPr>
                <w:b/>
                <w:color w:val="FFFFFF"/>
                <w:sz w:val="18"/>
              </w:rPr>
              <w:t>Paquete</w:t>
            </w:r>
          </w:p>
        </w:tc>
        <w:tc>
          <w:tcPr>
            <w:tcW w:w="2880" w:type="dxa"/>
            <w:shd w:val="clear" w:color="auto" w:fill="16285C"/>
            <w:tcMar>
              <w:top w:w="100" w:type="dxa"/>
              <w:left w:w="120" w:type="dxa"/>
              <w:bottom w:w="100" w:type="dxa"/>
              <w:right w:w="120" w:type="dxa"/>
            </w:tcMar>
          </w:tcPr>
          <w:p w:rsidR="00FA65E8" w:rsidRDefault="00FE7987">
            <w:pPr>
              <w:jc w:val="center"/>
            </w:pPr>
            <w:r>
              <w:rPr>
                <w:b/>
                <w:color w:val="FFFFFF"/>
                <w:sz w:val="18"/>
              </w:rPr>
              <w:t>Nombre del Proyecto</w:t>
            </w:r>
          </w:p>
        </w:tc>
        <w:tc>
          <w:tcPr>
            <w:tcW w:w="3024" w:type="dxa"/>
            <w:shd w:val="clear" w:color="auto" w:fill="16285C"/>
            <w:tcMar>
              <w:top w:w="100" w:type="dxa"/>
              <w:left w:w="120" w:type="dxa"/>
              <w:bottom w:w="100" w:type="dxa"/>
              <w:right w:w="120" w:type="dxa"/>
            </w:tcMar>
          </w:tcPr>
          <w:p w:rsidR="00FA65E8" w:rsidRDefault="00FE7987">
            <w:pPr>
              <w:jc w:val="center"/>
            </w:pPr>
            <w:r>
              <w:rPr>
                <w:b/>
                <w:color w:val="FFFFFF"/>
                <w:sz w:val="18"/>
              </w:rPr>
              <w:t>Brechas Relacionadas</w:t>
            </w:r>
          </w:p>
        </w:tc>
        <w:tc>
          <w:tcPr>
            <w:tcW w:w="1152" w:type="dxa"/>
            <w:shd w:val="clear" w:color="auto" w:fill="16285C"/>
            <w:tcMar>
              <w:top w:w="100" w:type="dxa"/>
              <w:left w:w="120" w:type="dxa"/>
              <w:bottom w:w="100" w:type="dxa"/>
              <w:right w:w="120" w:type="dxa"/>
            </w:tcMar>
          </w:tcPr>
          <w:p w:rsidR="00FA65E8" w:rsidRDefault="00FE7987">
            <w:pPr>
              <w:jc w:val="center"/>
            </w:pPr>
            <w:r>
              <w:rPr>
                <w:b/>
                <w:color w:val="FFFFFF"/>
                <w:sz w:val="18"/>
              </w:rPr>
              <w:t>Esfuerzo</w:t>
            </w:r>
          </w:p>
        </w:tc>
        <w:tc>
          <w:tcPr>
            <w:tcW w:w="1584" w:type="dxa"/>
            <w:shd w:val="clear" w:color="auto" w:fill="16285C"/>
            <w:tcMar>
              <w:top w:w="100" w:type="dxa"/>
              <w:left w:w="120" w:type="dxa"/>
              <w:bottom w:w="100" w:type="dxa"/>
              <w:right w:w="120" w:type="dxa"/>
            </w:tcMar>
          </w:tcPr>
          <w:p w:rsidR="00FA65E8" w:rsidRDefault="00FE7987">
            <w:pPr>
              <w:jc w:val="center"/>
            </w:pPr>
            <w:r>
              <w:rPr>
                <w:b/>
                <w:color w:val="FFFFFF"/>
                <w:sz w:val="18"/>
              </w:rPr>
              <w:t>Dependencias</w:t>
            </w:r>
          </w:p>
        </w:tc>
        <w:tc>
          <w:tcPr>
            <w:tcW w:w="1008" w:type="dxa"/>
            <w:shd w:val="clear" w:color="auto" w:fill="16285C"/>
            <w:tcMar>
              <w:top w:w="100" w:type="dxa"/>
              <w:left w:w="120" w:type="dxa"/>
              <w:bottom w:w="100" w:type="dxa"/>
              <w:right w:w="120" w:type="dxa"/>
            </w:tcMar>
          </w:tcPr>
          <w:p w:rsidR="00FA65E8" w:rsidRDefault="00FE7987">
            <w:pPr>
              <w:jc w:val="center"/>
            </w:pPr>
            <w:r>
              <w:rPr>
                <w:b/>
                <w:color w:val="FFFFFF"/>
                <w:sz w:val="18"/>
              </w:rPr>
              <w:t>Fase</w:t>
            </w:r>
          </w:p>
        </w:tc>
      </w:tr>
      <w:tr w:rsidR="00FA65E8">
        <w:trPr>
          <w:jc w:val="center"/>
        </w:trPr>
        <w:tc>
          <w:tcPr>
            <w:tcW w:w="1152" w:type="dxa"/>
            <w:tcMar>
              <w:top w:w="60" w:type="dxa"/>
              <w:left w:w="80" w:type="dxa"/>
              <w:bottom w:w="60" w:type="dxa"/>
              <w:right w:w="80" w:type="dxa"/>
            </w:tcMar>
          </w:tcPr>
          <w:p w:rsidR="00FA65E8" w:rsidRDefault="00FE7987">
            <w:r>
              <w:rPr>
                <w:b/>
                <w:color w:val="000000"/>
                <w:sz w:val="17"/>
              </w:rPr>
              <w:t>PT-01</w:t>
            </w:r>
          </w:p>
        </w:tc>
        <w:tc>
          <w:tcPr>
            <w:tcW w:w="2880" w:type="dxa"/>
            <w:tcMar>
              <w:top w:w="60" w:type="dxa"/>
              <w:left w:w="80" w:type="dxa"/>
              <w:bottom w:w="60" w:type="dxa"/>
              <w:right w:w="80" w:type="dxa"/>
            </w:tcMar>
          </w:tcPr>
          <w:p w:rsidR="00FA65E8" w:rsidRDefault="00FE7987">
            <w:r>
              <w:rPr>
                <w:color w:val="000000"/>
                <w:sz w:val="17"/>
              </w:rPr>
              <w:t>Gobierno y Calidad del Dato Maestro (MDM)</w:t>
            </w:r>
          </w:p>
        </w:tc>
        <w:tc>
          <w:tcPr>
            <w:tcW w:w="3024" w:type="dxa"/>
            <w:tcMar>
              <w:top w:w="60" w:type="dxa"/>
              <w:left w:w="80" w:type="dxa"/>
              <w:bottom w:w="60" w:type="dxa"/>
              <w:right w:w="80" w:type="dxa"/>
            </w:tcMar>
          </w:tcPr>
          <w:p w:rsidR="00FA65E8" w:rsidRDefault="00FE7987">
            <w:r>
              <w:rPr>
                <w:color w:val="000000"/>
                <w:sz w:val="17"/>
              </w:rPr>
              <w:t xml:space="preserve">Lote disperso en 4 sistemas; 32 </w:t>
            </w:r>
            <w:r>
              <w:rPr>
                <w:color w:val="000000"/>
                <w:sz w:val="17"/>
              </w:rPr>
              <w:t>productores fuera de ERP; 520 trabajadores sin registro.</w:t>
            </w:r>
          </w:p>
        </w:tc>
        <w:tc>
          <w:tcPr>
            <w:tcW w:w="1152" w:type="dxa"/>
            <w:tcMar>
              <w:top w:w="60" w:type="dxa"/>
              <w:left w:w="80" w:type="dxa"/>
              <w:bottom w:w="60" w:type="dxa"/>
              <w:right w:w="80" w:type="dxa"/>
            </w:tcMar>
          </w:tcPr>
          <w:p w:rsidR="00FA65E8" w:rsidRDefault="00FE7987">
            <w:r>
              <w:rPr>
                <w:color w:val="000000"/>
                <w:sz w:val="17"/>
              </w:rPr>
              <w:t>Alto</w:t>
            </w:r>
          </w:p>
        </w:tc>
        <w:tc>
          <w:tcPr>
            <w:tcW w:w="1584" w:type="dxa"/>
            <w:tcMar>
              <w:top w:w="60" w:type="dxa"/>
              <w:left w:w="80" w:type="dxa"/>
              <w:bottom w:w="60" w:type="dxa"/>
              <w:right w:w="80" w:type="dxa"/>
            </w:tcMar>
          </w:tcPr>
          <w:p w:rsidR="00FA65E8" w:rsidRDefault="00FE7987">
            <w:r>
              <w:rPr>
                <w:color w:val="000000"/>
                <w:sz w:val="17"/>
              </w:rPr>
              <w:t>Ninguna (Habilitador)</w:t>
            </w:r>
          </w:p>
        </w:tc>
        <w:tc>
          <w:tcPr>
            <w:tcW w:w="1008" w:type="dxa"/>
            <w:tcMar>
              <w:top w:w="60" w:type="dxa"/>
              <w:left w:w="80" w:type="dxa"/>
              <w:bottom w:w="60" w:type="dxa"/>
              <w:right w:w="80" w:type="dxa"/>
            </w:tcMar>
          </w:tcPr>
          <w:p w:rsidR="00FA65E8" w:rsidRDefault="00FE7987">
            <w:r>
              <w:rPr>
                <w:color w:val="000000"/>
                <w:sz w:val="17"/>
              </w:rPr>
              <w:t>Fase 1</w:t>
            </w:r>
          </w:p>
        </w:tc>
      </w:tr>
      <w:tr w:rsidR="00FA65E8">
        <w:trPr>
          <w:jc w:val="center"/>
        </w:trPr>
        <w:tc>
          <w:tcPr>
            <w:tcW w:w="1152" w:type="dxa"/>
            <w:tcMar>
              <w:top w:w="60" w:type="dxa"/>
              <w:left w:w="80" w:type="dxa"/>
              <w:bottom w:w="60" w:type="dxa"/>
              <w:right w:w="80" w:type="dxa"/>
            </w:tcMar>
          </w:tcPr>
          <w:p w:rsidR="00FA65E8" w:rsidRDefault="00FE7987">
            <w:r>
              <w:rPr>
                <w:b/>
                <w:color w:val="000000"/>
                <w:sz w:val="17"/>
              </w:rPr>
              <w:t>PT-02</w:t>
            </w:r>
          </w:p>
        </w:tc>
        <w:tc>
          <w:tcPr>
            <w:tcW w:w="2880" w:type="dxa"/>
            <w:tcMar>
              <w:top w:w="60" w:type="dxa"/>
              <w:left w:w="80" w:type="dxa"/>
              <w:bottom w:w="60" w:type="dxa"/>
              <w:right w:w="80" w:type="dxa"/>
            </w:tcMar>
          </w:tcPr>
          <w:p w:rsidR="00FA65E8" w:rsidRDefault="00FE7987">
            <w:r>
              <w:rPr>
                <w:color w:val="000000"/>
                <w:sz w:val="17"/>
              </w:rPr>
              <w:t>Sistema Integrado de Trazabilidad (MES)</w:t>
            </w:r>
          </w:p>
        </w:tc>
        <w:tc>
          <w:tcPr>
            <w:tcW w:w="3024" w:type="dxa"/>
            <w:tcMar>
              <w:top w:w="60" w:type="dxa"/>
              <w:left w:w="80" w:type="dxa"/>
              <w:bottom w:w="60" w:type="dxa"/>
              <w:right w:w="80" w:type="dxa"/>
            </w:tcMar>
          </w:tcPr>
          <w:p w:rsidR="00FA65E8" w:rsidRDefault="00FE7987">
            <w:r>
              <w:rPr>
                <w:color w:val="000000"/>
                <w:sz w:val="17"/>
              </w:rPr>
              <w:t>Access 2014 sin soporte; Excel de campaña en planta; PC de planta en riesgo físico.</w:t>
            </w:r>
          </w:p>
        </w:tc>
        <w:tc>
          <w:tcPr>
            <w:tcW w:w="1152" w:type="dxa"/>
            <w:tcMar>
              <w:top w:w="60" w:type="dxa"/>
              <w:left w:w="80" w:type="dxa"/>
              <w:bottom w:w="60" w:type="dxa"/>
              <w:right w:w="80" w:type="dxa"/>
            </w:tcMar>
          </w:tcPr>
          <w:p w:rsidR="00FA65E8" w:rsidRDefault="00FE7987">
            <w:r>
              <w:rPr>
                <w:color w:val="000000"/>
                <w:sz w:val="17"/>
              </w:rPr>
              <w:t>Alto</w:t>
            </w:r>
          </w:p>
        </w:tc>
        <w:tc>
          <w:tcPr>
            <w:tcW w:w="1584" w:type="dxa"/>
            <w:tcMar>
              <w:top w:w="60" w:type="dxa"/>
              <w:left w:w="80" w:type="dxa"/>
              <w:bottom w:w="60" w:type="dxa"/>
              <w:right w:w="80" w:type="dxa"/>
            </w:tcMar>
          </w:tcPr>
          <w:p w:rsidR="00FA65E8" w:rsidRDefault="00FE7987">
            <w:r>
              <w:rPr>
                <w:color w:val="000000"/>
                <w:sz w:val="17"/>
              </w:rPr>
              <w:t>PT-01, PT-04</w:t>
            </w:r>
          </w:p>
        </w:tc>
        <w:tc>
          <w:tcPr>
            <w:tcW w:w="1008" w:type="dxa"/>
            <w:tcMar>
              <w:top w:w="60" w:type="dxa"/>
              <w:left w:w="80" w:type="dxa"/>
              <w:bottom w:w="60" w:type="dxa"/>
              <w:right w:w="80" w:type="dxa"/>
            </w:tcMar>
          </w:tcPr>
          <w:p w:rsidR="00FA65E8" w:rsidRDefault="00FE7987">
            <w:r>
              <w:rPr>
                <w:color w:val="000000"/>
                <w:sz w:val="17"/>
              </w:rPr>
              <w:t>Fase 2</w:t>
            </w:r>
          </w:p>
        </w:tc>
      </w:tr>
      <w:tr w:rsidR="00FA65E8">
        <w:trPr>
          <w:jc w:val="center"/>
        </w:trPr>
        <w:tc>
          <w:tcPr>
            <w:tcW w:w="1152" w:type="dxa"/>
            <w:tcMar>
              <w:top w:w="60" w:type="dxa"/>
              <w:left w:w="80" w:type="dxa"/>
              <w:bottom w:w="60" w:type="dxa"/>
              <w:right w:w="80" w:type="dxa"/>
            </w:tcMar>
          </w:tcPr>
          <w:p w:rsidR="00FA65E8" w:rsidRDefault="00FE7987">
            <w:r>
              <w:rPr>
                <w:b/>
                <w:color w:val="000000"/>
                <w:sz w:val="17"/>
              </w:rPr>
              <w:t>PT-03</w:t>
            </w:r>
          </w:p>
        </w:tc>
        <w:tc>
          <w:tcPr>
            <w:tcW w:w="2880" w:type="dxa"/>
            <w:tcMar>
              <w:top w:w="60" w:type="dxa"/>
              <w:left w:w="80" w:type="dxa"/>
              <w:bottom w:w="60" w:type="dxa"/>
              <w:right w:w="80" w:type="dxa"/>
            </w:tcMar>
          </w:tcPr>
          <w:p w:rsidR="00FA65E8" w:rsidRDefault="00FE7987">
            <w:r>
              <w:rPr>
                <w:color w:val="000000"/>
                <w:sz w:val="17"/>
              </w:rPr>
              <w:t>Automatización de Pesaje y Telemetría Industrial</w:t>
            </w:r>
          </w:p>
        </w:tc>
        <w:tc>
          <w:tcPr>
            <w:tcW w:w="3024" w:type="dxa"/>
            <w:tcMar>
              <w:top w:w="60" w:type="dxa"/>
              <w:left w:w="80" w:type="dxa"/>
              <w:bottom w:w="60" w:type="dxa"/>
              <w:right w:w="80" w:type="dxa"/>
            </w:tcMar>
          </w:tcPr>
          <w:p w:rsidR="00FA65E8" w:rsidRDefault="00FE7987">
            <w:r>
              <w:rPr>
                <w:color w:val="000000"/>
                <w:sz w:val="17"/>
              </w:rPr>
              <w:t>Balanza aislada con transcripción manual; Consola de riego aislada.</w:t>
            </w:r>
          </w:p>
        </w:tc>
        <w:tc>
          <w:tcPr>
            <w:tcW w:w="1152" w:type="dxa"/>
            <w:tcMar>
              <w:top w:w="60" w:type="dxa"/>
              <w:left w:w="80" w:type="dxa"/>
              <w:bottom w:w="60" w:type="dxa"/>
              <w:right w:w="80" w:type="dxa"/>
            </w:tcMar>
          </w:tcPr>
          <w:p w:rsidR="00FA65E8" w:rsidRDefault="00FE7987">
            <w:r>
              <w:rPr>
                <w:color w:val="000000"/>
                <w:sz w:val="17"/>
              </w:rPr>
              <w:t>Medio</w:t>
            </w:r>
          </w:p>
        </w:tc>
        <w:tc>
          <w:tcPr>
            <w:tcW w:w="1584" w:type="dxa"/>
            <w:tcMar>
              <w:top w:w="60" w:type="dxa"/>
              <w:left w:w="80" w:type="dxa"/>
              <w:bottom w:w="60" w:type="dxa"/>
              <w:right w:w="80" w:type="dxa"/>
            </w:tcMar>
          </w:tcPr>
          <w:p w:rsidR="00FA65E8" w:rsidRDefault="00FE7987">
            <w:r>
              <w:rPr>
                <w:color w:val="000000"/>
                <w:sz w:val="17"/>
              </w:rPr>
              <w:t>PT-04 (Redes)</w:t>
            </w:r>
          </w:p>
        </w:tc>
        <w:tc>
          <w:tcPr>
            <w:tcW w:w="1008" w:type="dxa"/>
            <w:tcMar>
              <w:top w:w="60" w:type="dxa"/>
              <w:left w:w="80" w:type="dxa"/>
              <w:bottom w:w="60" w:type="dxa"/>
              <w:right w:w="80" w:type="dxa"/>
            </w:tcMar>
          </w:tcPr>
          <w:p w:rsidR="00FA65E8" w:rsidRDefault="00FE7987">
            <w:r>
              <w:rPr>
                <w:color w:val="000000"/>
                <w:sz w:val="17"/>
              </w:rPr>
              <w:t>Fase 2</w:t>
            </w:r>
          </w:p>
        </w:tc>
      </w:tr>
      <w:tr w:rsidR="00FA65E8">
        <w:trPr>
          <w:jc w:val="center"/>
        </w:trPr>
        <w:tc>
          <w:tcPr>
            <w:tcW w:w="1152" w:type="dxa"/>
            <w:tcMar>
              <w:top w:w="60" w:type="dxa"/>
              <w:left w:w="80" w:type="dxa"/>
              <w:bottom w:w="60" w:type="dxa"/>
              <w:right w:w="80" w:type="dxa"/>
            </w:tcMar>
          </w:tcPr>
          <w:p w:rsidR="00FA65E8" w:rsidRDefault="00FE7987">
            <w:r>
              <w:rPr>
                <w:b/>
                <w:color w:val="000000"/>
                <w:sz w:val="17"/>
              </w:rPr>
              <w:t>PT-04</w:t>
            </w:r>
          </w:p>
        </w:tc>
        <w:tc>
          <w:tcPr>
            <w:tcW w:w="2880" w:type="dxa"/>
            <w:tcMar>
              <w:top w:w="60" w:type="dxa"/>
              <w:left w:w="80" w:type="dxa"/>
              <w:bottom w:w="60" w:type="dxa"/>
              <w:right w:w="80" w:type="dxa"/>
            </w:tcMar>
          </w:tcPr>
          <w:p w:rsidR="00FA65E8" w:rsidRDefault="00FE7987">
            <w:r>
              <w:rPr>
                <w:color w:val="000000"/>
                <w:sz w:val="17"/>
              </w:rPr>
              <w:t>Infraestructura, Respaldo Inmutable y Continuidad</w:t>
            </w:r>
          </w:p>
        </w:tc>
        <w:tc>
          <w:tcPr>
            <w:tcW w:w="3024" w:type="dxa"/>
            <w:tcMar>
              <w:top w:w="60" w:type="dxa"/>
              <w:left w:w="80" w:type="dxa"/>
              <w:bottom w:w="60" w:type="dxa"/>
              <w:right w:w="80" w:type="dxa"/>
            </w:tcMar>
          </w:tcPr>
          <w:p w:rsidR="00FA65E8" w:rsidRDefault="00FE7987">
            <w:r>
              <w:rPr>
                <w:color w:val="000000"/>
                <w:sz w:val="17"/>
              </w:rPr>
              <w:t>Servidor único con UPS 10 min; Red plana y enlace monop</w:t>
            </w:r>
            <w:r>
              <w:rPr>
                <w:color w:val="000000"/>
                <w:sz w:val="17"/>
              </w:rPr>
              <w:t>roveedor.</w:t>
            </w:r>
          </w:p>
        </w:tc>
        <w:tc>
          <w:tcPr>
            <w:tcW w:w="1152" w:type="dxa"/>
            <w:tcMar>
              <w:top w:w="60" w:type="dxa"/>
              <w:left w:w="80" w:type="dxa"/>
              <w:bottom w:w="60" w:type="dxa"/>
              <w:right w:w="80" w:type="dxa"/>
            </w:tcMar>
          </w:tcPr>
          <w:p w:rsidR="00FA65E8" w:rsidRDefault="00FE7987">
            <w:r>
              <w:rPr>
                <w:color w:val="000000"/>
                <w:sz w:val="17"/>
              </w:rPr>
              <w:t>Alto</w:t>
            </w:r>
          </w:p>
        </w:tc>
        <w:tc>
          <w:tcPr>
            <w:tcW w:w="1584" w:type="dxa"/>
            <w:tcMar>
              <w:top w:w="60" w:type="dxa"/>
              <w:left w:w="80" w:type="dxa"/>
              <w:bottom w:w="60" w:type="dxa"/>
              <w:right w:w="80" w:type="dxa"/>
            </w:tcMar>
          </w:tcPr>
          <w:p w:rsidR="00FA65E8" w:rsidRDefault="00FE7987">
            <w:r>
              <w:rPr>
                <w:color w:val="000000"/>
                <w:sz w:val="17"/>
              </w:rPr>
              <w:t>Ninguna (Habilitador)</w:t>
            </w:r>
          </w:p>
        </w:tc>
        <w:tc>
          <w:tcPr>
            <w:tcW w:w="1008" w:type="dxa"/>
            <w:tcMar>
              <w:top w:w="60" w:type="dxa"/>
              <w:left w:w="80" w:type="dxa"/>
              <w:bottom w:w="60" w:type="dxa"/>
              <w:right w:w="80" w:type="dxa"/>
            </w:tcMar>
          </w:tcPr>
          <w:p w:rsidR="00FA65E8" w:rsidRDefault="00FE7987">
            <w:r>
              <w:rPr>
                <w:color w:val="000000"/>
                <w:sz w:val="17"/>
              </w:rPr>
              <w:t>Fase 1</w:t>
            </w:r>
          </w:p>
        </w:tc>
      </w:tr>
      <w:tr w:rsidR="00FA65E8">
        <w:trPr>
          <w:jc w:val="center"/>
        </w:trPr>
        <w:tc>
          <w:tcPr>
            <w:tcW w:w="1152" w:type="dxa"/>
            <w:tcMar>
              <w:top w:w="60" w:type="dxa"/>
              <w:left w:w="80" w:type="dxa"/>
              <w:bottom w:w="60" w:type="dxa"/>
              <w:right w:w="80" w:type="dxa"/>
            </w:tcMar>
          </w:tcPr>
          <w:p w:rsidR="00FA65E8" w:rsidRDefault="00FE7987">
            <w:r>
              <w:rPr>
                <w:b/>
                <w:color w:val="000000"/>
                <w:sz w:val="17"/>
              </w:rPr>
              <w:lastRenderedPageBreak/>
              <w:t>PT-05</w:t>
            </w:r>
          </w:p>
        </w:tc>
        <w:tc>
          <w:tcPr>
            <w:tcW w:w="2880" w:type="dxa"/>
            <w:tcMar>
              <w:top w:w="60" w:type="dxa"/>
              <w:left w:w="80" w:type="dxa"/>
              <w:bottom w:w="60" w:type="dxa"/>
              <w:right w:w="80" w:type="dxa"/>
            </w:tcMar>
          </w:tcPr>
          <w:p w:rsidR="00FA65E8" w:rsidRDefault="00FE7987">
            <w:r>
              <w:rPr>
                <w:color w:val="000000"/>
                <w:sz w:val="17"/>
              </w:rPr>
              <w:t>Integración Financiera, Costeo y Nómina</w:t>
            </w:r>
          </w:p>
        </w:tc>
        <w:tc>
          <w:tcPr>
            <w:tcW w:w="3024" w:type="dxa"/>
            <w:tcMar>
              <w:top w:w="60" w:type="dxa"/>
              <w:left w:w="80" w:type="dxa"/>
              <w:bottom w:w="60" w:type="dxa"/>
              <w:right w:w="80" w:type="dxa"/>
            </w:tcMar>
          </w:tcPr>
          <w:p w:rsidR="00FA65E8" w:rsidRDefault="00FE7987">
            <w:r>
              <w:rPr>
                <w:color w:val="000000"/>
                <w:sz w:val="17"/>
              </w:rPr>
              <w:t>Cálculo de costo/Tn en Excel de Finanzas; Integración por correo a planillas.</w:t>
            </w:r>
          </w:p>
        </w:tc>
        <w:tc>
          <w:tcPr>
            <w:tcW w:w="1152" w:type="dxa"/>
            <w:tcMar>
              <w:top w:w="60" w:type="dxa"/>
              <w:left w:w="80" w:type="dxa"/>
              <w:bottom w:w="60" w:type="dxa"/>
              <w:right w:w="80" w:type="dxa"/>
            </w:tcMar>
          </w:tcPr>
          <w:p w:rsidR="00FA65E8" w:rsidRDefault="00FE7987">
            <w:r>
              <w:rPr>
                <w:color w:val="000000"/>
                <w:sz w:val="17"/>
              </w:rPr>
              <w:t>Medio</w:t>
            </w:r>
          </w:p>
        </w:tc>
        <w:tc>
          <w:tcPr>
            <w:tcW w:w="1584" w:type="dxa"/>
            <w:tcMar>
              <w:top w:w="60" w:type="dxa"/>
              <w:left w:w="80" w:type="dxa"/>
              <w:bottom w:w="60" w:type="dxa"/>
              <w:right w:w="80" w:type="dxa"/>
            </w:tcMar>
          </w:tcPr>
          <w:p w:rsidR="00FA65E8" w:rsidRDefault="00FE7987">
            <w:r>
              <w:rPr>
                <w:color w:val="000000"/>
                <w:sz w:val="17"/>
              </w:rPr>
              <w:t>PT-01, PT-02</w:t>
            </w:r>
          </w:p>
        </w:tc>
        <w:tc>
          <w:tcPr>
            <w:tcW w:w="1008" w:type="dxa"/>
            <w:tcMar>
              <w:top w:w="60" w:type="dxa"/>
              <w:left w:w="80" w:type="dxa"/>
              <w:bottom w:w="60" w:type="dxa"/>
              <w:right w:w="80" w:type="dxa"/>
            </w:tcMar>
          </w:tcPr>
          <w:p w:rsidR="00FA65E8" w:rsidRDefault="00FE7987">
            <w:r>
              <w:rPr>
                <w:color w:val="000000"/>
                <w:sz w:val="17"/>
              </w:rPr>
              <w:t>Fase 3</w:t>
            </w:r>
          </w:p>
        </w:tc>
      </w:tr>
      <w:tr w:rsidR="00FA65E8">
        <w:trPr>
          <w:jc w:val="center"/>
        </w:trPr>
        <w:tc>
          <w:tcPr>
            <w:tcW w:w="1152" w:type="dxa"/>
            <w:tcMar>
              <w:top w:w="60" w:type="dxa"/>
              <w:left w:w="80" w:type="dxa"/>
              <w:bottom w:w="60" w:type="dxa"/>
              <w:right w:w="80" w:type="dxa"/>
            </w:tcMar>
          </w:tcPr>
          <w:p w:rsidR="00FA65E8" w:rsidRDefault="00FE7987">
            <w:r>
              <w:rPr>
                <w:b/>
                <w:color w:val="000000"/>
                <w:sz w:val="17"/>
              </w:rPr>
              <w:t>PT-06</w:t>
            </w:r>
          </w:p>
        </w:tc>
        <w:tc>
          <w:tcPr>
            <w:tcW w:w="2880" w:type="dxa"/>
            <w:tcMar>
              <w:top w:w="60" w:type="dxa"/>
              <w:left w:w="80" w:type="dxa"/>
              <w:bottom w:w="60" w:type="dxa"/>
              <w:right w:w="80" w:type="dxa"/>
            </w:tcMar>
          </w:tcPr>
          <w:p w:rsidR="00FA65E8" w:rsidRDefault="00FE7987">
            <w:r>
              <w:rPr>
                <w:color w:val="000000"/>
                <w:sz w:val="17"/>
              </w:rPr>
              <w:t>Gobierno de TI, Políticas y Protección de Datos</w:t>
            </w:r>
          </w:p>
        </w:tc>
        <w:tc>
          <w:tcPr>
            <w:tcW w:w="3024" w:type="dxa"/>
            <w:tcMar>
              <w:top w:w="60" w:type="dxa"/>
              <w:left w:w="80" w:type="dxa"/>
              <w:bottom w:w="60" w:type="dxa"/>
              <w:right w:w="80" w:type="dxa"/>
            </w:tcMar>
          </w:tcPr>
          <w:p w:rsidR="00FA65E8" w:rsidRDefault="00FE7987">
            <w:r>
              <w:rPr>
                <w:color w:val="000000"/>
                <w:sz w:val="17"/>
              </w:rPr>
              <w:t xml:space="preserve">Sin </w:t>
            </w:r>
            <w:r>
              <w:rPr>
                <w:color w:val="000000"/>
                <w:sz w:val="17"/>
              </w:rPr>
              <w:t>Comité de TI ni políticas formalizadas; Cuentas de admin compartidas.</w:t>
            </w:r>
          </w:p>
        </w:tc>
        <w:tc>
          <w:tcPr>
            <w:tcW w:w="1152" w:type="dxa"/>
            <w:tcMar>
              <w:top w:w="60" w:type="dxa"/>
              <w:left w:w="80" w:type="dxa"/>
              <w:bottom w:w="60" w:type="dxa"/>
              <w:right w:w="80" w:type="dxa"/>
            </w:tcMar>
          </w:tcPr>
          <w:p w:rsidR="00FA65E8" w:rsidRDefault="00FE7987">
            <w:r>
              <w:rPr>
                <w:color w:val="000000"/>
                <w:sz w:val="17"/>
              </w:rPr>
              <w:t>Bajo</w:t>
            </w:r>
          </w:p>
        </w:tc>
        <w:tc>
          <w:tcPr>
            <w:tcW w:w="1584" w:type="dxa"/>
            <w:tcMar>
              <w:top w:w="60" w:type="dxa"/>
              <w:left w:w="80" w:type="dxa"/>
              <w:bottom w:w="60" w:type="dxa"/>
              <w:right w:w="80" w:type="dxa"/>
            </w:tcMar>
          </w:tcPr>
          <w:p w:rsidR="00FA65E8" w:rsidRDefault="00FE7987">
            <w:r>
              <w:rPr>
                <w:color w:val="000000"/>
                <w:sz w:val="17"/>
              </w:rPr>
              <w:t>Ninguna (Habilitador)</w:t>
            </w:r>
          </w:p>
        </w:tc>
        <w:tc>
          <w:tcPr>
            <w:tcW w:w="1008" w:type="dxa"/>
            <w:tcMar>
              <w:top w:w="60" w:type="dxa"/>
              <w:left w:w="80" w:type="dxa"/>
              <w:bottom w:w="60" w:type="dxa"/>
              <w:right w:w="80" w:type="dxa"/>
            </w:tcMar>
          </w:tcPr>
          <w:p w:rsidR="00FA65E8" w:rsidRDefault="00FE7987">
            <w:r>
              <w:rPr>
                <w:color w:val="000000"/>
                <w:sz w:val="17"/>
              </w:rPr>
              <w:t>Fase 1</w:t>
            </w:r>
          </w:p>
        </w:tc>
      </w:tr>
    </w:tbl>
    <w:p w:rsidR="00FA65E8" w:rsidRDefault="00FE7987">
      <w:pPr>
        <w:pStyle w:val="Textoindependiente"/>
        <w:spacing w:after="80" w:line="276" w:lineRule="auto"/>
      </w:pPr>
      <w:r>
        <w:rPr>
          <w:b/>
          <w:color w:val="000000"/>
        </w:rPr>
        <w:t xml:space="preserve">Justificación de la Secuencia: </w:t>
      </w:r>
      <w:r>
        <w:rPr>
          <w:color w:val="000000"/>
        </w:rPr>
        <w:t xml:space="preserve">Secuencia obligada determinada: La Fase 1 (PT-01, PT-04 y PT-06) constituye la base habilitadora obligatoria. La Fase 2 </w:t>
      </w:r>
      <w:r>
        <w:rPr>
          <w:color w:val="000000"/>
        </w:rPr>
        <w:t>(PT-02 y PT-03) no puede iniciar sin datos maestros saneados ni redes industriales operativas. Finalmente, la Fase 3 (PT-05) optimiza los costos una vez que la trazabilidad en planta está estabilizada.</w:t>
      </w:r>
    </w:p>
    <w:p w:rsidR="00FA65E8" w:rsidRDefault="00FE7987">
      <w:pPr>
        <w:pStyle w:val="Ttulo2"/>
        <w:spacing w:after="80"/>
      </w:pPr>
      <w:bookmarkStart w:id="15" w:name="_Toc242980123"/>
      <w:r>
        <w:t>Paso E — Vistas y redacción de la Sección 5 del PETI</w:t>
      </w:r>
      <w:bookmarkEnd w:id="15"/>
    </w:p>
    <w:p w:rsidR="00FA65E8" w:rsidRDefault="00FE7987">
      <w:pPr>
        <w:pStyle w:val="Compact"/>
        <w:spacing w:after="60" w:line="276" w:lineRule="auto"/>
        <w:ind w:left="360"/>
      </w:pPr>
      <w:r>
        <w:rPr>
          <w:b/>
          <w:color w:val="000000"/>
        </w:rPr>
        <w:t>•</w:t>
      </w:r>
      <w:r>
        <w:rPr>
          <w:b/>
          <w:color w:val="000000"/>
        </w:rPr>
        <w:t xml:space="preserve"> Qué se buscaba: </w:t>
      </w:r>
      <w:r>
        <w:rPr>
          <w:color w:val="000000"/>
        </w:rPr>
        <w:t>Exportar las vistas formales y redactar la Sección 5 (Arquitectura Empresarial) del PETI para su incorporación en la versión v0.10 del plan institucional.</w:t>
      </w:r>
    </w:p>
    <w:p w:rsidR="00FA65E8" w:rsidRDefault="00FE7987">
      <w:pPr>
        <w:pStyle w:val="Compact"/>
        <w:spacing w:after="60" w:line="276" w:lineRule="auto"/>
        <w:ind w:left="360"/>
      </w:pPr>
      <w:r>
        <w:rPr>
          <w:b/>
          <w:color w:val="000000"/>
        </w:rPr>
        <w:t xml:space="preserve">• Comando o acción: </w:t>
      </w:r>
      <w:r>
        <w:rPr>
          <w:color w:val="000000"/>
        </w:rPr>
        <w:t xml:space="preserve">Redacción completa de 'docs/05_seccion_arquitectura.md' </w:t>
      </w:r>
      <w:r>
        <w:rPr>
          <w:color w:val="000000"/>
        </w:rPr>
        <w:t>estructurada en cuatro subsecciones: 5.1 Principios, 5.2 Arquitectura actual, 5.3 Arquitectura objetivo y 5.4 Análisis de brechas. Enlace: https://github.com/GianfrancoArocutipa/Taller10_Empresa_01_Exportadora/tree/taller-10/docs/05_seccion_arquitectura.md</w:t>
      </w:r>
    </w:p>
    <w:p w:rsidR="00FA65E8" w:rsidRDefault="00FE7987">
      <w:pPr>
        <w:pStyle w:val="Compact"/>
        <w:spacing w:after="60" w:line="276" w:lineRule="auto"/>
        <w:ind w:left="360"/>
      </w:pPr>
      <w:r>
        <w:rPr>
          <w:b/>
          <w:color w:val="000000"/>
        </w:rPr>
        <w:t xml:space="preserve">• Evidencia de que funcionó: </w:t>
      </w:r>
      <w:r>
        <w:rPr>
          <w:color w:val="000000"/>
        </w:rPr>
        <w:t>Sección 5 redactada íntegramente cumpliendo la numeración estándar y consolidando el diagnóstico, los modelos y la hoja de ruta preliminar.</w:t>
      </w:r>
    </w:p>
    <w:p w:rsidR="00FA65E8" w:rsidRDefault="00FE7987">
      <w:pPr>
        <w:pStyle w:val="Ttulo2"/>
        <w:spacing w:after="80"/>
      </w:pPr>
      <w:bookmarkStart w:id="16" w:name="_Toc242980124"/>
      <w:r>
        <w:t>Paso F — Validar y corregir</w:t>
      </w:r>
      <w:bookmarkEnd w:id="16"/>
    </w:p>
    <w:p w:rsidR="00FA65E8" w:rsidRDefault="00FE7987">
      <w:pPr>
        <w:pStyle w:val="Compact"/>
        <w:spacing w:after="60" w:line="276" w:lineRule="auto"/>
        <w:ind w:left="360"/>
      </w:pPr>
      <w:r>
        <w:rPr>
          <w:b/>
          <w:color w:val="000000"/>
        </w:rPr>
        <w:t xml:space="preserve">• Qué se buscaba: </w:t>
      </w:r>
      <w:r>
        <w:rPr>
          <w:color w:val="000000"/>
        </w:rPr>
        <w:t xml:space="preserve">Someter los artefactos producidos a las </w:t>
      </w:r>
      <w:r>
        <w:rPr>
          <w:color w:val="000000"/>
        </w:rPr>
        <w:t>tres comprobaciones obligatorias de calidad antes de cerrar la sesión de laboratorio, registrando el resultado en 'docs/evidencias/S10/salidas/validaciones.txt'.</w:t>
      </w:r>
    </w:p>
    <w:p w:rsidR="00FA65E8" w:rsidRDefault="00FE7987">
      <w:pPr>
        <w:pStyle w:val="Compact"/>
        <w:spacing w:after="60" w:line="276" w:lineRule="auto"/>
        <w:ind w:left="360"/>
      </w:pPr>
      <w:r>
        <w:rPr>
          <w:b/>
          <w:color w:val="000000"/>
        </w:rPr>
        <w:t xml:space="preserve">• Comando o acción: </w:t>
      </w:r>
      <w:r>
        <w:rPr>
          <w:color w:val="000000"/>
        </w:rPr>
        <w:t>Auditoría cruzada del modelo ArchiMate frente al inventario real y verific</w:t>
      </w:r>
      <w:r>
        <w:rPr>
          <w:color w:val="000000"/>
        </w:rPr>
        <w:t>ación de relaciones bidireccionales en las brechas.</w:t>
      </w:r>
    </w:p>
    <w:p w:rsidR="00FA65E8" w:rsidRDefault="00FE7987">
      <w:pPr>
        <w:pStyle w:val="Compact"/>
        <w:spacing w:after="60" w:line="276" w:lineRule="auto"/>
        <w:ind w:left="360"/>
      </w:pPr>
      <w:r>
        <w:rPr>
          <w:b/>
          <w:color w:val="000000"/>
        </w:rPr>
        <w:t xml:space="preserve">• Evidencia de que funcionó: </w:t>
      </w:r>
      <w:r>
        <w:rPr>
          <w:color w:val="000000"/>
        </w:rPr>
        <w:t>Las tres comprobaciones resultaron plenamente satisfactorias:</w:t>
      </w:r>
    </w:p>
    <w:p w:rsidR="00FA65E8" w:rsidRDefault="00FE7987">
      <w:pPr>
        <w:pStyle w:val="Compact"/>
        <w:spacing w:after="60" w:line="276" w:lineRule="auto"/>
        <w:ind w:left="360"/>
      </w:pPr>
      <w:r>
        <w:rPr>
          <w:b/>
          <w:color w:val="000000"/>
        </w:rPr>
        <w:t xml:space="preserve">• 1. </w:t>
      </w:r>
      <w:r>
        <w:rPr>
          <w:color w:val="000000"/>
        </w:rPr>
        <w:t>Comprobación 1 (Pertenencia de Capas en ArchiMate 3.2): Cumplida. Se verificó que los procesos y actores res</w:t>
      </w:r>
      <w:r>
        <w:rPr>
          <w:color w:val="000000"/>
        </w:rPr>
        <w:t>idan en Negocio, los sistemas y hojas de cálculo en Aplicación, y los nodos, redes y DBMS en Tecnología.</w:t>
      </w:r>
    </w:p>
    <w:p w:rsidR="00FA65E8" w:rsidRDefault="00FE7987">
      <w:pPr>
        <w:pStyle w:val="Compact"/>
        <w:spacing w:after="60" w:line="276" w:lineRule="auto"/>
        <w:ind w:left="360"/>
      </w:pPr>
      <w:r>
        <w:rPr>
          <w:b/>
          <w:color w:val="000000"/>
        </w:rPr>
        <w:t xml:space="preserve">• 2. </w:t>
      </w:r>
      <w:r>
        <w:rPr>
          <w:color w:val="000000"/>
        </w:rPr>
        <w:t>Comprobación 2 (Existencia Real de Aplicaciones): Cumplida. Se contrastó el modelo con el inventario oficial. No se incluyeron aplicaciones teóric</w:t>
      </w:r>
      <w:r>
        <w:rPr>
          <w:color w:val="000000"/>
        </w:rPr>
        <w:t>as; las 8 aplicaciones modeladas existen y operan en La Yarada.</w:t>
      </w:r>
    </w:p>
    <w:p w:rsidR="00FA65E8" w:rsidRDefault="00FE7987">
      <w:pPr>
        <w:pStyle w:val="Compact"/>
        <w:spacing w:after="60" w:line="276" w:lineRule="auto"/>
        <w:ind w:left="360"/>
      </w:pPr>
      <w:r>
        <w:rPr>
          <w:b/>
          <w:color w:val="000000"/>
        </w:rPr>
        <w:t xml:space="preserve">• 3. </w:t>
      </w:r>
      <w:r>
        <w:rPr>
          <w:color w:val="000000"/>
        </w:rPr>
        <w:t>Comprobación 3 (Trazabilidad Bipolar de Brechas): Cumplida. Las 13 brechas tienen origen claro en el modelo As-Is y solución concreta en el modelo To-Be, sin elementos huérfanos.</w:t>
      </w:r>
    </w:p>
    <w:p w:rsidR="00FA65E8" w:rsidRDefault="00FE7987">
      <w:pPr>
        <w:pStyle w:val="Ttulo2"/>
        <w:spacing w:after="80"/>
      </w:pPr>
      <w:bookmarkStart w:id="17" w:name="_Toc242980125"/>
      <w:r>
        <w:t>Paso G —</w:t>
      </w:r>
      <w:r>
        <w:t xml:space="preserve"> Registrar la evidencia y cerrar</w:t>
      </w:r>
      <w:bookmarkEnd w:id="17"/>
    </w:p>
    <w:p w:rsidR="00FA65E8" w:rsidRDefault="00FE7987">
      <w:pPr>
        <w:pStyle w:val="Compact"/>
        <w:spacing w:after="60" w:line="276" w:lineRule="auto"/>
        <w:ind w:left="360"/>
      </w:pPr>
      <w:r>
        <w:rPr>
          <w:b/>
          <w:color w:val="000000"/>
        </w:rPr>
        <w:t xml:space="preserve">• Qué se buscaba: </w:t>
      </w:r>
      <w:r>
        <w:rPr>
          <w:color w:val="000000"/>
        </w:rPr>
        <w:t>Versionar en Git todos los artefactos creados, generar las etiquetas requeridas y responder la pregunta de transferencia metodológica.</w:t>
      </w:r>
    </w:p>
    <w:p w:rsidR="00FA65E8" w:rsidRDefault="00FE7987">
      <w:pPr>
        <w:pStyle w:val="Compact"/>
        <w:spacing w:after="60" w:line="276" w:lineRule="auto"/>
        <w:ind w:left="360"/>
      </w:pPr>
      <w:r>
        <w:rPr>
          <w:b/>
          <w:color w:val="000000"/>
        </w:rPr>
        <w:lastRenderedPageBreak/>
        <w:t xml:space="preserve">• Comando o acción: </w:t>
      </w:r>
      <w:r>
        <w:rPr>
          <w:color w:val="000000"/>
        </w:rPr>
        <w:t xml:space="preserve">Ejecución de los comandos oficiales de control de </w:t>
      </w:r>
      <w:r>
        <w:rPr>
          <w:color w:val="000000"/>
        </w:rPr>
        <w:t>versiones y etiquetado:</w:t>
      </w:r>
    </w:p>
    <w:p w:rsidR="00FA65E8" w:rsidRDefault="00FE7987">
      <w:pPr>
        <w:pStyle w:val="Compact"/>
        <w:ind w:left="432"/>
      </w:pPr>
      <w:r>
        <w:rPr>
          <w:rFonts w:ascii="Consolas" w:hAnsi="Consolas"/>
          <w:color w:val="000000"/>
          <w:sz w:val="19"/>
        </w:rPr>
        <w:t>git add .</w:t>
      </w:r>
      <w:r>
        <w:rPr>
          <w:rFonts w:ascii="Consolas" w:hAnsi="Consolas"/>
          <w:color w:val="000000"/>
          <w:sz w:val="19"/>
        </w:rPr>
        <w:br/>
        <w:t>git commit -m "S10: arquitectura empresarial actual, objetivo y analisis de brechas — seccion 5"</w:t>
      </w:r>
      <w:r>
        <w:rPr>
          <w:rFonts w:ascii="Consolas" w:hAnsi="Consolas"/>
          <w:color w:val="000000"/>
          <w:sz w:val="19"/>
        </w:rPr>
        <w:br/>
        <w:t>git tag -a v0.10 -m "PETI v0.10 — arquitectura empresarial"</w:t>
      </w:r>
      <w:r>
        <w:rPr>
          <w:rFonts w:ascii="Consolas" w:hAnsi="Consolas"/>
          <w:color w:val="000000"/>
          <w:sz w:val="19"/>
        </w:rPr>
        <w:br/>
        <w:t>git tag -a taller-10 -m "Taller 10 · SI886"</w:t>
      </w:r>
      <w:r>
        <w:rPr>
          <w:rFonts w:ascii="Consolas" w:hAnsi="Consolas"/>
          <w:color w:val="000000"/>
          <w:sz w:val="19"/>
        </w:rPr>
        <w:br/>
        <w:t xml:space="preserve">git push origin main </w:t>
      </w:r>
      <w:r>
        <w:rPr>
          <w:rFonts w:ascii="Consolas" w:hAnsi="Consolas"/>
          <w:color w:val="000000"/>
          <w:sz w:val="19"/>
        </w:rPr>
        <w:t>--tags</w:t>
      </w:r>
    </w:p>
    <w:p w:rsidR="00FA65E8" w:rsidRDefault="00FE7987">
      <w:pPr>
        <w:pStyle w:val="Compact"/>
        <w:spacing w:after="60" w:line="276" w:lineRule="auto"/>
        <w:ind w:left="360"/>
      </w:pPr>
      <w:r>
        <w:rPr>
          <w:b/>
          <w:color w:val="000000"/>
        </w:rPr>
        <w:t xml:space="preserve">• Evidencia de que funcionó: </w:t>
      </w:r>
      <w:r>
        <w:rPr>
          <w:color w:val="000000"/>
        </w:rPr>
        <w:t>Versionamiento exitoso bajo los tags 'v0.10' y 'taller-10'. Asimismo, se respondió exhaustivamente a la pregunta de transferencia en la Sección 5 del cuestionario.</w:t>
      </w:r>
    </w:p>
    <w:p w:rsidR="00FA65E8" w:rsidRDefault="00FE7987">
      <w:pPr>
        <w:pStyle w:val="Ttulo1"/>
        <w:spacing w:after="120"/>
      </w:pPr>
      <w:bookmarkStart w:id="18" w:name="_Toc242980126"/>
      <w:r>
        <w:t>3. Resultados</w:t>
      </w:r>
      <w:bookmarkEnd w:id="18"/>
    </w:p>
    <w:p w:rsidR="00FA65E8" w:rsidRDefault="00FE7987">
      <w:pPr>
        <w:pStyle w:val="Textoindependiente"/>
        <w:spacing w:after="80" w:line="276" w:lineRule="auto"/>
      </w:pPr>
      <w:r>
        <w:rPr>
          <w:color w:val="000000"/>
        </w:rPr>
        <w:t xml:space="preserve">A continuación se presenta la matriz de </w:t>
      </w:r>
      <w:r>
        <w:rPr>
          <w:color w:val="000000"/>
        </w:rPr>
        <w:t>comprobación oficial del Taller 10, evaluada frente a los resultados esperados de la guía y respaldada por las evidencias verificables en el repositorio:</w:t>
      </w:r>
    </w:p>
    <w:tbl>
      <w:tblPr>
        <w:tblW w:w="0" w:type="auto"/>
        <w:jc w:val="center"/>
        <w:tblLayout w:type="fixed"/>
        <w:tblLook w:val="04A0" w:firstRow="1" w:lastRow="0" w:firstColumn="1" w:lastColumn="0" w:noHBand="0" w:noVBand="1"/>
      </w:tblPr>
      <w:tblGrid>
        <w:gridCol w:w="576"/>
        <w:gridCol w:w="4032"/>
        <w:gridCol w:w="1152"/>
        <w:gridCol w:w="3744"/>
      </w:tblGrid>
      <w:tr w:rsidR="00FA65E8">
        <w:trPr>
          <w:jc w:val="center"/>
        </w:trPr>
        <w:tc>
          <w:tcPr>
            <w:tcW w:w="576" w:type="dxa"/>
            <w:shd w:val="clear" w:color="auto" w:fill="16285C"/>
            <w:tcMar>
              <w:top w:w="100" w:type="dxa"/>
              <w:left w:w="120" w:type="dxa"/>
              <w:bottom w:w="100" w:type="dxa"/>
              <w:right w:w="120" w:type="dxa"/>
            </w:tcMar>
          </w:tcPr>
          <w:p w:rsidR="00FA65E8" w:rsidRDefault="00FE7987">
            <w:pPr>
              <w:jc w:val="center"/>
            </w:pPr>
            <w:r>
              <w:rPr>
                <w:b/>
                <w:color w:val="FFFFFF"/>
                <w:sz w:val="18"/>
              </w:rPr>
              <w:t>#</w:t>
            </w:r>
          </w:p>
        </w:tc>
        <w:tc>
          <w:tcPr>
            <w:tcW w:w="4032" w:type="dxa"/>
            <w:shd w:val="clear" w:color="auto" w:fill="16285C"/>
            <w:tcMar>
              <w:top w:w="100" w:type="dxa"/>
              <w:left w:w="120" w:type="dxa"/>
              <w:bottom w:w="100" w:type="dxa"/>
              <w:right w:w="120" w:type="dxa"/>
            </w:tcMar>
          </w:tcPr>
          <w:p w:rsidR="00FA65E8" w:rsidRDefault="00FE7987">
            <w:pPr>
              <w:jc w:val="center"/>
            </w:pPr>
            <w:r>
              <w:rPr>
                <w:b/>
                <w:color w:val="FFFFFF"/>
                <w:sz w:val="18"/>
              </w:rPr>
              <w:t>Resultado esperado</w:t>
            </w:r>
          </w:p>
        </w:tc>
        <w:tc>
          <w:tcPr>
            <w:tcW w:w="1152" w:type="dxa"/>
            <w:shd w:val="clear" w:color="auto" w:fill="16285C"/>
            <w:tcMar>
              <w:top w:w="100" w:type="dxa"/>
              <w:left w:w="120" w:type="dxa"/>
              <w:bottom w:w="100" w:type="dxa"/>
              <w:right w:w="120" w:type="dxa"/>
            </w:tcMar>
          </w:tcPr>
          <w:p w:rsidR="00FA65E8" w:rsidRDefault="00FE7987">
            <w:pPr>
              <w:jc w:val="center"/>
            </w:pPr>
            <w:r>
              <w:rPr>
                <w:b/>
                <w:color w:val="FFFFFF"/>
                <w:sz w:val="18"/>
              </w:rPr>
              <w:t>¿Se logró?</w:t>
            </w:r>
          </w:p>
        </w:tc>
        <w:tc>
          <w:tcPr>
            <w:tcW w:w="3744" w:type="dxa"/>
            <w:shd w:val="clear" w:color="auto" w:fill="16285C"/>
            <w:tcMar>
              <w:top w:w="100" w:type="dxa"/>
              <w:left w:w="120" w:type="dxa"/>
              <w:bottom w:w="100" w:type="dxa"/>
              <w:right w:w="120" w:type="dxa"/>
            </w:tcMar>
          </w:tcPr>
          <w:p w:rsidR="00FA65E8" w:rsidRDefault="00FE7987">
            <w:pPr>
              <w:jc w:val="center"/>
            </w:pPr>
            <w:r>
              <w:rPr>
                <w:b/>
                <w:color w:val="FFFFFF"/>
                <w:sz w:val="18"/>
              </w:rPr>
              <w:t>Evidencia verificable</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1</w:t>
            </w:r>
          </w:p>
        </w:tc>
        <w:tc>
          <w:tcPr>
            <w:tcW w:w="4032" w:type="dxa"/>
            <w:tcMar>
              <w:top w:w="60" w:type="dxa"/>
              <w:left w:w="80" w:type="dxa"/>
              <w:bottom w:w="60" w:type="dxa"/>
              <w:right w:w="80" w:type="dxa"/>
            </w:tcMar>
          </w:tcPr>
          <w:p w:rsidR="00FA65E8" w:rsidRDefault="00FE7987">
            <w:r>
              <w:rPr>
                <w:color w:val="000000"/>
                <w:sz w:val="17"/>
              </w:rPr>
              <w:t>Seis principios de arquitectura con los cinco</w:t>
            </w:r>
            <w:r>
              <w:rPr>
                <w:color w:val="000000"/>
                <w:sz w:val="17"/>
              </w:rPr>
              <w:t xml:space="preserve"> campos y su trazabilidad al diagnóstico</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https://github.com/GianfrancoArocutipa/Taller10_Empresa_01_Exportadora/tree/taller-10/05_arquitectura/AR01_principios.md</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2</w:t>
            </w:r>
          </w:p>
        </w:tc>
        <w:tc>
          <w:tcPr>
            <w:tcW w:w="4032" w:type="dxa"/>
            <w:tcMar>
              <w:top w:w="60" w:type="dxa"/>
              <w:left w:w="80" w:type="dxa"/>
              <w:bottom w:w="60" w:type="dxa"/>
              <w:right w:w="80" w:type="dxa"/>
            </w:tcMar>
          </w:tcPr>
          <w:p w:rsidR="00FA65E8" w:rsidRDefault="00FE7987">
            <w:r>
              <w:rPr>
                <w:color w:val="000000"/>
                <w:sz w:val="17"/>
              </w:rPr>
              <w:t>Modelo en Archi con las tres capas de la arquitectura actual</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https://github</w:t>
            </w:r>
            <w:r>
              <w:rPr>
                <w:color w:val="000000"/>
                <w:sz w:val="17"/>
              </w:rPr>
              <w:t>.com/GianfrancoArocutipa/Taller10_Empresa_01_Exportadora/tree/taller-10/anexos/anexo_A_modelo_arquitectura.archimate</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3</w:t>
            </w:r>
          </w:p>
        </w:tc>
        <w:tc>
          <w:tcPr>
            <w:tcW w:w="4032" w:type="dxa"/>
            <w:tcMar>
              <w:top w:w="60" w:type="dxa"/>
              <w:left w:w="80" w:type="dxa"/>
              <w:bottom w:w="60" w:type="dxa"/>
              <w:right w:w="80" w:type="dxa"/>
            </w:tcMar>
          </w:tcPr>
          <w:p w:rsidR="00FA65E8" w:rsidRDefault="00FE7987">
            <w:r>
              <w:rPr>
                <w:color w:val="000000"/>
                <w:sz w:val="17"/>
              </w:rPr>
              <w:t>Las hojas de cálculo modeladas como componentes de aplicación</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https://github.com/GianfrancoArocutipa/Taller10_Empresa_01_Exportadora/tree/taller-10/docs/evidencias/S10/graficos/vista_actual_3capas.png</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4</w:t>
            </w:r>
          </w:p>
        </w:tc>
        <w:tc>
          <w:tcPr>
            <w:tcW w:w="4032" w:type="dxa"/>
            <w:tcMar>
              <w:top w:w="60" w:type="dxa"/>
              <w:left w:w="80" w:type="dxa"/>
              <w:bottom w:w="60" w:type="dxa"/>
              <w:right w:w="80" w:type="dxa"/>
            </w:tcMar>
          </w:tcPr>
          <w:p w:rsidR="00FA65E8" w:rsidRDefault="00FE7987">
            <w:r>
              <w:rPr>
                <w:color w:val="000000"/>
                <w:sz w:val="17"/>
              </w:rPr>
              <w:t>Vista de cooperación proceso-aplicación, con los procesos sin soporte identificados</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https://github.com/Gia</w:t>
            </w:r>
            <w:r>
              <w:rPr>
                <w:color w:val="000000"/>
                <w:sz w:val="17"/>
              </w:rPr>
              <w:t>nfrancoArocutipa/Taller10_Empresa_01_Exportadora/tree/taller-10/docs/evidencias/S10/graficos/vista_cooperacion.png</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5</w:t>
            </w:r>
          </w:p>
        </w:tc>
        <w:tc>
          <w:tcPr>
            <w:tcW w:w="4032" w:type="dxa"/>
            <w:tcMar>
              <w:top w:w="60" w:type="dxa"/>
              <w:left w:w="80" w:type="dxa"/>
              <w:bottom w:w="60" w:type="dxa"/>
              <w:right w:w="80" w:type="dxa"/>
            </w:tcMar>
          </w:tcPr>
          <w:p w:rsidR="00FA65E8" w:rsidRDefault="00FE7987">
            <w:r>
              <w:rPr>
                <w:color w:val="000000"/>
                <w:sz w:val="17"/>
              </w:rPr>
              <w:t>Estructura de la información con ≥ 6 entidades, sus sistemas y su número de registros</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https://github.com/GianfrancoArocutipa/Talle</w:t>
            </w:r>
            <w:r>
              <w:rPr>
                <w:color w:val="000000"/>
                <w:sz w:val="17"/>
              </w:rPr>
              <w:t>r10_Empresa_01_Exportadora/tree/taller-10/05_arquitectura/AR02_entidades.csv</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6</w:t>
            </w:r>
          </w:p>
        </w:tc>
        <w:tc>
          <w:tcPr>
            <w:tcW w:w="4032" w:type="dxa"/>
            <w:tcMar>
              <w:top w:w="60" w:type="dxa"/>
              <w:left w:w="80" w:type="dxa"/>
              <w:bottom w:w="60" w:type="dxa"/>
              <w:right w:w="80" w:type="dxa"/>
            </w:tcMar>
          </w:tcPr>
          <w:p w:rsidR="00FA65E8" w:rsidRDefault="00FE7987">
            <w:r>
              <w:rPr>
                <w:color w:val="000000"/>
                <w:sz w:val="17"/>
              </w:rPr>
              <w:t>Entidades sin fuente autoritativa y sin dueño identificadas y contadas</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5 de 7 entidades (71.4%) en https://github.com/GianfrancoArocutipa/Taller10_Empresa_01_Exportador</w:t>
            </w:r>
            <w:r>
              <w:rPr>
                <w:color w:val="000000"/>
                <w:sz w:val="17"/>
              </w:rPr>
              <w:t>a/tree/taller-10/05_arquitectura/AR02_entidades.csv</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7</w:t>
            </w:r>
          </w:p>
        </w:tc>
        <w:tc>
          <w:tcPr>
            <w:tcW w:w="4032" w:type="dxa"/>
            <w:tcMar>
              <w:top w:w="60" w:type="dxa"/>
              <w:left w:w="80" w:type="dxa"/>
              <w:bottom w:w="60" w:type="dxa"/>
              <w:right w:w="80" w:type="dxa"/>
            </w:tcMar>
          </w:tcPr>
          <w:p w:rsidR="00FA65E8" w:rsidRDefault="00FE7987">
            <w:r>
              <w:rPr>
                <w:color w:val="000000"/>
                <w:sz w:val="17"/>
              </w:rPr>
              <w:t>Entidades que contienen datos personales marcadas, con su clasificación</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3 entidades clasificadas en https://github.com/GianfrancoArocutipa/Taller10_Empresa_01_Exportadora/tree/taller-10/05_arqu</w:t>
            </w:r>
            <w:r>
              <w:rPr>
                <w:color w:val="000000"/>
                <w:sz w:val="17"/>
              </w:rPr>
              <w:t>itectura/AR02_entidades.csv</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8</w:t>
            </w:r>
          </w:p>
        </w:tc>
        <w:tc>
          <w:tcPr>
            <w:tcW w:w="4032" w:type="dxa"/>
            <w:tcMar>
              <w:top w:w="60" w:type="dxa"/>
              <w:left w:w="80" w:type="dxa"/>
              <w:bottom w:w="60" w:type="dxa"/>
              <w:right w:w="80" w:type="dxa"/>
            </w:tcMar>
          </w:tcPr>
          <w:p w:rsidR="00FA65E8" w:rsidRDefault="00FE7987">
            <w:r>
              <w:rPr>
                <w:color w:val="000000"/>
                <w:sz w:val="17"/>
              </w:rPr>
              <w:t>Arquitectura objetivo modelada, con cada cambio trazado a su origen</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https://github.com/GianfrancoArocutipa/Taller10_Empresa_01_Exportadora/tree/taller-10/docs/evidencias/S10/graficos/vista_objetivo.png</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lastRenderedPageBreak/>
              <w:t>9</w:t>
            </w:r>
          </w:p>
        </w:tc>
        <w:tc>
          <w:tcPr>
            <w:tcW w:w="4032" w:type="dxa"/>
            <w:tcMar>
              <w:top w:w="60" w:type="dxa"/>
              <w:left w:w="80" w:type="dxa"/>
              <w:bottom w:w="60" w:type="dxa"/>
              <w:right w:w="80" w:type="dxa"/>
            </w:tcMar>
          </w:tcPr>
          <w:p w:rsidR="00FA65E8" w:rsidRDefault="00FE7987">
            <w:r>
              <w:rPr>
                <w:color w:val="000000"/>
                <w:sz w:val="17"/>
              </w:rPr>
              <w:t xml:space="preserve">Análisis de </w:t>
            </w:r>
            <w:r>
              <w:rPr>
                <w:color w:val="000000"/>
                <w:sz w:val="17"/>
              </w:rPr>
              <w:t>brechas con ≥ 10 brechas, su tipo, esfuerzo y dependencias</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13 brechas en https://github.com/GianfrancoArocutipa/Taller10_Empresa_01_Exportadora/tree/taller-10/05_arquitectura/AR03_brechas.csv</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10</w:t>
            </w:r>
          </w:p>
        </w:tc>
        <w:tc>
          <w:tcPr>
            <w:tcW w:w="4032" w:type="dxa"/>
            <w:tcMar>
              <w:top w:w="60" w:type="dxa"/>
              <w:left w:w="80" w:type="dxa"/>
              <w:bottom w:w="60" w:type="dxa"/>
              <w:right w:w="80" w:type="dxa"/>
            </w:tcMar>
          </w:tcPr>
          <w:p w:rsidR="00FA65E8" w:rsidRDefault="00FE7987">
            <w:r>
              <w:rPr>
                <w:color w:val="000000"/>
                <w:sz w:val="17"/>
              </w:rPr>
              <w:t>Paquetes de trabajo derivados de las brechas</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6 paquetes (PT-01 a PT-06) en https://github.com/GianfrancoArocutipa/Taller10_Empresa_01_Exportadora/tree/taller-10/docs/evidencias/S10/salidas/salida_brechas.txt</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11</w:t>
            </w:r>
          </w:p>
        </w:tc>
        <w:tc>
          <w:tcPr>
            <w:tcW w:w="4032" w:type="dxa"/>
            <w:tcMar>
              <w:top w:w="60" w:type="dxa"/>
              <w:left w:w="80" w:type="dxa"/>
              <w:bottom w:w="60" w:type="dxa"/>
              <w:right w:w="80" w:type="dxa"/>
            </w:tcMar>
          </w:tcPr>
          <w:p w:rsidR="00FA65E8" w:rsidRDefault="00FE7987">
            <w:r>
              <w:rPr>
                <w:color w:val="000000"/>
                <w:sz w:val="17"/>
              </w:rPr>
              <w:t>Secuencia obligada por dependencias determinada</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Secuencia en 3 fases en https://</w:t>
            </w:r>
            <w:r>
              <w:rPr>
                <w:color w:val="000000"/>
                <w:sz w:val="17"/>
              </w:rPr>
              <w:t>github.com/GianfrancoArocutipa/Taller10_Empresa_01_Exportadora/tree/taller-10/docs/evidencias/S10/salidas/salida_brechas.txt</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12</w:t>
            </w:r>
          </w:p>
        </w:tc>
        <w:tc>
          <w:tcPr>
            <w:tcW w:w="4032" w:type="dxa"/>
            <w:tcMar>
              <w:top w:w="60" w:type="dxa"/>
              <w:left w:w="80" w:type="dxa"/>
              <w:bottom w:w="60" w:type="dxa"/>
              <w:right w:w="80" w:type="dxa"/>
            </w:tcMar>
          </w:tcPr>
          <w:p w:rsidR="00FA65E8" w:rsidRDefault="00FE7987">
            <w:r>
              <w:rPr>
                <w:color w:val="000000"/>
                <w:sz w:val="17"/>
              </w:rPr>
              <w:t>Tres vistas exportadas en PNG, sin detalle técnico sensible</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https://github.com/GianfrancoArocutipa/Taller10_Empresa_01_Exportadora/tree/taller-10/docs/evidencias/S10/graficos/</w:t>
            </w:r>
          </w:p>
        </w:tc>
      </w:tr>
      <w:tr w:rsidR="00FA65E8">
        <w:trPr>
          <w:jc w:val="center"/>
        </w:trPr>
        <w:tc>
          <w:tcPr>
            <w:tcW w:w="576" w:type="dxa"/>
            <w:tcMar>
              <w:top w:w="60" w:type="dxa"/>
              <w:left w:w="80" w:type="dxa"/>
              <w:bottom w:w="60" w:type="dxa"/>
              <w:right w:w="80" w:type="dxa"/>
            </w:tcMar>
          </w:tcPr>
          <w:p w:rsidR="00FA65E8" w:rsidRDefault="00FE7987">
            <w:r>
              <w:rPr>
                <w:b/>
                <w:color w:val="000000"/>
                <w:sz w:val="17"/>
              </w:rPr>
              <w:t>13</w:t>
            </w:r>
          </w:p>
        </w:tc>
        <w:tc>
          <w:tcPr>
            <w:tcW w:w="4032" w:type="dxa"/>
            <w:tcMar>
              <w:top w:w="60" w:type="dxa"/>
              <w:left w:w="80" w:type="dxa"/>
              <w:bottom w:w="60" w:type="dxa"/>
              <w:right w:w="80" w:type="dxa"/>
            </w:tcMar>
          </w:tcPr>
          <w:p w:rsidR="00FA65E8" w:rsidRDefault="00FE7987">
            <w:r>
              <w:rPr>
                <w:color w:val="000000"/>
                <w:sz w:val="17"/>
              </w:rPr>
              <w:t>Sección 5 redactada · etiquetas v0.10 y taller-10</w:t>
            </w:r>
          </w:p>
        </w:tc>
        <w:tc>
          <w:tcPr>
            <w:tcW w:w="1152" w:type="dxa"/>
            <w:tcMar>
              <w:top w:w="60" w:type="dxa"/>
              <w:left w:w="80" w:type="dxa"/>
              <w:bottom w:w="60" w:type="dxa"/>
              <w:right w:w="80" w:type="dxa"/>
            </w:tcMar>
          </w:tcPr>
          <w:p w:rsidR="00FA65E8" w:rsidRDefault="00FE7987">
            <w:r>
              <w:rPr>
                <w:b/>
                <w:color w:val="000000"/>
                <w:sz w:val="17"/>
              </w:rPr>
              <w:t>Logrado</w:t>
            </w:r>
          </w:p>
        </w:tc>
        <w:tc>
          <w:tcPr>
            <w:tcW w:w="3744" w:type="dxa"/>
            <w:tcMar>
              <w:top w:w="60" w:type="dxa"/>
              <w:left w:w="80" w:type="dxa"/>
              <w:bottom w:w="60" w:type="dxa"/>
              <w:right w:w="80" w:type="dxa"/>
            </w:tcMar>
          </w:tcPr>
          <w:p w:rsidR="00FA65E8" w:rsidRDefault="00FE7987">
            <w:r>
              <w:rPr>
                <w:color w:val="000000"/>
                <w:sz w:val="17"/>
              </w:rPr>
              <w:t>Tags v0.10 y taller-10 en https://github.com/GianfrancoArocutipa/Taller10_Empr</w:t>
            </w:r>
            <w:r>
              <w:rPr>
                <w:color w:val="000000"/>
                <w:sz w:val="17"/>
              </w:rPr>
              <w:t>esa_01_Exportadora/tree/taller-10</w:t>
            </w:r>
          </w:p>
        </w:tc>
      </w:tr>
    </w:tbl>
    <w:p w:rsidR="00FA65E8" w:rsidRDefault="00FE7987">
      <w:pPr>
        <w:pStyle w:val="Textoindependiente"/>
        <w:spacing w:after="80" w:line="276" w:lineRule="auto"/>
      </w:pPr>
      <w:r>
        <w:rPr>
          <w:b/>
          <w:color w:val="000000"/>
        </w:rPr>
        <w:t xml:space="preserve">Evaluación Global: </w:t>
      </w:r>
      <w:r>
        <w:rPr>
          <w:color w:val="000000"/>
        </w:rPr>
        <w:t>Evaluación global de resultados: Los trece resultados exigidos por la lista de comprobación de la Semana 10 fueron alcanzados satisfactoriamente (100% de cumplimiento). Toda la evidencia cuantitativa, d</w:t>
      </w:r>
      <w:r>
        <w:rPr>
          <w:color w:val="000000"/>
        </w:rPr>
        <w:t>atasets, diagramas a 300 DPI y scripts de cálculo se encuentran debidamente versionados y accesibles en el repositorio oficial de GitHub bajo la etiqueta 'taller-10'.</w:t>
      </w:r>
    </w:p>
    <w:p w:rsidR="00FA65E8" w:rsidRDefault="00FE7987">
      <w:pPr>
        <w:pStyle w:val="Ttulo1"/>
        <w:spacing w:after="120"/>
      </w:pPr>
      <w:bookmarkStart w:id="19" w:name="_Toc242980127"/>
      <w:r>
        <w:t>4. Conclusiones</w:t>
      </w:r>
      <w:bookmarkEnd w:id="19"/>
    </w:p>
    <w:p w:rsidR="00FA65E8" w:rsidRDefault="00FE7987">
      <w:pPr>
        <w:pStyle w:val="Textoindependiente"/>
        <w:spacing w:line="276" w:lineRule="auto"/>
      </w:pPr>
      <w:r>
        <w:rPr>
          <w:b/>
          <w:color w:val="000000"/>
        </w:rPr>
        <w:t>1. La capa de datos revela la verdadera deuda técnica y el riesgo operaci</w:t>
      </w:r>
      <w:r>
        <w:rPr>
          <w:b/>
          <w:color w:val="000000"/>
        </w:rPr>
        <w:t>onal de la empresa:</w:t>
      </w:r>
      <w:r>
        <w:rPr>
          <w:color w:val="000000"/>
        </w:rPr>
        <w:t xml:space="preserve"> El diagnóstico demostró que la dispersión del dato maestro de 'Lote' en cuatro sistemas y la falta de dueño formal (5 de 7 entidades sin dueño) explican por qué la empresa tardó 11 días en atender un reclamo de calidad en 2024. Los prob</w:t>
      </w:r>
      <w:r>
        <w:rPr>
          <w:color w:val="000000"/>
        </w:rPr>
        <w:t>lemas de trazabilidad no eran atribuibles al software de balanza, sino a la inexistencia de una fuente autoritativa de verdad. Preguntar quién responde por el lote reveló que múltiples áreas lo alimentan y ninguna responde por su consistencia.</w:t>
      </w:r>
    </w:p>
    <w:p w:rsidR="00FA65E8" w:rsidRDefault="00FE7987">
      <w:pPr>
        <w:pStyle w:val="Textoindependiente"/>
        <w:spacing w:line="276" w:lineRule="auto"/>
      </w:pPr>
      <w:r>
        <w:rPr>
          <w:b/>
          <w:color w:val="000000"/>
        </w:rPr>
        <w:t>2. La arquit</w:t>
      </w:r>
      <w:r>
        <w:rPr>
          <w:b/>
          <w:color w:val="000000"/>
        </w:rPr>
        <w:t>ectura objetivo no se diseña por moda tecnológica, sino por estricta derivación estratégica:</w:t>
      </w:r>
      <w:r>
        <w:rPr>
          <w:color w:val="000000"/>
        </w:rPr>
        <w:t xml:space="preserve"> Cada componente propuesto en el modelo To-Be (el Módulo MES, las APIs de integración y la nube híbrida) responde a una métrica concreta del plan: reducir el tiempo</w:t>
      </w:r>
      <w:r>
        <w:rPr>
          <w:color w:val="000000"/>
        </w:rPr>
        <w:t xml:space="preserve"> de trazabilidad de 11 días a menos de 2 horas para cumplir las auditorías de SENASA y la Unión Europea. La trazabilidad bipolar entre el estado actual y el objetivo es lo que permite defender técnicamente el presupuesto de TI ante la Alta Dirección.</w:t>
      </w:r>
    </w:p>
    <w:p w:rsidR="00FA65E8" w:rsidRDefault="00FE7987">
      <w:pPr>
        <w:pStyle w:val="Textoindependiente"/>
        <w:spacing w:line="276" w:lineRule="auto"/>
      </w:pPr>
      <w:r>
        <w:rPr>
          <w:b/>
          <w:color w:val="000000"/>
        </w:rPr>
        <w:t>3. La</w:t>
      </w:r>
      <w:r>
        <w:rPr>
          <w:b/>
          <w:color w:val="000000"/>
        </w:rPr>
        <w:t>s dependencias entre paquetes de trabajo imponen una secuencia obligada que la hoja de ruta debe respetar:</w:t>
      </w:r>
      <w:r>
        <w:rPr>
          <w:color w:val="000000"/>
        </w:rPr>
        <w:t xml:space="preserve"> La ejecución del análisis de brechas demostró que proyectos como la analítica avanzada de costos o el portal de trazabilidad no pueden implementarse </w:t>
      </w:r>
      <w:r>
        <w:rPr>
          <w:color w:val="000000"/>
        </w:rPr>
        <w:t>sobre datos inconsistentes o infraestructura inestable. El Gobierno del Dato Maestro (PT-01) y la Infraestructura con Respaldo Inmutable (PT-04) constituyen prerrequisitos habilitadores ineludibles. Ignorar esta secuencia provocaría la parálisis de los sis</w:t>
      </w:r>
      <w:r>
        <w:rPr>
          <w:color w:val="000000"/>
        </w:rPr>
        <w:t>temas y el rechazo de los usuarios.</w:t>
      </w:r>
    </w:p>
    <w:p w:rsidR="00FA65E8" w:rsidRDefault="00FE7987">
      <w:pPr>
        <w:pStyle w:val="Ttulo1"/>
        <w:spacing w:after="120"/>
      </w:pPr>
      <w:bookmarkStart w:id="20" w:name="_Toc242980128"/>
      <w:r>
        <w:lastRenderedPageBreak/>
        <w:t>5. Cuestionario</w:t>
      </w:r>
      <w:bookmarkEnd w:id="20"/>
    </w:p>
    <w:p w:rsidR="00FA65E8" w:rsidRDefault="00FE7987">
      <w:pPr>
        <w:pStyle w:val="Textoindependiente"/>
        <w:spacing w:before="160" w:after="40"/>
      </w:pPr>
      <w:r>
        <w:rPr>
          <w:b/>
          <w:color w:val="000000"/>
        </w:rPr>
        <w:t>Pregunta 1 (Pregunta de transferencia de la guía · Paso G): ¿Qué riesgo correría una organización real si este modelado de arquitectura empresarial se hiciera mal o se omitiera?</w:t>
      </w:r>
    </w:p>
    <w:p w:rsidR="00FA65E8" w:rsidRDefault="00FE7987">
      <w:pPr>
        <w:pStyle w:val="Textoindependiente"/>
        <w:spacing w:line="276" w:lineRule="auto"/>
      </w:pPr>
      <w:r>
        <w:rPr>
          <w:color w:val="000000"/>
        </w:rPr>
        <w:t>Respuesta: Correría el rie</w:t>
      </w:r>
      <w:r>
        <w:rPr>
          <w:color w:val="000000"/>
        </w:rPr>
        <w:t>sgo inminente de parálisis operativa, pérdidas económicas millonarias por rechazo de exportaciones y sanciones regulatorias severas. En una agroexportadora como Valle Viejo, omitir la arquitectura empresarial implicaría seguir confiando el núcleo de la tra</w:t>
      </w:r>
      <w:r>
        <w:rPr>
          <w:color w:val="000000"/>
        </w:rPr>
        <w:t>zabilidad a un aplicativo artesanal en Access y libros de Excel manipulables. Si SENASA o la FDA auditan un embarque y la empresa tarda 11 días en reconstruir el lote (en lugar de 2 horas), los contenedores son retenidos en puerto perdiéndose perecibles de</w:t>
      </w:r>
      <w:r>
        <w:rPr>
          <w:color w:val="000000"/>
        </w:rPr>
        <w:t xml:space="preserve"> alto valor y cancelándose certificaciones internacionales. Asimismo, comprar un nuevo software sin sanear las entidades de datos duplicaría los costos de implantación sin resolver el desvío de kilos entre sistemas.</w:t>
      </w:r>
    </w:p>
    <w:p w:rsidR="00FA65E8" w:rsidRDefault="00FE7987">
      <w:pPr>
        <w:pStyle w:val="Textoindependiente"/>
        <w:spacing w:before="160" w:after="40"/>
      </w:pPr>
      <w:r>
        <w:rPr>
          <w:b/>
          <w:color w:val="000000"/>
        </w:rPr>
        <w:t>Pregunta 2: ¿Por qué es obligatorio mode</w:t>
      </w:r>
      <w:r>
        <w:rPr>
          <w:b/>
          <w:color w:val="000000"/>
        </w:rPr>
        <w:t>lar las hojas de cálculo operativas dentro de la capa de aplicaciones de ArchiMate y qué impacto tiene omitirlas?</w:t>
      </w:r>
    </w:p>
    <w:p w:rsidR="00FA65E8" w:rsidRDefault="00FE7987">
      <w:pPr>
        <w:pStyle w:val="Textoindependiente"/>
        <w:spacing w:line="276" w:lineRule="auto"/>
      </w:pPr>
      <w:r>
        <w:rPr>
          <w:color w:val="000000"/>
        </w:rPr>
        <w:t>Respuesta: Porque en organizaciones medianas, las hojas de cálculo operan en la práctica como sistemas de información críticos (Shadow IT). Si</w:t>
      </w:r>
      <w:r>
        <w:rPr>
          <w:color w:val="000000"/>
        </w:rPr>
        <w:t xml:space="preserve"> se omitieran del modelo para reflejar solo los sistemas formalmente adquiridos, se construiría una arquitectura ficticia. Omitir el libro de Excel de trazabilidad o el de costos de Finanzas impediría detectar las brechas de integración reales, llevando a </w:t>
      </w:r>
      <w:r>
        <w:rPr>
          <w:color w:val="000000"/>
        </w:rPr>
        <w:t>formular proyectos de TI que no resuelven el trabajo manual subyacente y perpetúan la duplicidad de digitación.</w:t>
      </w:r>
    </w:p>
    <w:p w:rsidR="00FA65E8" w:rsidRDefault="00FE7987">
      <w:pPr>
        <w:pStyle w:val="Textoindependiente"/>
        <w:spacing w:before="160" w:after="40"/>
      </w:pPr>
      <w:r>
        <w:rPr>
          <w:b/>
          <w:color w:val="000000"/>
        </w:rPr>
        <w:t xml:space="preserve">Pregunta 3: ¿Por qué se afirma en el marco TOGAF que la capa de datos es la que mayor valor aporta al PETI y la que menos suele estar </w:t>
      </w:r>
      <w:r>
        <w:rPr>
          <w:b/>
          <w:color w:val="000000"/>
        </w:rPr>
        <w:t>documentada?</w:t>
      </w:r>
    </w:p>
    <w:p w:rsidR="00FA65E8" w:rsidRDefault="00FE7987">
      <w:pPr>
        <w:pStyle w:val="Textoindependiente"/>
        <w:spacing w:line="276" w:lineRule="auto"/>
      </w:pPr>
      <w:r>
        <w:rPr>
          <w:color w:val="000000"/>
        </w:rPr>
        <w:t>Respuesta: Porque los datos representan los activos informacionales perdurables del negocio, independientes de la tecnología de turno. La tecnología cambia de servidor a nube y las aplicaciones se reemplazan, pero el histórico de lotes, client</w:t>
      </w:r>
      <w:r>
        <w:rPr>
          <w:color w:val="000000"/>
        </w:rPr>
        <w:t>es y compras permanece. Documentar la capa de datos revela las inconsistencias estructurales que ninguna herramienta automática detecta: duplicidades de registros, ausencia de fuentes autoritativas y vacío de responsabilidades legales.</w:t>
      </w:r>
    </w:p>
    <w:p w:rsidR="00FA65E8" w:rsidRDefault="00FE7987">
      <w:pPr>
        <w:pStyle w:val="Textoindependiente"/>
        <w:spacing w:before="160" w:after="40"/>
      </w:pPr>
      <w:r>
        <w:rPr>
          <w:b/>
          <w:color w:val="000000"/>
        </w:rPr>
        <w:t>Pregunta 4: ¿Cómo ju</w:t>
      </w:r>
      <w:r>
        <w:rPr>
          <w:b/>
          <w:color w:val="000000"/>
        </w:rPr>
        <w:t>stifica la regla de dependencias que el paquete de trabajo PT-01 (Gobierno del Dato) deba preceder a PT-02 (Trazabilidad MES) y PT-05 (Costeo Estándar)?</w:t>
      </w:r>
    </w:p>
    <w:p w:rsidR="00FA65E8" w:rsidRDefault="00FE7987">
      <w:pPr>
        <w:pStyle w:val="Textoindependiente"/>
        <w:spacing w:line="276" w:lineRule="auto"/>
      </w:pPr>
      <w:r>
        <w:rPr>
          <w:color w:val="000000"/>
        </w:rPr>
        <w:t xml:space="preserve">Respuesta: Porque un sistema transaccional o de costeo solo es tan confiable como los datos maestros </w:t>
      </w:r>
      <w:r>
        <w:rPr>
          <w:color w:val="000000"/>
        </w:rPr>
        <w:t>que consume. Si se implementa un software de trazabilidad industrial o de costeo automático antes de definir la estructura única del lote y sanear el padrón de productores agrícolas, el nuevo sistema procesará registros inconsistentes, arrojando mermas fic</w:t>
      </w:r>
      <w:r>
        <w:rPr>
          <w:color w:val="000000"/>
        </w:rPr>
        <w:t>ticias y liquidaciones erróneas. El principio 'basura entra, basura sale' impone que el gobierno del dato sea siempre el primer hito habilitador.</w:t>
      </w:r>
    </w:p>
    <w:p w:rsidR="00FA65E8" w:rsidRDefault="00FE7987">
      <w:pPr>
        <w:pStyle w:val="Ttulo1"/>
        <w:spacing w:after="120"/>
      </w:pPr>
      <w:bookmarkStart w:id="21" w:name="_Toc242980129"/>
      <w:r>
        <w:t>6. Referencias bibliográficas</w:t>
      </w:r>
      <w:bookmarkEnd w:id="21"/>
    </w:p>
    <w:p w:rsidR="00FA65E8" w:rsidRDefault="00FE7987">
      <w:pPr>
        <w:pStyle w:val="Bibliografa"/>
        <w:spacing w:after="80" w:line="276" w:lineRule="auto"/>
        <w:ind w:left="576" w:hanging="576"/>
      </w:pPr>
      <w:r>
        <w:rPr>
          <w:color w:val="000000"/>
          <w:sz w:val="19"/>
        </w:rPr>
        <w:t>Archi. (2024). Archi — Open Source ArchiMate Modelling (Versión 5.4). https://ww</w:t>
      </w:r>
      <w:r>
        <w:rPr>
          <w:color w:val="000000"/>
          <w:sz w:val="19"/>
        </w:rPr>
        <w:t>w.archimatetool.com/</w:t>
      </w:r>
    </w:p>
    <w:p w:rsidR="00FA65E8" w:rsidRDefault="00FE7987">
      <w:pPr>
        <w:pStyle w:val="Bibliografa"/>
        <w:spacing w:after="80" w:line="276" w:lineRule="auto"/>
        <w:ind w:left="576" w:hanging="576"/>
      </w:pPr>
      <w:r>
        <w:rPr>
          <w:color w:val="000000"/>
          <w:sz w:val="19"/>
        </w:rPr>
        <w:t>Congreso de la República del Perú. (2011). Ley N° 29733: Ley de Protección de Datos Personales y su Reglamento aprobado por D. S. N° 003-2013-JUS.</w:t>
      </w:r>
    </w:p>
    <w:p w:rsidR="00FA65E8" w:rsidRDefault="00FE7987">
      <w:pPr>
        <w:pStyle w:val="Bibliografa"/>
        <w:spacing w:after="80" w:line="276" w:lineRule="auto"/>
        <w:ind w:left="576" w:hanging="576"/>
      </w:pPr>
      <w:r>
        <w:rPr>
          <w:color w:val="000000"/>
          <w:sz w:val="19"/>
        </w:rPr>
        <w:lastRenderedPageBreak/>
        <w:t>ISACA. (2018). COBIT 2019 Framework: Governance and Management Objectives (Objetivos APO</w:t>
      </w:r>
      <w:r>
        <w:rPr>
          <w:color w:val="000000"/>
          <w:sz w:val="19"/>
        </w:rPr>
        <w:t>03 Managed Enterprise Architecture y DSS04 Managed Continuity). Information Systems Audit and Control Association.</w:t>
      </w:r>
    </w:p>
    <w:p w:rsidR="00FA65E8" w:rsidRDefault="00FE7987">
      <w:pPr>
        <w:pStyle w:val="Bibliografa"/>
        <w:spacing w:after="80" w:line="276" w:lineRule="auto"/>
        <w:ind w:left="576" w:hanging="576"/>
      </w:pPr>
      <w:r>
        <w:rPr>
          <w:color w:val="000000"/>
          <w:sz w:val="19"/>
        </w:rPr>
        <w:t>ISO/IEC/IEEE. (2011). Systems and software engineering — Architecture description (ISO/IEC/IEEE Standard 42010:2011). IEEE.</w:t>
      </w:r>
    </w:p>
    <w:p w:rsidR="00FA65E8" w:rsidRDefault="00FE7987">
      <w:pPr>
        <w:pStyle w:val="Bibliografa"/>
        <w:spacing w:after="80" w:line="276" w:lineRule="auto"/>
        <w:ind w:left="576" w:hanging="576"/>
      </w:pPr>
      <w:r>
        <w:rPr>
          <w:color w:val="000000"/>
          <w:sz w:val="19"/>
        </w:rPr>
        <w:t>Lankhorst, M. (20</w:t>
      </w:r>
      <w:r>
        <w:rPr>
          <w:color w:val="000000"/>
          <w:sz w:val="19"/>
        </w:rPr>
        <w:t>17). Enterprise Architecture at Work: Modelling, Communication and Analysis (4.ª ed.). Springer.</w:t>
      </w:r>
    </w:p>
    <w:p w:rsidR="00FA65E8" w:rsidRDefault="00FE7987">
      <w:pPr>
        <w:pStyle w:val="Bibliografa"/>
        <w:spacing w:after="80" w:line="276" w:lineRule="auto"/>
        <w:ind w:left="576" w:hanging="576"/>
      </w:pPr>
      <w:r>
        <w:rPr>
          <w:color w:val="000000"/>
          <w:sz w:val="19"/>
        </w:rPr>
        <w:t xml:space="preserve">MINTIC Colombia. (2020). Marco de Referencia de Arquitectura Empresarial para la gestión de TI en el Estado. Ministerio de Tecnologías de la Información y las </w:t>
      </w:r>
      <w:r>
        <w:rPr>
          <w:color w:val="000000"/>
          <w:sz w:val="19"/>
        </w:rPr>
        <w:t>Comunicaciones.</w:t>
      </w:r>
    </w:p>
    <w:p w:rsidR="00FA65E8" w:rsidRDefault="00FE7987">
      <w:pPr>
        <w:pStyle w:val="Bibliografa"/>
        <w:spacing w:after="80" w:line="276" w:lineRule="auto"/>
        <w:ind w:left="576" w:hanging="576"/>
      </w:pPr>
      <w:r>
        <w:rPr>
          <w:color w:val="000000"/>
          <w:sz w:val="19"/>
        </w:rPr>
        <w:t>Presidencia del Consejo de Ministros. (2021). Decreto Supremo N° 029-2021-PCM: Reglamento del Decreto de Urgencia N° 006-2020 que crea el Sistema Nacional de Transformación Digital.</w:t>
      </w:r>
    </w:p>
    <w:p w:rsidR="00FA65E8" w:rsidRDefault="00FE7987">
      <w:pPr>
        <w:pStyle w:val="Bibliografa"/>
        <w:spacing w:after="80" w:line="276" w:lineRule="auto"/>
        <w:ind w:left="576" w:hanging="576"/>
      </w:pPr>
      <w:r>
        <w:rPr>
          <w:color w:val="000000"/>
          <w:sz w:val="19"/>
        </w:rPr>
        <w:t>Rodríguez Bermúdez, J. R. (2015). Planificación y direcció</w:t>
      </w:r>
      <w:r>
        <w:rPr>
          <w:color w:val="000000"/>
          <w:sz w:val="19"/>
        </w:rPr>
        <w:t>n estratégica de sistemas de información. Editorial UOC.</w:t>
      </w:r>
    </w:p>
    <w:p w:rsidR="00FA65E8" w:rsidRDefault="00FE7987">
      <w:pPr>
        <w:pStyle w:val="Bibliografa"/>
        <w:spacing w:after="80" w:line="276" w:lineRule="auto"/>
        <w:ind w:left="576" w:hanging="576"/>
      </w:pPr>
      <w:r>
        <w:rPr>
          <w:color w:val="000000"/>
          <w:sz w:val="19"/>
        </w:rPr>
        <w:t>Ross, J. W., Weill, P. y Robertson, D. C. (2006). Enterprise Architecture as Strategy: Creating a Foundation for Business Execution. Harvard Business School Press.</w:t>
      </w:r>
    </w:p>
    <w:p w:rsidR="00FA65E8" w:rsidRDefault="00FE7987">
      <w:pPr>
        <w:pStyle w:val="Bibliografa"/>
        <w:spacing w:after="80" w:line="276" w:lineRule="auto"/>
        <w:ind w:left="576" w:hanging="576"/>
      </w:pPr>
      <w:r>
        <w:rPr>
          <w:color w:val="000000"/>
          <w:sz w:val="19"/>
        </w:rPr>
        <w:t>SENASA. (2023). Manual de Procedimi</w:t>
      </w:r>
      <w:r>
        <w:rPr>
          <w:color w:val="000000"/>
          <w:sz w:val="19"/>
        </w:rPr>
        <w:t>entos para la Certificación Fitosanitaria de Exportación de Productos Agrícolas. Servicio Nacional de Sanidad Agraria del Perú.</w:t>
      </w:r>
    </w:p>
    <w:p w:rsidR="00FA65E8" w:rsidRDefault="00FE7987">
      <w:pPr>
        <w:pStyle w:val="Bibliografa"/>
        <w:spacing w:after="80" w:line="276" w:lineRule="auto"/>
        <w:ind w:left="576" w:hanging="576"/>
      </w:pPr>
      <w:r>
        <w:rPr>
          <w:color w:val="000000"/>
          <w:sz w:val="19"/>
        </w:rPr>
        <w:t>The Open Group. (2022). The TOGAF® Standard, 10th Edition. The Open Group. https://www.opengroup.org/togaf</w:t>
      </w:r>
    </w:p>
    <w:p w:rsidR="00FA65E8" w:rsidRDefault="00FE7987">
      <w:pPr>
        <w:pStyle w:val="Bibliografa"/>
        <w:spacing w:after="80" w:line="276" w:lineRule="auto"/>
        <w:ind w:left="576" w:hanging="576"/>
      </w:pPr>
      <w:r>
        <w:rPr>
          <w:color w:val="000000"/>
          <w:sz w:val="19"/>
        </w:rPr>
        <w:t>The Open Group. (2022</w:t>
      </w:r>
      <w:r>
        <w:rPr>
          <w:color w:val="000000"/>
          <w:sz w:val="19"/>
        </w:rPr>
        <w:t>). ArchiMate® 3.2 Specification. The Open Group. https://pubs.opengroup.org/architecture/archimate3-doc/</w:t>
      </w:r>
    </w:p>
    <w:p w:rsidR="00FA65E8" w:rsidRDefault="00FE7987">
      <w:pPr>
        <w:pStyle w:val="Ttulo1"/>
        <w:spacing w:after="120"/>
      </w:pPr>
      <w:bookmarkStart w:id="22" w:name="_Toc242980130"/>
      <w:r>
        <w:t>7. Anexos</w:t>
      </w:r>
      <w:bookmarkEnd w:id="22"/>
    </w:p>
    <w:p w:rsidR="00FA65E8" w:rsidRDefault="00FE7987">
      <w:pPr>
        <w:pStyle w:val="Textoindependiente"/>
        <w:spacing w:before="120" w:after="40"/>
      </w:pPr>
      <w:r>
        <w:rPr>
          <w:b/>
          <w:color w:val="16285C"/>
        </w:rPr>
        <w:t>• Anexo A: Modelo de Arquitectura Empresarial en ArchiMate</w:t>
      </w:r>
    </w:p>
    <w:p w:rsidR="00FA65E8" w:rsidRDefault="00FE7987">
      <w:pPr>
        <w:pStyle w:val="Compact"/>
        <w:spacing w:after="80"/>
        <w:ind w:left="360"/>
      </w:pPr>
      <w:r>
        <w:rPr>
          <w:color w:val="003399"/>
          <w:sz w:val="19"/>
        </w:rPr>
        <w:t>Archivo: anexos/anexo_A_modelo_arquitectura.archimate | Enlace oficial: https://gi</w:t>
      </w:r>
      <w:r>
        <w:rPr>
          <w:color w:val="003399"/>
          <w:sz w:val="19"/>
        </w:rPr>
        <w:t>thub.com/GianfrancoArocutipa/Taller10_Empresa_01_Exportadora/tree/taller-10/anexos/anexo_A_modelo_arquitectura.archimate</w:t>
      </w:r>
      <w:r>
        <w:rPr>
          <w:color w:val="003399"/>
          <w:sz w:val="19"/>
        </w:rPr>
        <w:br/>
      </w:r>
      <w:r>
        <w:rPr>
          <w:color w:val="000000"/>
          <w:sz w:val="19"/>
        </w:rPr>
        <w:t>Descripción: Archivo oficial en formato XML nativo de Archi con la especificación completa de elementos de Negocio, Aplicación, Tecnolo</w:t>
      </w:r>
      <w:r>
        <w:rPr>
          <w:color w:val="000000"/>
          <w:sz w:val="19"/>
        </w:rPr>
        <w:t>gía y Motivación.</w:t>
      </w:r>
    </w:p>
    <w:p w:rsidR="00FA65E8" w:rsidRDefault="00FE7987">
      <w:pPr>
        <w:pStyle w:val="Textoindependiente"/>
        <w:spacing w:before="120" w:after="40"/>
      </w:pPr>
      <w:r>
        <w:rPr>
          <w:b/>
          <w:color w:val="16285C"/>
        </w:rPr>
        <w:t>• Anexo B: Vista de Cooperación Proceso-Aplicación</w:t>
      </w:r>
    </w:p>
    <w:p w:rsidR="00FA65E8" w:rsidRDefault="00FE7987">
      <w:pPr>
        <w:pStyle w:val="Compact"/>
        <w:spacing w:after="80"/>
        <w:ind w:left="360"/>
      </w:pPr>
      <w:r>
        <w:rPr>
          <w:color w:val="003399"/>
          <w:sz w:val="19"/>
        </w:rPr>
        <w:t>Archivo: anexos/anexo_B_vista_proceso_aplicacion.png | Enlace oficial: https://github.com/GianfrancoArocutipa/Taller10_Empresa_01_Exportadora/tree/taller-10/anexos/anexo_B_vista_proceso_a</w:t>
      </w:r>
      <w:r>
        <w:rPr>
          <w:color w:val="003399"/>
          <w:sz w:val="19"/>
        </w:rPr>
        <w:t>plicacion.png</w:t>
      </w:r>
      <w:r>
        <w:rPr>
          <w:color w:val="003399"/>
          <w:sz w:val="19"/>
        </w:rPr>
        <w:br/>
      </w:r>
      <w:r>
        <w:rPr>
          <w:color w:val="000000"/>
          <w:sz w:val="19"/>
        </w:rPr>
        <w:t>Descripción: Gráfico en alta resolución que ilustra la matriz de soporte actual e identifica los tres procesos en estado deficiente.</w:t>
      </w:r>
    </w:p>
    <w:p w:rsidR="00FA65E8" w:rsidRDefault="00FE7987">
      <w:pPr>
        <w:pStyle w:val="Textoindependiente"/>
        <w:spacing w:before="120" w:after="40"/>
      </w:pPr>
      <w:r>
        <w:rPr>
          <w:b/>
          <w:color w:val="16285C"/>
        </w:rPr>
        <w:t>• Anexo C: Matriz de Estructura de la Información y Gobierno del Dato</w:t>
      </w:r>
    </w:p>
    <w:p w:rsidR="00FA65E8" w:rsidRDefault="00FE7987">
      <w:pPr>
        <w:pStyle w:val="Compact"/>
        <w:spacing w:after="80"/>
        <w:ind w:left="360"/>
      </w:pPr>
      <w:r>
        <w:rPr>
          <w:color w:val="003399"/>
          <w:sz w:val="19"/>
        </w:rPr>
        <w:t>Archivo: anexos/anexo_C_estructura_info</w:t>
      </w:r>
      <w:r>
        <w:rPr>
          <w:color w:val="003399"/>
          <w:sz w:val="19"/>
        </w:rPr>
        <w:t>rmacion.xlsx | Enlace oficial: https://github.com/GianfrancoArocutipa/Taller10_Empresa_01_Exportadora/tree/taller-10/anexos/anexo_C_estructura_informacion.xlsx</w:t>
      </w:r>
      <w:r>
        <w:rPr>
          <w:color w:val="003399"/>
          <w:sz w:val="19"/>
        </w:rPr>
        <w:br/>
      </w:r>
      <w:r>
        <w:rPr>
          <w:color w:val="000000"/>
          <w:sz w:val="19"/>
        </w:rPr>
        <w:t>Descripción: Libro de cálculo en Excel con el inventario de entidades de datos, sistemas de resi</w:t>
      </w:r>
      <w:r>
        <w:rPr>
          <w:color w:val="000000"/>
          <w:sz w:val="19"/>
        </w:rPr>
        <w:t>dencia, discrepancias observadas, conteos y asignación de dueños por cargo.</w:t>
      </w:r>
    </w:p>
    <w:p w:rsidR="00FA65E8" w:rsidRDefault="00FE7987">
      <w:pPr>
        <w:pStyle w:val="Textoindependiente"/>
        <w:spacing w:before="120" w:after="40"/>
      </w:pPr>
      <w:r>
        <w:rPr>
          <w:b/>
          <w:color w:val="16285C"/>
        </w:rPr>
        <w:t>• Anexo D: Vista de Arquitectura Objetivo To-Be</w:t>
      </w:r>
    </w:p>
    <w:p w:rsidR="00FA65E8" w:rsidRDefault="00FE7987">
      <w:pPr>
        <w:pStyle w:val="Compact"/>
        <w:spacing w:after="80"/>
        <w:ind w:left="360"/>
      </w:pPr>
      <w:r>
        <w:rPr>
          <w:color w:val="003399"/>
          <w:sz w:val="19"/>
        </w:rPr>
        <w:t xml:space="preserve">Archivo: anexos/anexo_D_arquitectura_objetivo.png | Enlace oficial: </w:t>
      </w:r>
      <w:r>
        <w:rPr>
          <w:color w:val="003399"/>
          <w:sz w:val="19"/>
        </w:rPr>
        <w:t>https://github.com/GianfrancoArocutipa/Taller10_Empresa_01_Exportadora/tree/taller-10/anexos/anexo_D_arquitectura_objetivo.png</w:t>
      </w:r>
      <w:r>
        <w:rPr>
          <w:color w:val="003399"/>
          <w:sz w:val="19"/>
        </w:rPr>
        <w:br/>
      </w:r>
      <w:r>
        <w:rPr>
          <w:color w:val="000000"/>
          <w:sz w:val="19"/>
        </w:rPr>
        <w:t xml:space="preserve">Descripción: Diagrama en alta resolución que muestra la modernización de las tres capas con el módulo MES, APIs de integración y </w:t>
      </w:r>
      <w:r>
        <w:rPr>
          <w:color w:val="000000"/>
          <w:sz w:val="19"/>
        </w:rPr>
        <w:t>nube híbrida.</w:t>
      </w:r>
    </w:p>
    <w:p w:rsidR="00FA65E8" w:rsidRDefault="00FE7987">
      <w:pPr>
        <w:pStyle w:val="Textoindependiente"/>
        <w:spacing w:before="120" w:after="40"/>
      </w:pPr>
      <w:r>
        <w:rPr>
          <w:b/>
          <w:color w:val="16285C"/>
        </w:rPr>
        <w:t>• Anexo E: Matriz de Análisis de Brechas y Paquetes de Trabajo</w:t>
      </w:r>
    </w:p>
    <w:p w:rsidR="00FA65E8" w:rsidRDefault="00FE7987">
      <w:pPr>
        <w:pStyle w:val="Compact"/>
        <w:spacing w:after="80"/>
        <w:ind w:left="360"/>
      </w:pPr>
      <w:r>
        <w:rPr>
          <w:color w:val="003399"/>
          <w:sz w:val="19"/>
        </w:rPr>
        <w:t>Archivo: anexos/anexo_E_analisis_brechas.xlsx | Enlace oficial: https://github.com/GianfrancoArocutipa/Taller10_Empresa_01_Exportadora/tree/taller-10/anexos/anexo_E_analisis_brech</w:t>
      </w:r>
      <w:r>
        <w:rPr>
          <w:color w:val="003399"/>
          <w:sz w:val="19"/>
        </w:rPr>
        <w:t>as.xlsx</w:t>
      </w:r>
      <w:r>
        <w:rPr>
          <w:color w:val="003399"/>
          <w:sz w:val="19"/>
        </w:rPr>
        <w:br/>
      </w:r>
      <w:r>
        <w:rPr>
          <w:color w:val="000000"/>
          <w:sz w:val="19"/>
        </w:rPr>
        <w:lastRenderedPageBreak/>
        <w:t>Descripción: Libro de cálculo estructurado con las 13 brechas categorizadas y la formulación de los 6 paquetes de trabajo con su secuencia obligada.</w:t>
      </w:r>
    </w:p>
    <w:p w:rsidR="00FA65E8" w:rsidRDefault="00FE7987">
      <w:pPr>
        <w:pStyle w:val="Textoindependiente"/>
        <w:spacing w:before="120" w:after="40"/>
      </w:pPr>
      <w:r>
        <w:rPr>
          <w:b/>
          <w:color w:val="16285C"/>
        </w:rPr>
        <w:t>• Anexo F: Sección 5 del PETI (Arquitectura Empresarial)</w:t>
      </w:r>
    </w:p>
    <w:p w:rsidR="00FA65E8" w:rsidRDefault="00FE7987">
      <w:pPr>
        <w:pStyle w:val="Compact"/>
        <w:spacing w:after="80"/>
        <w:ind w:left="360"/>
      </w:pPr>
      <w:r>
        <w:rPr>
          <w:color w:val="003399"/>
          <w:sz w:val="19"/>
        </w:rPr>
        <w:t>Archivo: docs/05_seccion_arquitectura.md |</w:t>
      </w:r>
      <w:r>
        <w:rPr>
          <w:color w:val="003399"/>
          <w:sz w:val="19"/>
        </w:rPr>
        <w:t xml:space="preserve"> Enlace oficial: https://github.com/GianfrancoArocutipa/Taller10_Empresa_01_Exportadora/tree/taller-10/docs/05_seccion_arquitectura.md</w:t>
      </w:r>
      <w:r>
        <w:rPr>
          <w:color w:val="003399"/>
          <w:sz w:val="19"/>
        </w:rPr>
        <w:br/>
      </w:r>
      <w:r>
        <w:rPr>
          <w:color w:val="000000"/>
          <w:sz w:val="19"/>
        </w:rPr>
        <w:t>Descripción: Documento normativo final redactado formalmente e incorporado al Plan Estratégico de TI bajo la versión v0.1</w:t>
      </w:r>
      <w:r>
        <w:rPr>
          <w:color w:val="000000"/>
          <w:sz w:val="19"/>
        </w:rPr>
        <w:t>0.</w:t>
      </w:r>
    </w:p>
    <w:sectPr w:rsidR="00FA65E8">
      <w:headerReference w:type="default" r:id="rId8"/>
      <w:footerReference w:type="default" r:id="rId9"/>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2217" w:rsidRDefault="00C52217">
      <w:pPr>
        <w:spacing w:after="0"/>
      </w:pPr>
      <w:r>
        <w:separator/>
      </w:r>
    </w:p>
  </w:endnote>
  <w:endnote w:type="continuationSeparator" w:id="0">
    <w:p w:rsidR="00C52217" w:rsidRDefault="00C522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DFB" w:rsidRDefault="00FE7987">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2217" w:rsidRDefault="00C52217">
      <w:pPr>
        <w:spacing w:after="0"/>
      </w:pPr>
      <w:r>
        <w:separator/>
      </w:r>
    </w:p>
  </w:footnote>
  <w:footnote w:type="continuationSeparator" w:id="0">
    <w:p w:rsidR="00C52217" w:rsidRDefault="00C522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DFB" w:rsidRDefault="00FE7987">
    <w:pPr>
      <w:pBdr>
        <w:bottom w:val="single" w:sz="12" w:space="2" w:color="1F4E79"/>
      </w:pBdr>
      <w:tabs>
        <w:tab w:val="right" w:pos="9072"/>
      </w:tabs>
      <w:spacing w:after="0"/>
    </w:pPr>
    <w:r>
      <w:rPr>
        <w:noProof/>
      </w:rPr>
      <w:drawing>
        <wp:inline distT="0" distB="0" distL="0" distR="0" wp14:anchorId="53A85786" wp14:editId="7C3290A2">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0E8B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C02C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DFB"/>
    <w:rsid w:val="00312DFB"/>
    <w:rsid w:val="00A33C1B"/>
    <w:rsid w:val="00C52217"/>
    <w:rsid w:val="00CD762B"/>
    <w:rsid w:val="00FA65E8"/>
    <w:rsid w:val="00FE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eastAsia="en-US" w:bidi="ar-SA"/>
      </w:rPr>
    </w:rPrDefault>
    <w:pPrDefault>
      <w:pPr>
        <w:spacing w:after="200"/>
      </w:pPr>
    </w:pPrDefault>
  </w:docDefaults>
  <w:latentStyles w:defLockedState="0" w:defUIPriority="0" w:defSemiHidden="0" w:defUnhideWhenUsed="0" w:defQFormat="0" w:count="375">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A33C1B"/>
    <w:pPr>
      <w:spacing w:after="100"/>
    </w:pPr>
  </w:style>
  <w:style w:type="paragraph" w:styleId="TDC2">
    <w:name w:val="toc 2"/>
    <w:basedOn w:val="Normal"/>
    <w:next w:val="Normal"/>
    <w:autoRedefine/>
    <w:uiPriority w:val="39"/>
    <w:rsid w:val="00A33C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5339</Words>
  <Characters>29370</Characters>
  <Application>Microsoft Office Word</Application>
  <DocSecurity>0</DocSecurity>
  <Lines>244</Lines>
  <Paragraphs>69</Paragraphs>
  <ScaleCrop>false</ScaleCrop>
  <Company>InnovaciónTecnológica - IT</Company>
  <LinksUpToDate>false</LinksUpToDate>
  <CharactersWithSpaces>34640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3</cp:revision>
  <dcterms:created xsi:type="dcterms:W3CDTF">2026-08-27T20:08:00Z</dcterms:created>
  <dcterms:modified xsi:type="dcterms:W3CDTF">2026-10-15T23:07:00Z</dcterms:modified>
</cp:coreProperties>
</file>