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390" w:type="dxa"/>
        <w:tblLayout w:type="fixed"/>
        <w:tblLook w:val="04A0" w:firstRow="1" w:lastRow="0" w:firstColumn="1" w:lastColumn="0" w:noHBand="0" w:noVBand="1"/>
      </w:tblPr>
      <w:tblGrid>
        <w:gridCol w:w="2865"/>
        <w:gridCol w:w="5925"/>
      </w:tblGrid>
      <w:tr w:rsidR="3541B050" w:rsidTr="3541B050" w14:paraId="70E8C69F">
        <w:tc>
          <w:tcPr>
            <w:tcW w:w="2865" w:type="dxa"/>
            <w:tcMar/>
            <w:vAlign w:val="top"/>
          </w:tcPr>
          <w:p w:rsidR="3541B050" w:rsidP="3541B050" w:rsidRDefault="3541B050" w14:paraId="14072023" w14:textId="0F86E154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Tên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học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phần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  <w:p w:rsidR="3541B050" w:rsidP="3541B050" w:rsidRDefault="3541B050" w14:paraId="67B692D8" w14:textId="19E9D4F6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3541B050" w:rsidP="3541B050" w:rsidRDefault="3541B050" w14:paraId="419BE1D8" w14:textId="2ABE4C49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5925" w:type="dxa"/>
            <w:tcMar/>
            <w:vAlign w:val="top"/>
          </w:tcPr>
          <w:p w:rsidR="3541B050" w:rsidP="3541B050" w:rsidRDefault="3541B050" w14:paraId="0B7794FC" w14:textId="0A753E4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Phân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tích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và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thiết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kế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thống</w:t>
            </w:r>
            <w:proofErr w:type="spellEnd"/>
          </w:p>
          <w:p w:rsidR="3541B050" w:rsidP="3541B050" w:rsidRDefault="3541B050" w14:paraId="4CC87F54" w14:textId="1C1CB49B">
            <w:pPr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System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Anslysis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and Design</w:t>
            </w:r>
          </w:p>
        </w:tc>
      </w:tr>
    </w:tbl>
    <w:tbl>
      <w:tblPr>
        <w:tblStyle w:val="TableNormal"/>
        <w:tblW w:w="0" w:type="auto"/>
        <w:tblInd w:w="390" w:type="dxa"/>
        <w:tblLayout w:type="fixed"/>
        <w:tblLook w:val="04A0" w:firstRow="1" w:lastRow="0" w:firstColumn="1" w:lastColumn="0" w:noHBand="0" w:noVBand="1"/>
      </w:tblPr>
      <w:tblGrid>
        <w:gridCol w:w="2865"/>
        <w:gridCol w:w="5925"/>
      </w:tblGrid>
      <w:tr w:rsidR="3541B050" w:rsidTr="3541B050" w14:paraId="44ECF493">
        <w:tc>
          <w:tcPr>
            <w:tcW w:w="2865" w:type="dxa"/>
            <w:tcMar/>
            <w:vAlign w:val="top"/>
          </w:tcPr>
          <w:p w:rsidR="3541B050" w:rsidP="3541B050" w:rsidRDefault="3541B050" w14:paraId="081DD619" w14:textId="7DE90B2D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Mã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số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học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phần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5925" w:type="dxa"/>
            <w:tcMar/>
            <w:vAlign w:val="top"/>
          </w:tcPr>
          <w:p w:rsidR="3541B050" w:rsidP="3541B050" w:rsidRDefault="3541B050" w14:paraId="7F580833" w14:textId="622F88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MI3120</w:t>
            </w:r>
          </w:p>
        </w:tc>
      </w:tr>
      <w:tr w:rsidR="3541B050" w:rsidTr="3541B050" w14:paraId="7C28B6B7">
        <w:tc>
          <w:tcPr>
            <w:tcW w:w="2865" w:type="dxa"/>
            <w:tcMar/>
            <w:vAlign w:val="top"/>
          </w:tcPr>
          <w:p w:rsidR="3541B050" w:rsidP="3541B050" w:rsidRDefault="3541B050" w14:paraId="6E10B4EE" w14:textId="0FDB9640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Khối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lượng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5925" w:type="dxa"/>
            <w:tcMar/>
            <w:vAlign w:val="top"/>
          </w:tcPr>
          <w:p w:rsidR="3541B050" w:rsidP="3541B050" w:rsidRDefault="3541B050" w14:paraId="303FD3E2" w14:textId="2E35C9D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3(2-2-0-6)</w:t>
            </w:r>
          </w:p>
          <w:p w:rsidR="3541B050" w:rsidP="3541B050" w:rsidRDefault="3541B050" w14:paraId="2D0EE806" w14:textId="0853FF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Lý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thuyết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30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tiết</w:t>
            </w:r>
            <w:proofErr w:type="spellEnd"/>
          </w:p>
          <w:p w:rsidR="3541B050" w:rsidP="3541B050" w:rsidRDefault="3541B050" w14:paraId="4EC096CD" w14:textId="267FAB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Bài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tập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/BTL: 30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tiết</w:t>
            </w:r>
            <w:proofErr w:type="spellEnd"/>
          </w:p>
          <w:p w:rsidR="3541B050" w:rsidP="3541B050" w:rsidRDefault="3541B050" w14:paraId="18504385" w14:textId="5A717B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Thí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nghiệm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0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tiết</w:t>
            </w:r>
            <w:proofErr w:type="spellEnd"/>
          </w:p>
        </w:tc>
      </w:tr>
    </w:tbl>
    <w:p xmlns:wp14="http://schemas.microsoft.com/office/word/2010/wordml" w:rsidP="3541B050" w14:paraId="0F0551E9" wp14:textId="5B40864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học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nhằm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sinh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viên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kiến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thức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về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quy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phát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triển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phần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mềm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kỹ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năng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lựa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chọn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tùy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biến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quy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trình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phù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hợp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với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các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dự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tế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Môn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học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cũng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cấp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sinh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viên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kiến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thức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kỹ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năng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phân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tích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thiết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kế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một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hệ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thống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thông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tin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tế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theo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cả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phương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pháp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luận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hiện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nay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phương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pháp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cấu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trúc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phương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pháp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hướng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đối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tượng</w:t>
      </w:r>
      <w:proofErr w:type="spellEnd"/>
      <w:r w:rsidRPr="3541B050" w:rsidR="6E7B10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541B050" w14:paraId="2C078E63" wp14:textId="1E5A8C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E7B1089" w:rsidP="3541B050" w:rsidRDefault="6E7B1089" w14:paraId="7F231ABA" w14:textId="1D604B19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Giáo</w:t>
      </w:r>
      <w:proofErr w:type="spellEnd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trình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400"/>
      </w:tblGrid>
      <w:tr w:rsidR="3541B050" w:rsidTr="3541B050" w14:paraId="0B55BD5F">
        <w:tc>
          <w:tcPr>
            <w:tcW w:w="675" w:type="dxa"/>
            <w:tcMar/>
            <w:vAlign w:val="top"/>
          </w:tcPr>
          <w:p w:rsidR="3541B050" w:rsidP="3541B050" w:rsidRDefault="3541B050" w14:paraId="70A97346" w14:textId="21976257"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[1]</w:t>
            </w:r>
          </w:p>
        </w:tc>
        <w:tc>
          <w:tcPr>
            <w:tcW w:w="8400" w:type="dxa"/>
            <w:tcMar/>
            <w:vAlign w:val="top"/>
          </w:tcPr>
          <w:p w:rsidR="3541B050" w:rsidP="3541B050" w:rsidRDefault="3541B050" w14:paraId="3F6D7580" w14:textId="5ED30E9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Nguyễn Văn Ba (2009).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Phân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tích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và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thiết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kế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hệ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thống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thông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tin –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các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phương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pháp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có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cấu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trúc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.  NXB ĐH Quốc Gia.</w:t>
            </w:r>
          </w:p>
        </w:tc>
      </w:tr>
      <w:tr w:rsidR="3541B050" w:rsidTr="3541B050" w14:paraId="117F3F0F">
        <w:tc>
          <w:tcPr>
            <w:tcW w:w="675" w:type="dxa"/>
            <w:tcMar/>
            <w:vAlign w:val="top"/>
          </w:tcPr>
          <w:p w:rsidR="3541B050" w:rsidP="3541B050" w:rsidRDefault="3541B050" w14:paraId="23BBDD0D" w14:textId="50843FF9"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[2]</w:t>
            </w:r>
          </w:p>
        </w:tc>
        <w:tc>
          <w:tcPr>
            <w:tcW w:w="8400" w:type="dxa"/>
            <w:tcMar/>
            <w:vAlign w:val="top"/>
          </w:tcPr>
          <w:p w:rsidR="3541B050" w:rsidP="3541B050" w:rsidRDefault="3541B050" w14:paraId="593D0550" w14:textId="1F54393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Raul Sidnei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Wazlawick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(2014). </w:t>
            </w:r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Object-oriented Analysis and Design for Information Systems: Modeling with UML, OCL and IFML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. Elsevier.</w:t>
            </w:r>
          </w:p>
        </w:tc>
      </w:tr>
    </w:tbl>
    <w:p w:rsidR="6E7B1089" w:rsidP="3541B050" w:rsidRDefault="6E7B1089" w14:paraId="30B4D81C" w14:textId="7AE89642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Sách</w:t>
      </w:r>
      <w:proofErr w:type="spellEnd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tham</w:t>
      </w:r>
      <w:proofErr w:type="spellEnd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541B050" w:rsidR="6E7B10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khảo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400"/>
      </w:tblGrid>
      <w:tr w:rsidR="3541B050" w:rsidTr="3541B050" w14:paraId="7EF282B1">
        <w:tc>
          <w:tcPr>
            <w:tcW w:w="675" w:type="dxa"/>
            <w:tcMar/>
            <w:vAlign w:val="top"/>
          </w:tcPr>
          <w:p w:rsidR="3541B050" w:rsidP="3541B050" w:rsidRDefault="3541B050" w14:paraId="0E7308DD" w14:textId="599D93A8"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[1]</w:t>
            </w:r>
          </w:p>
        </w:tc>
        <w:tc>
          <w:tcPr>
            <w:tcW w:w="8400" w:type="dxa"/>
            <w:tcMar/>
            <w:vAlign w:val="top"/>
          </w:tcPr>
          <w:p w:rsidR="3541B050" w:rsidP="3541B050" w:rsidRDefault="3541B050" w14:paraId="333A4817" w14:textId="420998DF">
            <w:p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IBM (2004). </w:t>
            </w:r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DEV475 Mastering Object-Oriented Analysis and Design with UML 2.0. Student Guide</w:t>
            </w:r>
          </w:p>
        </w:tc>
      </w:tr>
      <w:tr w:rsidR="3541B050" w:rsidTr="3541B050" w14:paraId="7B38F2FE">
        <w:tc>
          <w:tcPr>
            <w:tcW w:w="675" w:type="dxa"/>
            <w:tcMar/>
            <w:vAlign w:val="top"/>
          </w:tcPr>
          <w:p w:rsidR="3541B050" w:rsidP="3541B050" w:rsidRDefault="3541B050" w14:paraId="6914312F" w14:textId="4F700EDB"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[2]</w:t>
            </w:r>
          </w:p>
        </w:tc>
        <w:tc>
          <w:tcPr>
            <w:tcW w:w="8400" w:type="dxa"/>
            <w:tcMar/>
            <w:vAlign w:val="top"/>
          </w:tcPr>
          <w:p w:rsidR="3541B050" w:rsidP="3541B050" w:rsidRDefault="3541B050" w14:paraId="27A24B91" w14:textId="2F66F22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James Rumbaugh, Ivar Jacobson, Grady </w:t>
            </w:r>
            <w:proofErr w:type="spellStart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Booch</w:t>
            </w:r>
            <w:proofErr w:type="spellEnd"/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(2004). </w:t>
            </w:r>
            <w:r w:rsidRPr="3541B050" w:rsidR="3541B050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The Unified Modeling Language Reference Manual – Second Edition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. Addison-Wesley.</w:t>
            </w:r>
          </w:p>
        </w:tc>
      </w:tr>
    </w:tbl>
    <w:p w:rsidR="3541B050" w:rsidP="3541B050" w:rsidRDefault="3541B050" w14:paraId="700BDF89" w14:textId="55A44B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6B95F57" w:rsidP="3541B050" w:rsidRDefault="26B95F57" w14:paraId="7FB3BA48" w14:textId="428581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41B050" w:rsidR="26B95F57">
        <w:rPr>
          <w:rFonts w:ascii="Times New Roman" w:hAnsi="Times New Roman" w:eastAsia="Times New Roman" w:cs="Times New Roman"/>
          <w:sz w:val="24"/>
          <w:szCs w:val="24"/>
        </w:rPr>
        <w:t>Kế hoạch dự kiến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4455"/>
      </w:tblGrid>
      <w:tr w:rsidR="3541B050" w:rsidTr="3541B050" w14:paraId="3D6C64C7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2795973C" w14:textId="789D70BF">
            <w:pPr>
              <w:jc w:val="both"/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1: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Giới thiệu phân tích và thiết kế hệ thống</w:t>
            </w:r>
          </w:p>
        </w:tc>
      </w:tr>
      <w:tr w:rsidR="3541B050" w:rsidTr="3541B050" w14:paraId="5957D1FA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4BF19BDA" w14:textId="15677A58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2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Quy trình phát triển phần mềm </w:t>
            </w:r>
          </w:p>
        </w:tc>
      </w:tr>
      <w:tr w:rsidR="3541B050" w:rsidTr="3541B050" w14:paraId="6C84C911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55E71DC0" w14:textId="6F603A1A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Bài 3: 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Khảo sát hiện trạng và xác định yêu cầu</w:t>
            </w:r>
          </w:p>
        </w:tc>
      </w:tr>
      <w:tr w:rsidR="3541B050" w:rsidTr="3541B050" w14:paraId="22FBB82F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6182EF5D" w14:textId="2ADF6515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4: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Phân tích hệ thống theo phương pháp có cấu trúc</w:t>
            </w:r>
          </w:p>
        </w:tc>
      </w:tr>
      <w:tr w:rsidR="3541B050" w:rsidTr="3541B050" w14:paraId="471C5713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5A63BDD6" w14:textId="0C388C2C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Bài 5: 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Phân tích hệ thống về mặt dữ liệu</w:t>
            </w:r>
          </w:p>
        </w:tc>
      </w:tr>
      <w:tr w:rsidR="3541B050" w:rsidTr="3541B050" w14:paraId="3B08FBBE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790C14D7" w14:textId="182C1C2B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6: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Thiết kế hệ thống theo phương pháp có cấu trúc</w:t>
            </w:r>
          </w:p>
        </w:tc>
      </w:tr>
      <w:tr w:rsidR="3541B050" w:rsidTr="3541B050" w14:paraId="5CAA2041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119BD70D" w14:textId="3DB4190B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7: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Ôn tập phần 1, thực hành phân tích và thiết kế hệ thống thông tin theo phương pháp có cấu trúc</w:t>
            </w:r>
          </w:p>
        </w:tc>
      </w:tr>
      <w:tr w:rsidR="3541B050" w:rsidTr="3541B050" w14:paraId="65BB3604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6086554B" w14:textId="57DE3D08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8: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Quy trình phát triển RUP, xác định yêu cầu và phân tích thiết kế theo phương pháp hướng đối tượng</w:t>
            </w:r>
          </w:p>
        </w:tc>
      </w:tr>
      <w:tr w:rsidR="3541B050" w:rsidTr="3541B050" w14:paraId="4DBF75E9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23004CDC" w14:textId="3C09643C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9: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Ngôn ngữ UML và các biểu đồ Usecase, biểu đồ hoạt động, biểu đồ tuần tự, biểu đồ lớp</w:t>
            </w:r>
          </w:p>
        </w:tc>
      </w:tr>
      <w:tr w:rsidR="3541B050" w:rsidTr="3541B050" w14:paraId="0C73C749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617F4FFD" w14:textId="22935ED7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Bài 10: 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Phân tích kiến trúc và phân tích usecase</w:t>
            </w:r>
          </w:p>
        </w:tc>
      </w:tr>
      <w:tr w:rsidR="3541B050" w:rsidTr="3541B050" w14:paraId="4F6E141D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054036CB" w14:textId="7BEBA2EE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11: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Nhận diện các phần tử thiết kế</w:t>
            </w:r>
          </w:p>
        </w:tc>
      </w:tr>
      <w:tr w:rsidR="3541B050" w:rsidTr="3541B050" w14:paraId="0127F485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19D053B4" w14:textId="7C1FF9BB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12: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Thiết kế usecase, thiết kế hệ thống con</w:t>
            </w:r>
          </w:p>
        </w:tc>
      </w:tr>
      <w:tr w:rsidR="3541B050" w:rsidTr="3541B050" w14:paraId="6108965E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2890AEF3" w14:textId="221464E1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Bài 13: 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>Thiết kế lớp, thiết kế cơ sở dữ liệu</w:t>
            </w:r>
          </w:p>
        </w:tc>
      </w:tr>
      <w:tr w:rsidR="3541B050" w:rsidTr="3541B050" w14:paraId="1B0722F7">
        <w:tc>
          <w:tcPr>
            <w:tcW w:w="4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41B050" w:rsidP="3541B050" w:rsidRDefault="3541B050" w14:paraId="0896C48E" w14:textId="2C98FBE0">
            <w:pPr>
              <w:tabs>
                <w:tab w:val="left" w:leader="none" w:pos="5387"/>
                <w:tab w:val="left" w:leader="none" w:pos="6804"/>
              </w:tabs>
            </w:pPr>
            <w:r w:rsidRPr="3541B050" w:rsidR="3541B05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Bài 14:</w:t>
            </w:r>
            <w:r w:rsidRPr="3541B050" w:rsidR="3541B0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Một số mẫu thiết kế</w:t>
            </w:r>
          </w:p>
        </w:tc>
      </w:tr>
    </w:tbl>
    <w:p w:rsidR="3541B050" w:rsidP="3541B050" w:rsidRDefault="3541B050" w14:paraId="7CE0035A" w14:textId="71D906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41B050" w:rsidP="3541B050" w:rsidRDefault="3541B050" w14:paraId="4E54186E" w14:textId="075D0B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112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35471"/>
    <w:rsid w:val="05B88D37"/>
    <w:rsid w:val="1A435471"/>
    <w:rsid w:val="1D188D1B"/>
    <w:rsid w:val="26B95F57"/>
    <w:rsid w:val="3541B050"/>
    <w:rsid w:val="6E7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5471"/>
  <w15:chartTrackingRefBased/>
  <w15:docId w15:val="{A584C9D3-0664-4E1F-9796-98E8F47B8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30e741bbea48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2022-10-16T07:11:15.3814437Z</dcterms:created>
  <dcterms:modified xsi:type="dcterms:W3CDTF">2022-10-16T07:14:03.3193358Z</dcterms:modified>
  <dc:creator>Vu Thanh Nam</dc:creator>
  <lastModifiedBy>Vu Thanh Nam</lastModifiedBy>
</coreProperties>
</file>