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85A1A"/>
          <w:spacing w:val="20"/>
          <w:sz w:val="18"/>
          <w:szCs w:val="18"/>
        </w:rPr>
        <w:t xml:space="preserve">HƯỚNG DẪN SỬ DỤNG · NỘI BỘ</w:t>
      </w:r>
    </w:p>
    <w:p>
      <w:pPr>
        <w:pStyle w:val="Title"/>
        <w:spacing w:after="160"/>
      </w:pPr>
      <w:r>
        <w:rPr>
          <w:color w:val="2A2117"/>
        </w:rPr>
        <w:t xml:space="preserve">Quản lý chất lượng &amp; Kho nguyên vật liệu</w:t>
      </w:r>
    </w:p>
    <w:p>
      <w:pPr>
        <w:spacing w:after="160"/>
      </w:pPr>
      <w:r>
        <w:rPr>
          <w:i w:val="false"/>
          <w:iCs w:val="false"/>
          <w:color w:val="5B4F3C"/>
          <w:sz w:val="22"/>
          <w:szCs w:val="22"/>
        </w:rPr>
        <w:t xml:space="preserve">Từ lúc nhập một lô nguyên liệu về nhà máy, qua khai báo &amp; duyệt chỉ tiêu chất lượng, đến khi phân xưởng nhận được đúng lô để nấu — đây là toàn bộ đường đi của nguyên liệu trong hệ thống MES, và cách vận hành từng bước.</w:t>
      </w:r>
    </w:p>
    <w:p>
      <w:pPr>
        <w:pStyle w:val="Heading3"/>
      </w:pPr>
      <w:r>
        <w:t xml:space="preserve">Quy trình tổng quan</w:t>
      </w:r>
    </w:p>
    <w:p>
      <w:pPr>
        <w:pStyle w:val="ListParagraph"/>
        <w:numPr>
          <w:ilvl w:val="0"/>
          <w:numId w:val="2"/>
        </w:numPr>
        <w:spacing w:after="140"/>
      </w:pPr>
      <w:r>
        <w:rPr>
          <w:b/>
          <w:bCs/>
          <w:color w:val="2A2117"/>
          <w:sz w:val="22"/>
          <w:szCs w:val="22"/>
        </w:rPr>
        <w:t xml:space="preserve">Thủ kho </w:t>
      </w:r>
      <w:r>
        <w:rPr>
          <w:b w:val="false"/>
          <w:bCs w:val="false"/>
          <w:color w:val="2A2117"/>
          <w:sz w:val="22"/>
          <w:szCs w:val="22"/>
        </w:rPr>
        <w:t xml:space="preserve">nhập kho</w:t>
      </w:r>
      <w:r>
        <w:rPr>
          <w:b w:val="false"/>
          <w:bCs w:val="false"/>
          <w:color w:val="2A2117"/>
          <w:sz w:val="22"/>
          <w:szCs w:val="22"/>
        </w:rPr>
        <w:t xml:space="preserve"> — lô mới vào </w:t>
      </w:r>
      <w:r>
        <w:rPr>
          <w:rFonts w:ascii="Consolas" w:cs="Consolas" w:eastAsia="Consolas" w:hAnsi="Consolas"/>
          <w:color w:val="A85A1A"/>
          <w:sz w:val="20"/>
          <w:szCs w:val="20"/>
          <w:shd w:fill="F1E8D1" w:val="clear"/>
        </w:rPr>
        <w:t xml:space="preserve"> Kho công ty </w:t>
      </w:r>
      <w:r>
        <w:rPr>
          <w:b w:val="false"/>
          <w:bCs w:val="false"/>
          <w:color w:val="2A2117"/>
          <w:sz w:val="22"/>
          <w:szCs w:val="22"/>
        </w:rPr>
        <w:t xml:space="preserve">.</w:t>
      </w:r>
    </w:p>
    <w:p>
      <w:pPr>
        <w:pStyle w:val="ListParagraph"/>
        <w:numPr>
          <w:ilvl w:val="0"/>
          <w:numId w:val="2"/>
        </w:numPr>
        <w:spacing w:after="140"/>
      </w:pPr>
      <w:r>
        <w:rPr>
          <w:b/>
          <w:bCs/>
          <w:color w:val="2A2117"/>
          <w:sz w:val="22"/>
          <w:szCs w:val="22"/>
        </w:rPr>
        <w:t xml:space="preserve">Thủ kho / KCS </w:t>
      </w:r>
      <w:r>
        <w:rPr>
          <w:b w:val="false"/>
          <w:bCs w:val="false"/>
          <w:color w:val="2A2117"/>
          <w:sz w:val="22"/>
          <w:szCs w:val="22"/>
        </w:rPr>
        <w:t xml:space="preserve">khai báo giá trị</w:t>
      </w:r>
      <w:r>
        <w:rPr>
          <w:b w:val="false"/>
          <w:bCs w:val="false"/>
          <w:color w:val="2A2117"/>
          <w:sz w:val="22"/>
          <w:szCs w:val="22"/>
        </w:rPr>
        <w:t xml:space="preserve"> các chỉ tiêu bắt buộc (nếu vật tư có gán nhóm chỉ tiêu).</w:t>
      </w:r>
    </w:p>
    <w:p>
      <w:pPr>
        <w:pStyle w:val="ListParagraph"/>
        <w:numPr>
          <w:ilvl w:val="0"/>
          <w:numId w:val="2"/>
        </w:numPr>
        <w:spacing w:after="140"/>
      </w:pPr>
      <w:r>
        <w:rPr>
          <w:b/>
          <w:bCs/>
          <w:color w:val="2A2117"/>
          <w:sz w:val="22"/>
          <w:szCs w:val="22"/>
        </w:rPr>
        <w:t xml:space="preserve">KCS </w:t>
      </w:r>
      <w:r>
        <w:rPr>
          <w:b w:val="false"/>
          <w:bCs w:val="false"/>
          <w:color w:val="2A2117"/>
          <w:sz w:val="22"/>
          <w:szCs w:val="22"/>
        </w:rPr>
        <w:t xml:space="preserve">duyệt (release)</w:t>
      </w:r>
      <w:r>
        <w:rPr>
          <w:b w:val="false"/>
          <w:bCs w:val="false"/>
          <w:color w:val="2A2117"/>
          <w:sz w:val="22"/>
          <w:szCs w:val="22"/>
        </w:rPr>
        <w:t xml:space="preserve"> — lô chuyển </w:t>
      </w:r>
      <w:r>
        <w:rPr>
          <w:rFonts w:ascii="Consolas" w:cs="Consolas" w:eastAsia="Consolas" w:hAnsi="Consolas"/>
          <w:color w:val="A85A1A"/>
          <w:sz w:val="20"/>
          <w:szCs w:val="20"/>
          <w:shd w:fill="F1E8D1" w:val="clear"/>
        </w:rPr>
        <w:t xml:space="preserve"> available </w:t>
      </w:r>
      <w:r>
        <w:rPr>
          <w:b w:val="false"/>
          <w:bCs w:val="false"/>
          <w:color w:val="2A2117"/>
          <w:sz w:val="22"/>
          <w:szCs w:val="22"/>
        </w:rPr>
        <w:t xml:space="preserve">, sẵn sàng dùng.</w:t>
      </w:r>
    </w:p>
    <w:p>
      <w:pPr>
        <w:pStyle w:val="ListParagraph"/>
        <w:numPr>
          <w:ilvl w:val="0"/>
          <w:numId w:val="2"/>
        </w:numPr>
        <w:spacing w:after="140"/>
      </w:pPr>
      <w:r>
        <w:rPr>
          <w:b/>
          <w:bCs/>
          <w:color w:val="2A2117"/>
          <w:sz w:val="22"/>
          <w:szCs w:val="22"/>
        </w:rPr>
        <w:t xml:space="preserve">Phân xưởng </w:t>
      </w:r>
      <w:r>
        <w:rPr>
          <w:b w:val="false"/>
          <w:bCs w:val="false"/>
          <w:color w:val="2A2117"/>
          <w:sz w:val="22"/>
          <w:szCs w:val="22"/>
        </w:rPr>
        <w:t xml:space="preserve">tạo phiếu đề nghị nhận kho</w:t>
      </w:r>
      <w:r>
        <w:rPr>
          <w:b w:val="false"/>
          <w:bCs w:val="false"/>
          <w:color w:val="2A2117"/>
          <w:sz w:val="22"/>
          <w:szCs w:val="22"/>
        </w:rPr>
        <w:t xml:space="preserve"> → </w:t>
      </w:r>
      <w:r>
        <w:rPr>
          <w:b/>
          <w:bCs/>
          <w:color w:val="2A2117"/>
          <w:sz w:val="22"/>
          <w:szCs w:val="22"/>
        </w:rPr>
        <w:t xml:space="preserve">Thủ kho </w:t>
      </w:r>
      <w:r>
        <w:rPr>
          <w:b w:val="false"/>
          <w:bCs w:val="false"/>
          <w:color w:val="2A2117"/>
          <w:sz w:val="22"/>
          <w:szCs w:val="22"/>
        </w:rPr>
        <w:t xml:space="preserve">duyệt/xuất.</w:t>
      </w:r>
    </w:p>
    <w:p>
      <w:pPr>
        <w:pStyle w:val="ListParagraph"/>
        <w:numPr>
          <w:ilvl w:val="0"/>
          <w:numId w:val="2"/>
        </w:numPr>
        <w:spacing w:after="140"/>
      </w:pPr>
      <w:r>
        <w:rPr>
          <w:b w:val="false"/>
          <w:bCs w:val="false"/>
          <w:color w:val="2A2117"/>
          <w:sz w:val="22"/>
          <w:szCs w:val="22"/>
        </w:rPr>
        <w:t xml:space="preserve">Lô chuyển vào </w:t>
      </w:r>
      <w:r>
        <w:rPr>
          <w:rFonts w:ascii="Consolas" w:cs="Consolas" w:eastAsia="Consolas" w:hAnsi="Consolas"/>
          <w:color w:val="A85A1A"/>
          <w:sz w:val="20"/>
          <w:szCs w:val="20"/>
          <w:shd w:fill="F1E8D1" w:val="clear"/>
        </w:rPr>
        <w:t xml:space="preserve"> Kho phân xưởng </w:t>
      </w:r>
      <w:r>
        <w:rPr>
          <w:b w:val="false"/>
          <w:bCs w:val="false"/>
          <w:color w:val="2A2117"/>
          <w:sz w:val="22"/>
          <w:szCs w:val="22"/>
        </w:rPr>
        <w:t xml:space="preserve"> — không cần khai báo lại chỉ tiêu.</w:t>
      </w:r>
    </w:p>
    <w:p>
      <w:pPr>
        <w:pBdr>
          <w:left w:val="single" w:color="3F7A45" w:sz="18" w:space="6"/>
        </w:pBdr>
        <w:shd w:fill="DCEAD9" w:val="clear"/>
        <w:spacing w:after="200" w:before="120"/>
        <w:ind w:left="60"/>
      </w:pPr>
      <w:r>
        <w:rPr>
          <w:b/>
          <w:bCs/>
          <w:color w:val="3F7A45"/>
          <w:sz w:val="21"/>
          <w:szCs w:val="21"/>
        </w:rPr>
        <w:t xml:space="preserve">GHI CHÚ  </w:t>
      </w:r>
      <w:r>
        <w:rPr>
          <w:b w:val="false"/>
          <w:bCs w:val="false"/>
          <w:color w:val="2A2117"/>
          <w:sz w:val="22"/>
          <w:szCs w:val="22"/>
        </w:rPr>
        <w:t xml:space="preserve">Nguyên liệu không gán nhóm chỉ tiêu bắt buộc sẽ bỏ qua bước khai báo/duyệt và vào </w:t>
      </w:r>
      <w:r>
        <w:rPr>
          <w:rFonts w:ascii="Consolas" w:cs="Consolas" w:eastAsia="Consolas" w:hAnsi="Consolas"/>
          <w:color w:val="A85A1A"/>
          <w:sz w:val="20"/>
          <w:szCs w:val="20"/>
          <w:shd w:fill="F1E8D1" w:val="clear"/>
        </w:rPr>
        <w:t xml:space="preserve"> available </w:t>
      </w:r>
      <w:r>
        <w:rPr>
          <w:b w:val="false"/>
          <w:bCs w:val="false"/>
          <w:color w:val="2A2117"/>
          <w:sz w:val="22"/>
          <w:szCs w:val="22"/>
        </w:rPr>
        <w:t xml:space="preserve"> ngay khi nhập.</w:t>
      </w:r>
    </w:p>
    <w:p>
      <w:r>
        <w:br w:type="page"/>
      </w:r>
    </w:p>
    <w:p>
      <w:pPr>
        <w:pStyle w:val="Heading2"/>
      </w:pPr>
      <w:r>
        <w:t xml:space="preserve">1.  Danh mục nhóm chỉ tiêu chất lượng</w:t>
      </w:r>
      <w:r>
        <w:rPr>
          <w:b/>
          <w:bCs/>
          <w:color w:val="6A4FA0"/>
          <w:sz w:val="20"/>
          <w:szCs w:val="20"/>
        </w:rPr>
        <w:t xml:space="preserve">  [ADMIN]</w:t>
      </w:r>
    </w:p>
    <w:p>
      <w:pPr>
        <w:spacing w:after="160"/>
      </w:pPr>
      <w:r>
        <w:rPr>
          <w:i w:val="false"/>
          <w:iCs w:val="false"/>
          <w:color w:val="5B4F3C"/>
          <w:sz w:val="22"/>
          <w:szCs w:val="22"/>
        </w:rPr>
        <w:t xml:space="preserve">Quyết định nguyên liệu nào bắt buộc phải khai báo chỉ tiêu trước khi được coi là đã nhập kho chính thức. Không gán nhóm → nguyên liệu nhập vào dùng được ngay, không qua KCS.</w:t>
      </w:r>
    </w:p>
    <w:p>
      <w:pPr>
        <w:pBdr>
          <w:left w:val="single" w:color="A85A1A" w:sz="12" w:space="4"/>
        </w:pBdr>
        <w:shd w:fill="F1E8D1" w:val="clear"/>
        <w:spacing w:after="160" w:before="60"/>
        <w:ind w:left="40"/>
      </w:pPr>
      <w:r>
        <w:rPr>
          <w:b/>
          <w:bCs/>
          <w:color w:val="5B4F3C"/>
          <w:sz w:val="16"/>
          <w:szCs w:val="16"/>
        </w:rPr>
        <w:t xml:space="preserve">VỊ TRÍ   </w:t>
      </w:r>
      <w:r>
        <w:rPr>
          <w:rFonts w:ascii="Consolas" w:cs="Consolas" w:eastAsia="Consolas" w:hAnsi="Consolas"/>
          <w:color w:val="2A2117"/>
          <w:sz w:val="20"/>
          <w:szCs w:val="20"/>
        </w:rPr>
        <w:t xml:space="preserve">Danh mục  →  khối "Nhóm chỉ tiêu chất lượng NVL" và khối "Vật tư / Nguyên liệu"</w:t>
      </w:r>
    </w:p>
    <w:p>
      <w:pPr>
        <w:pStyle w:val="ListParagraph"/>
        <w:numPr>
          <w:ilvl w:val="0"/>
          <w:numId w:val="2"/>
        </w:numPr>
        <w:spacing w:after="20"/>
      </w:pPr>
      <w:r>
        <w:rPr>
          <w:b/>
          <w:bCs/>
          <w:color w:val="2A2117"/>
          <w:sz w:val="22"/>
          <w:szCs w:val="22"/>
        </w:rPr>
        <w:t xml:space="preserve">Tạo chỉ tiêu (nếu chưa có trong danh mục chung). </w:t>
      </w:r>
      <w:r>
        <w:rPr>
          <w:b w:val="false"/>
          <w:bCs w:val="false"/>
          <w:color w:val="2A2117"/>
          <w:sz w:val="22"/>
          <w:szCs w:val="22"/>
        </w:rPr>
        <w:t xml:space="preserve">Trong khối vật tư, mở nhóm chỉ tiêu cần dùng → bấm </w:t>
      </w:r>
      <w:r>
        <w:rPr>
          <w:rFonts w:ascii="Consolas" w:cs="Consolas" w:eastAsia="Consolas" w:hAnsi="Consolas"/>
          <w:color w:val="A85A1A"/>
          <w:sz w:val="20"/>
          <w:szCs w:val="20"/>
          <w:shd w:fill="F1E8D1" w:val="clear"/>
        </w:rPr>
        <w:t xml:space="preserve"> Chỉ tiêu trong nhóm </w:t>
      </w:r>
      <w:r>
        <w:rPr>
          <w:b w:val="false"/>
          <w:bCs w:val="false"/>
          <w:color w:val="2A2117"/>
          <w:sz w:val="22"/>
          <w:szCs w:val="22"/>
        </w:rPr>
        <w:t xml:space="preserve"> → mở rộng “+ Tạo chỉ tiêu mới trong danh mục chung” → nhập mã, tên, đơn vị, giới hạn dưới/trên (LSL/USL).</w:t>
      </w:r>
    </w:p>
    <w:p>
      <w:pPr>
        <w:spacing w:after="140"/>
        <w:ind w:left="720"/>
      </w:pPr>
      <w:r>
        <w:rPr>
          <w:i/>
          <w:iCs/>
          <w:color w:val="5B4F3C"/>
          <w:sz w:val="20"/>
          <w:szCs w:val="20"/>
        </w:rPr>
        <w:t xml:space="preserve">Ví dụ: mã DO_AM, tên “Độ ẩm”, đơn vị %, LSL 3, USL 6.</w:t>
      </w:r>
    </w:p>
    <w:p>
      <w:pPr>
        <w:pStyle w:val="ListParagraph"/>
        <w:numPr>
          <w:ilvl w:val="0"/>
          <w:numId w:val="2"/>
        </w:numPr>
        <w:spacing w:after="20"/>
      </w:pPr>
      <w:r>
        <w:rPr>
          <w:b/>
          <w:bCs/>
          <w:color w:val="2A2117"/>
          <w:sz w:val="22"/>
          <w:szCs w:val="22"/>
        </w:rPr>
        <w:t xml:space="preserve">Tạo nhóm chỉ tiêu. </w:t>
      </w:r>
      <w:r>
        <w:rPr>
          <w:b w:val="false"/>
          <w:bCs w:val="false"/>
          <w:color w:val="2A2117"/>
          <w:sz w:val="22"/>
          <w:szCs w:val="22"/>
        </w:rPr>
        <w:t xml:space="preserve">Ở khối “Nhóm chỉ tiêu chất lượng NVL”: nhập mã nhóm, tên nhóm, ghi chú (tuỳ chọn) → </w:t>
      </w:r>
      <w:r>
        <w:rPr>
          <w:rFonts w:ascii="Consolas" w:cs="Consolas" w:eastAsia="Consolas" w:hAnsi="Consolas"/>
          <w:color w:val="A85A1A"/>
          <w:sz w:val="20"/>
          <w:szCs w:val="20"/>
          <w:shd w:fill="F1E8D1" w:val="clear"/>
        </w:rPr>
        <w:t xml:space="preserve"> + Tạo nhóm </w:t>
      </w:r>
      <w:r>
        <w:rPr>
          <w:b w:val="false"/>
          <w:bCs w:val="false"/>
          <w:color w:val="2A2117"/>
          <w:sz w:val="22"/>
          <w:szCs w:val="22"/>
        </w:rPr>
        <w:t xml:space="preserve">.</w:t>
      </w:r>
    </w:p>
    <w:p>
      <w:pPr>
        <w:spacing w:after="140"/>
        <w:ind w:left="720"/>
      </w:pPr>
      <w:r>
        <w:rPr>
          <w:i/>
          <w:iCs/>
          <w:color w:val="5B4F3C"/>
          <w:sz w:val="20"/>
          <w:szCs w:val="20"/>
        </w:rPr>
        <w:t xml:space="preserve">Một nhóm gồm nhiều chỉ tiêu — ví dụ nhóm “Chỉ tiêu Malt Anh (bao)” có thể gồm Độ ẩm + Độ hoà tan.</w:t>
      </w:r>
    </w:p>
    <w:p>
      <w:pPr>
        <w:pStyle w:val="ListParagraph"/>
        <w:numPr>
          <w:ilvl w:val="0"/>
          <w:numId w:val="2"/>
        </w:numPr>
        <w:spacing w:after="140"/>
      </w:pPr>
      <w:r>
        <w:rPr>
          <w:b/>
          <w:bCs/>
          <w:color w:val="2A2117"/>
          <w:sz w:val="22"/>
          <w:szCs w:val="22"/>
        </w:rPr>
        <w:t xml:space="preserve">Thêm chỉ tiêu vào nhóm. </w:t>
      </w:r>
      <w:r>
        <w:rPr>
          <w:b w:val="false"/>
          <w:bCs w:val="false"/>
          <w:color w:val="2A2117"/>
          <w:sz w:val="22"/>
          <w:szCs w:val="22"/>
        </w:rPr>
        <w:t xml:space="preserve">Bấm </w:t>
      </w:r>
      <w:r>
        <w:rPr>
          <w:rFonts w:ascii="Consolas" w:cs="Consolas" w:eastAsia="Consolas" w:hAnsi="Consolas"/>
          <w:color w:val="A85A1A"/>
          <w:sz w:val="20"/>
          <w:szCs w:val="20"/>
          <w:shd w:fill="F1E8D1" w:val="clear"/>
        </w:rPr>
        <w:t xml:space="preserve"> Chỉ tiêu trong nhóm </w:t>
      </w:r>
      <w:r>
        <w:rPr>
          <w:b w:val="false"/>
          <w:bCs w:val="false"/>
          <w:color w:val="2A2117"/>
          <w:sz w:val="22"/>
          <w:szCs w:val="22"/>
        </w:rPr>
        <w:t xml:space="preserve"> trên đúng nhóm vừa tạo → chọn chỉ tiêu từ danh sách → tick </w:t>
      </w:r>
      <w:r>
        <w:rPr>
          <w:rFonts w:ascii="Consolas" w:cs="Consolas" w:eastAsia="Consolas" w:hAnsi="Consolas"/>
          <w:color w:val="A85A1A"/>
          <w:sz w:val="20"/>
          <w:szCs w:val="20"/>
          <w:shd w:fill="F1E8D1" w:val="clear"/>
        </w:rPr>
        <w:t xml:space="preserve"> Bắt buộc </w:t>
      </w:r>
      <w:r>
        <w:rPr>
          <w:b w:val="false"/>
          <w:bCs w:val="false"/>
          <w:color w:val="2A2117"/>
          <w:sz w:val="22"/>
          <w:szCs w:val="22"/>
        </w:rPr>
        <w:t xml:space="preserve"> nếu muốn chặn nhập kho khi thiếu khai báo → </w:t>
      </w:r>
      <w:r>
        <w:rPr>
          <w:rFonts w:ascii="Consolas" w:cs="Consolas" w:eastAsia="Consolas" w:hAnsi="Consolas"/>
          <w:color w:val="A85A1A"/>
          <w:sz w:val="20"/>
          <w:szCs w:val="20"/>
          <w:shd w:fill="F1E8D1" w:val="clear"/>
        </w:rPr>
        <w:t xml:space="preserve"> + Thêm </w:t>
      </w:r>
      <w:r>
        <w:rPr>
          <w:b w:val="false"/>
          <w:bCs w:val="false"/>
          <w:color w:val="2A2117"/>
          <w:sz w:val="22"/>
          <w:szCs w:val="22"/>
        </w:rPr>
        <w:t xml:space="preserve">.</w:t>
      </w:r>
    </w:p>
    <w:p>
      <w:pPr>
        <w:pStyle w:val="ListParagraph"/>
        <w:numPr>
          <w:ilvl w:val="0"/>
          <w:numId w:val="2"/>
        </w:numPr>
        <w:spacing w:after="140"/>
      </w:pPr>
      <w:r>
        <w:rPr>
          <w:b/>
          <w:bCs/>
          <w:color w:val="2A2117"/>
          <w:sz w:val="22"/>
          <w:szCs w:val="22"/>
        </w:rPr>
        <w:t xml:space="preserve">Gán nhóm cho nguyên liệu. </w:t>
      </w:r>
      <w:r>
        <w:rPr>
          <w:b w:val="false"/>
          <w:bCs w:val="false"/>
          <w:color w:val="2A2117"/>
          <w:sz w:val="22"/>
          <w:szCs w:val="22"/>
        </w:rPr>
        <w:t xml:space="preserve">Ở bảng “Vật tư / Nguyên liệu”: bấm </w:t>
      </w:r>
      <w:r>
        <w:rPr>
          <w:rFonts w:ascii="Consolas" w:cs="Consolas" w:eastAsia="Consolas" w:hAnsi="Consolas"/>
          <w:color w:val="A85A1A"/>
          <w:sz w:val="20"/>
          <w:szCs w:val="20"/>
          <w:shd w:fill="F1E8D1" w:val="clear"/>
        </w:rPr>
        <w:t xml:space="preserve"> Chỉ tiêu QC </w:t>
      </w:r>
      <w:r>
        <w:rPr>
          <w:b w:val="false"/>
          <w:bCs w:val="false"/>
          <w:color w:val="2A2117"/>
          <w:sz w:val="22"/>
          <w:szCs w:val="22"/>
        </w:rPr>
        <w:t xml:space="preserve"> trên đúng vật tư → chọn nhóm chỉ tiêu vừa tạo → tick </w:t>
      </w:r>
      <w:r>
        <w:rPr>
          <w:rFonts w:ascii="Consolas" w:cs="Consolas" w:eastAsia="Consolas" w:hAnsi="Consolas"/>
          <w:color w:val="A85A1A"/>
          <w:sz w:val="20"/>
          <w:szCs w:val="20"/>
          <w:shd w:fill="F1E8D1" w:val="clear"/>
        </w:rPr>
        <w:t xml:space="preserve"> Bắt buộc </w:t>
      </w:r>
      <w:r>
        <w:rPr>
          <w:b w:val="false"/>
          <w:bCs w:val="false"/>
          <w:color w:val="2A2117"/>
          <w:sz w:val="22"/>
          <w:szCs w:val="22"/>
        </w:rPr>
        <w:t xml:space="preserve"> → lưu.</w:t>
      </w:r>
    </w:p>
    <w:p>
      <w:pPr>
        <w:pBdr>
          <w:left w:val="single" w:color="3F7A45" w:sz="18" w:space="6"/>
        </w:pBdr>
        <w:shd w:fill="DCEAD9" w:val="clear"/>
        <w:spacing w:after="200" w:before="120"/>
        <w:ind w:left="60"/>
      </w:pPr>
      <w:r>
        <w:rPr>
          <w:b/>
          <w:bCs/>
          <w:color w:val="3F7A45"/>
          <w:sz w:val="21"/>
          <w:szCs w:val="21"/>
        </w:rPr>
        <w:t xml:space="preserve">MẸO  </w:t>
      </w:r>
      <w:r>
        <w:rPr>
          <w:b w:val="false"/>
          <w:bCs w:val="false"/>
          <w:color w:val="2A2117"/>
          <w:sz w:val="22"/>
          <w:szCs w:val="22"/>
        </w:rPr>
        <w:t xml:space="preserve">Chỉ tiêu bạn tự tạo mới xuất hiện trong danh sách chọn — hệ thống không tự gợi ý sẵn chỉ tiêu nào, tránh nhiễu với các chỉ tiêu SPC dùng cho công đoạn sản xuất.</w:t>
      </w:r>
    </w:p>
    <w:p>
      <w:pPr>
        <w:pStyle w:val="Heading2"/>
      </w:pPr>
      <w:r>
        <w:t xml:space="preserve">2.  Nhập kho nguyên liệu</w:t>
      </w:r>
      <w:r>
        <w:rPr>
          <w:b/>
          <w:bCs/>
          <w:color w:val="A85A1A"/>
          <w:sz w:val="20"/>
          <w:szCs w:val="20"/>
        </w:rPr>
        <w:t xml:space="preserve">  [THỦ KHO]</w:t>
      </w:r>
    </w:p>
    <w:p>
      <w:pPr>
        <w:spacing w:after="160"/>
      </w:pPr>
      <w:r>
        <w:rPr>
          <w:i w:val="false"/>
          <w:iCs w:val="false"/>
          <w:color w:val="5B4F3C"/>
          <w:sz w:val="22"/>
          <w:szCs w:val="22"/>
        </w:rPr>
        <w:t xml:space="preserve">Tạo một lô nguyên liệu mới trong hệ thống — mặc định nằm ở Kho công ty.</w:t>
      </w:r>
    </w:p>
    <w:p>
      <w:pPr>
        <w:pBdr>
          <w:left w:val="single" w:color="A85A1A" w:sz="12" w:space="4"/>
        </w:pBdr>
        <w:shd w:fill="F1E8D1" w:val="clear"/>
        <w:spacing w:after="160" w:before="60"/>
        <w:ind w:left="40"/>
      </w:pPr>
      <w:r>
        <w:rPr>
          <w:b/>
          <w:bCs/>
          <w:color w:val="5B4F3C"/>
          <w:sz w:val="16"/>
          <w:szCs w:val="16"/>
        </w:rPr>
        <w:t xml:space="preserve">VỊ TRÍ   </w:t>
      </w:r>
      <w:r>
        <w:rPr>
          <w:rFonts w:ascii="Consolas" w:cs="Consolas" w:eastAsia="Consolas" w:hAnsi="Consolas"/>
          <w:color w:val="2A2117"/>
          <w:sz w:val="20"/>
          <w:szCs w:val="20"/>
        </w:rPr>
        <w:t xml:space="preserve">Kho NVL  →  tab "Nhập / Xuất / Hoàn / Sang ngang"  →  khối "Nhập kho"</w:t>
      </w:r>
    </w:p>
    <w:p>
      <w:pPr>
        <w:pStyle w:val="ListParagraph"/>
        <w:numPr>
          <w:ilvl w:val="0"/>
          <w:numId w:val="2"/>
        </w:numPr>
        <w:spacing w:after="140"/>
      </w:pPr>
      <w:r>
        <w:rPr>
          <w:b w:val="false"/>
          <w:bCs w:val="false"/>
          <w:color w:val="2A2117"/>
          <w:sz w:val="22"/>
          <w:szCs w:val="22"/>
        </w:rPr>
        <w:t xml:space="preserve">Nhập </w:t>
      </w:r>
      <w:r>
        <w:rPr>
          <w:b/>
          <w:bCs/>
          <w:color w:val="2A2117"/>
          <w:sz w:val="22"/>
          <w:szCs w:val="22"/>
        </w:rPr>
        <w:t xml:space="preserve">mã lô</w:t>
      </w:r>
      <w:r>
        <w:rPr>
          <w:b w:val="false"/>
          <w:bCs w:val="false"/>
          <w:color w:val="2A2117"/>
          <w:sz w:val="22"/>
          <w:szCs w:val="22"/>
        </w:rPr>
        <w:t xml:space="preserve">, chọn </w:t>
      </w:r>
      <w:r>
        <w:rPr>
          <w:b/>
          <w:bCs/>
          <w:color w:val="2A2117"/>
          <w:sz w:val="22"/>
          <w:szCs w:val="22"/>
        </w:rPr>
        <w:t xml:space="preserve">vật tư</w:t>
      </w:r>
      <w:r>
        <w:rPr>
          <w:b w:val="false"/>
          <w:bCs w:val="false"/>
          <w:color w:val="2A2117"/>
          <w:sz w:val="22"/>
          <w:szCs w:val="22"/>
        </w:rPr>
        <w:t xml:space="preserve">, nhập </w:t>
      </w:r>
      <w:r>
        <w:rPr>
          <w:b/>
          <w:bCs/>
          <w:color w:val="2A2117"/>
          <w:sz w:val="22"/>
          <w:szCs w:val="22"/>
        </w:rPr>
        <w:t xml:space="preserve">số lượng</w:t>
      </w:r>
      <w:r>
        <w:rPr>
          <w:b w:val="false"/>
          <w:bCs w:val="false"/>
          <w:color w:val="2A2117"/>
          <w:sz w:val="22"/>
          <w:szCs w:val="22"/>
        </w:rPr>
        <w:t xml:space="preserve">, đơn vị tính và hạn dùng (nếu có).</w:t>
      </w:r>
    </w:p>
    <w:p>
      <w:pPr>
        <w:pStyle w:val="ListParagraph"/>
        <w:numPr>
          <w:ilvl w:val="0"/>
          <w:numId w:val="2"/>
        </w:numPr>
        <w:spacing w:after="140"/>
      </w:pPr>
      <w:r>
        <w:rPr>
          <w:b w:val="false"/>
          <w:bCs w:val="false"/>
          <w:color w:val="2A2117"/>
          <w:sz w:val="22"/>
          <w:szCs w:val="22"/>
        </w:rPr>
        <w:t xml:space="preserve">Bấm </w:t>
      </w:r>
      <w:r>
        <w:rPr>
          <w:rFonts w:ascii="Consolas" w:cs="Consolas" w:eastAsia="Consolas" w:hAnsi="Consolas"/>
          <w:color w:val="A85A1A"/>
          <w:sz w:val="20"/>
          <w:szCs w:val="20"/>
          <w:shd w:fill="F1E8D1" w:val="clear"/>
        </w:rPr>
        <w:t xml:space="preserve"> Nhập </w:t>
      </w:r>
      <w:r>
        <w:rPr>
          <w:b w:val="false"/>
          <w:bCs w:val="false"/>
          <w:color w:val="2A2117"/>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rPr>
          <w:tblHeader/>
        </w:trPr>
        <w:tc>
          <w:tcPr>
            <w:tcW w:type="dxa" w:w="16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Trạng thái</w:t>
            </w:r>
          </w:p>
        </w:tc>
        <w:tc>
          <w:tcPr>
            <w:tcW w:type="dxa" w:w="35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Điều kiện</w:t>
            </w:r>
          </w:p>
        </w:tc>
        <w:tc>
          <w:tcPr>
            <w:tcW w:type="dxa" w:w="3926"/>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Ý nghĩa</w:t>
            </w:r>
          </w:p>
        </w:tc>
      </w:tr>
      <w:tr>
        <w:tc>
          <w:tcPr>
            <w:tcW w:type="dxa" w:w="16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rFonts w:ascii="Consolas" w:cs="Consolas" w:eastAsia="Consolas" w:hAnsi="Consolas"/>
                <w:color w:val="A85A1A"/>
                <w:sz w:val="20"/>
                <w:szCs w:val="20"/>
                <w:shd w:fill="F1E8D1" w:val="clear"/>
              </w:rPr>
              <w:t xml:space="preserve"> available </w:t>
            </w:r>
          </w:p>
        </w:tc>
        <w:tc>
          <w:tcPr>
            <w:tcW w:type="dxa" w:w="35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Vật tư không gán chỉ tiêu bắt buộc</w:t>
            </w:r>
          </w:p>
        </w:tc>
        <w:tc>
          <w:tcPr>
            <w:tcW w:type="dxa" w:w="39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Lô vào thẳng trạng thái sẵn dùng — có thể xuất, điều chuyển ngay.</w:t>
            </w:r>
          </w:p>
        </w:tc>
      </w:tr>
      <w:tr>
        <w:tc>
          <w:tcPr>
            <w:tcW w:type="dxa" w:w="16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rFonts w:ascii="Consolas" w:cs="Consolas" w:eastAsia="Consolas" w:hAnsi="Consolas"/>
                <w:color w:val="A85A1A"/>
                <w:sz w:val="20"/>
                <w:szCs w:val="20"/>
                <w:shd w:fill="F1E8D1" w:val="clear"/>
              </w:rPr>
              <w:t xml:space="preserve"> on_hold </w:t>
            </w:r>
          </w:p>
        </w:tc>
        <w:tc>
          <w:tcPr>
            <w:tcW w:type="dxa" w:w="35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Vật tư có gán chỉ tiêu bắt buộc</w:t>
            </w:r>
          </w:p>
        </w:tc>
        <w:tc>
          <w:tcPr>
            <w:tcW w:type="dxa" w:w="39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Lô bị giữ lại, hiện ở mục “Lô đang chờ KCS khai báo/duyệt chỉ tiêu” cho tới khi hoàn tất mục 3.</w:t>
            </w:r>
          </w:p>
        </w:tc>
      </w:tr>
    </w:tbl>
    <w:p>
      <w:r>
        <w:br w:type="page"/>
      </w:r>
    </w:p>
    <w:p>
      <w:pPr>
        <w:pStyle w:val="Heading2"/>
      </w:pPr>
      <w:r>
        <w:t xml:space="preserve">3.  Khai báo &amp; duyệt chỉ tiêu cho KCS</w:t>
      </w:r>
      <w:r>
        <w:rPr>
          <w:b/>
          <w:bCs/>
          <w:color w:val="A85A1A"/>
          <w:sz w:val="20"/>
          <w:szCs w:val="20"/>
        </w:rPr>
        <w:t xml:space="preserve">  [THỦ KHO]</w:t>
      </w:r>
      <w:r>
        <w:rPr>
          <w:b/>
          <w:bCs/>
          <w:color w:val="1F6F8B"/>
          <w:sz w:val="20"/>
          <w:szCs w:val="20"/>
        </w:rPr>
        <w:t xml:space="preserve">  [KCS / QA]</w:t>
      </w:r>
    </w:p>
    <w:p>
      <w:pPr>
        <w:spacing w:after="160"/>
      </w:pPr>
      <w:r>
        <w:rPr>
          <w:i w:val="false"/>
          <w:iCs w:val="false"/>
          <w:color w:val="5B4F3C"/>
          <w:sz w:val="22"/>
          <w:szCs w:val="22"/>
        </w:rPr>
        <w:t xml:space="preserve">Hai việc tách biệt: ghi giá trị đo được (ai cũng làm được) và duyệt (release) (chỉ người có quyền quality.release — thường là KCS/QA).</w:t>
      </w:r>
    </w:p>
    <w:p>
      <w:pPr>
        <w:pBdr>
          <w:left w:val="single" w:color="A85A1A" w:sz="12" w:space="4"/>
        </w:pBdr>
        <w:shd w:fill="F1E8D1" w:val="clear"/>
        <w:spacing w:after="160" w:before="60"/>
        <w:ind w:left="40"/>
      </w:pPr>
      <w:r>
        <w:rPr>
          <w:b/>
          <w:bCs/>
          <w:color w:val="5B4F3C"/>
          <w:sz w:val="16"/>
          <w:szCs w:val="16"/>
        </w:rPr>
        <w:t xml:space="preserve">VỊ TRÍ   </w:t>
      </w:r>
      <w:r>
        <w:rPr>
          <w:rFonts w:ascii="Consolas" w:cs="Consolas" w:eastAsia="Consolas" w:hAnsi="Consolas"/>
          <w:color w:val="2A2117"/>
          <w:sz w:val="20"/>
          <w:szCs w:val="20"/>
        </w:rPr>
        <w:t xml:space="preserve">Chất lượng  →  khối "Lô NVL chờ khai báo/duyệt chỉ tiêu chất lượng"  →  nút "Khai báo / Duyệt"</w:t>
      </w:r>
    </w:p>
    <w:p>
      <w:pPr>
        <w:pStyle w:val="ListParagraph"/>
        <w:numPr>
          <w:ilvl w:val="0"/>
          <w:numId w:val="2"/>
        </w:numPr>
        <w:spacing w:after="140"/>
      </w:pPr>
      <w:r>
        <w:rPr>
          <w:b/>
          <w:bCs/>
          <w:color w:val="2A2117"/>
          <w:sz w:val="22"/>
          <w:szCs w:val="22"/>
        </w:rPr>
        <w:t xml:space="preserve">Khai báo giá trị. </w:t>
      </w:r>
      <w:r>
        <w:rPr>
          <w:b w:val="false"/>
          <w:bCs w:val="false"/>
          <w:color w:val="2A2117"/>
          <w:sz w:val="22"/>
          <w:szCs w:val="22"/>
        </w:rPr>
        <w:t xml:space="preserve">Mở lô cần khai báo, với mỗi chỉ tiêu bắt buộc còn thiếu, nhập giá trị đo được vào ô tương ứng → </w:t>
      </w:r>
      <w:r>
        <w:rPr>
          <w:rFonts w:ascii="Consolas" w:cs="Consolas" w:eastAsia="Consolas" w:hAnsi="Consolas"/>
          <w:color w:val="A85A1A"/>
          <w:sz w:val="20"/>
          <w:szCs w:val="20"/>
          <w:shd w:fill="F1E8D1" w:val="clear"/>
        </w:rPr>
        <w:t xml:space="preserve"> Lưu giá trị đã nhập </w:t>
      </w:r>
      <w:r>
        <w:rPr>
          <w:b w:val="false"/>
          <w:bCs w:val="false"/>
          <w:color w:val="2A2117"/>
          <w:sz w:val="22"/>
          <w:szCs w:val="22"/>
        </w:rPr>
        <w:t xml:space="preserve">. Hệ thống tự so với LSL/USL và gắn </w:t>
      </w:r>
      <w:r>
        <w:rPr>
          <w:rFonts w:ascii="Consolas" w:cs="Consolas" w:eastAsia="Consolas" w:hAnsi="Consolas"/>
          <w:color w:val="A85A1A"/>
          <w:sz w:val="20"/>
          <w:szCs w:val="20"/>
          <w:shd w:fill="F1E8D1" w:val="clear"/>
        </w:rPr>
        <w:t xml:space="preserve"> pass </w:t>
      </w:r>
      <w:r>
        <w:rPr>
          <w:b w:val="false"/>
          <w:bCs w:val="false"/>
          <w:color w:val="2A2117"/>
          <w:sz w:val="22"/>
          <w:szCs w:val="22"/>
        </w:rPr>
        <w:t xml:space="preserve"> hoặc </w:t>
      </w:r>
      <w:r>
        <w:rPr>
          <w:rFonts w:ascii="Consolas" w:cs="Consolas" w:eastAsia="Consolas" w:hAnsi="Consolas"/>
          <w:color w:val="A85A1A"/>
          <w:sz w:val="20"/>
          <w:szCs w:val="20"/>
          <w:shd w:fill="F1E8D1" w:val="clear"/>
        </w:rPr>
        <w:t xml:space="preserve"> fail </w:t>
      </w:r>
      <w:r>
        <w:rPr>
          <w:b w:val="false"/>
          <w:bCs w:val="false"/>
          <w:color w:val="2A2117"/>
          <w:sz w:val="22"/>
          <w:szCs w:val="22"/>
        </w:rPr>
        <w:t xml:space="preserve">.</w:t>
      </w:r>
    </w:p>
    <w:p>
      <w:pPr>
        <w:pStyle w:val="ListParagraph"/>
        <w:numPr>
          <w:ilvl w:val="0"/>
          <w:numId w:val="2"/>
        </w:numPr>
        <w:spacing w:after="140"/>
      </w:pPr>
      <w:r>
        <w:rPr>
          <w:b/>
          <w:bCs/>
          <w:color w:val="2A2117"/>
          <w:sz w:val="22"/>
          <w:szCs w:val="22"/>
        </w:rPr>
        <w:t xml:space="preserve">Duyệt (release). </w:t>
      </w:r>
      <w:r>
        <w:rPr>
          <w:b w:val="false"/>
          <w:bCs w:val="false"/>
          <w:color w:val="2A2117"/>
          <w:sz w:val="22"/>
          <w:szCs w:val="22"/>
        </w:rPr>
        <w:t xml:space="preserve">Khi mọi chỉ tiêu bắt buộc đã </w:t>
      </w:r>
      <w:r>
        <w:rPr>
          <w:rFonts w:ascii="Consolas" w:cs="Consolas" w:eastAsia="Consolas" w:hAnsi="Consolas"/>
          <w:color w:val="A85A1A"/>
          <w:sz w:val="20"/>
          <w:szCs w:val="20"/>
          <w:shd w:fill="F1E8D1" w:val="clear"/>
        </w:rPr>
        <w:t xml:space="preserve"> pass </w:t>
      </w:r>
      <w:r>
        <w:rPr>
          <w:b w:val="false"/>
          <w:bCs w:val="false"/>
          <w:color w:val="2A2117"/>
          <w:sz w:val="22"/>
          <w:szCs w:val="22"/>
        </w:rPr>
        <w:t xml:space="preserve">, người có quyền </w:t>
      </w:r>
      <w:r>
        <w:rPr>
          <w:rFonts w:ascii="Consolas" w:cs="Consolas" w:eastAsia="Consolas" w:hAnsi="Consolas"/>
          <w:color w:val="A85A1A"/>
          <w:sz w:val="20"/>
          <w:szCs w:val="20"/>
          <w:shd w:fill="F1E8D1" w:val="clear"/>
        </w:rPr>
        <w:t xml:space="preserve"> quality.release </w:t>
      </w:r>
      <w:r>
        <w:rPr>
          <w:b w:val="false"/>
          <w:bCs w:val="false"/>
          <w:color w:val="2A2117"/>
          <w:sz w:val="22"/>
          <w:szCs w:val="22"/>
        </w:rPr>
        <w:t xml:space="preserve"> bấm </w:t>
      </w:r>
      <w:r>
        <w:rPr>
          <w:rFonts w:ascii="Consolas" w:cs="Consolas" w:eastAsia="Consolas" w:hAnsi="Consolas"/>
          <w:color w:val="A85A1A"/>
          <w:sz w:val="20"/>
          <w:szCs w:val="20"/>
          <w:shd w:fill="F1E8D1" w:val="clear"/>
        </w:rPr>
        <w:t xml:space="preserve"> Duyệt (release) </w:t>
      </w:r>
      <w:r>
        <w:rPr>
          <w:b w:val="false"/>
          <w:bCs w:val="false"/>
          <w:color w:val="2A2117"/>
          <w:sz w:val="22"/>
          <w:szCs w:val="22"/>
        </w:rPr>
        <w:t xml:space="preserve"> — lô chuyển sang </w:t>
      </w:r>
      <w:r>
        <w:rPr>
          <w:rFonts w:ascii="Consolas" w:cs="Consolas" w:eastAsia="Consolas" w:hAnsi="Consolas"/>
          <w:color w:val="A85A1A"/>
          <w:sz w:val="20"/>
          <w:szCs w:val="20"/>
          <w:shd w:fill="F1E8D1" w:val="clear"/>
        </w:rPr>
        <w:t xml:space="preserve"> available </w:t>
      </w:r>
      <w:r>
        <w:rPr>
          <w:b w:val="false"/>
          <w:bCs w:val="false"/>
          <w:color w:val="2A2117"/>
          <w:sz w:val="22"/>
          <w:szCs w:val="22"/>
        </w:rPr>
        <w:t xml:space="preserve">, sẵn sàng xuất/chuyển kho.</w:t>
      </w:r>
    </w:p>
    <w:p>
      <w:pPr>
        <w:pBdr>
          <w:left w:val="single" w:color="A8790A" w:sz="18" w:space="6"/>
        </w:pBdr>
        <w:shd w:fill="F2E6C4" w:val="clear"/>
        <w:spacing w:after="200" w:before="120"/>
        <w:ind w:left="60"/>
      </w:pPr>
      <w:r>
        <w:rPr>
          <w:b/>
          <w:bCs/>
          <w:color w:val="A8790A"/>
          <w:sz w:val="21"/>
          <w:szCs w:val="21"/>
        </w:rPr>
        <w:t xml:space="preserve">LƯU Ý  </w:t>
      </w:r>
      <w:r>
        <w:rPr>
          <w:b w:val="false"/>
          <w:bCs w:val="false"/>
          <w:color w:val="2A2117"/>
          <w:sz w:val="22"/>
          <w:szCs w:val="22"/>
        </w:rPr>
        <w:t xml:space="preserve">Nút Duyệt bị khoá nếu còn chỉ tiêu bắt buộc chưa khai báo, hoặc có chỉ tiêu </w:t>
      </w:r>
      <w:r>
        <w:rPr>
          <w:rFonts w:ascii="Consolas" w:cs="Consolas" w:eastAsia="Consolas" w:hAnsi="Consolas"/>
          <w:color w:val="A85A1A"/>
          <w:sz w:val="20"/>
          <w:szCs w:val="20"/>
          <w:shd w:fill="F1E8D1" w:val="clear"/>
        </w:rPr>
        <w:t xml:space="preserve"> fail </w:t>
      </w:r>
      <w:r>
        <w:rPr>
          <w:b w:val="false"/>
          <w:bCs w:val="false"/>
          <w:color w:val="2A2117"/>
          <w:sz w:val="22"/>
          <w:szCs w:val="22"/>
        </w:rPr>
        <w:t xml:space="preserve">. Thủ kho không có quyền </w:t>
      </w:r>
      <w:r>
        <w:rPr>
          <w:rFonts w:ascii="Consolas" w:cs="Consolas" w:eastAsia="Consolas" w:hAnsi="Consolas"/>
          <w:color w:val="A85A1A"/>
          <w:sz w:val="20"/>
          <w:szCs w:val="20"/>
          <w:shd w:fill="F1E8D1" w:val="clear"/>
        </w:rPr>
        <w:t xml:space="preserve"> quality.release </w:t>
      </w:r>
      <w:r>
        <w:rPr>
          <w:b w:val="false"/>
          <w:bCs w:val="false"/>
          <w:color w:val="2A2117"/>
          <w:sz w:val="22"/>
          <w:szCs w:val="22"/>
        </w:rPr>
        <w:t xml:space="preserve"> nên chỉ ghi được giá trị, không tự duyệt được.</w:t>
      </w:r>
    </w:p>
    <w:p>
      <w:pPr>
        <w:spacing w:after="160"/>
      </w:pPr>
      <w:r>
        <w:rPr>
          <w:i/>
          <w:iCs/>
          <w:color w:val="5B4F3C"/>
          <w:sz w:val="22"/>
          <w:szCs w:val="22"/>
        </w:rPr>
        <w:t xml:space="preserve">Ở tab Kho NVL, mục tương tự chỉ hiển thị trạng thái (nút “Xem trạng thái”) để thủ kho theo dõi — việc khai báo/duyệt thực hiện ở tab Chất lượng.</w:t>
      </w:r>
    </w:p>
    <w:p>
      <w:pPr>
        <w:pStyle w:val="Heading2"/>
      </w:pPr>
      <w:r>
        <w:t xml:space="preserve">4.  Kho công ty &amp; kho phân xưởng</w:t>
      </w:r>
      <w:r>
        <w:rPr>
          <w:b/>
          <w:bCs/>
          <w:color w:val="A85A1A"/>
          <w:sz w:val="20"/>
          <w:szCs w:val="20"/>
        </w:rPr>
        <w:t xml:space="preserve">  [THỦ KHO]</w:t>
      </w:r>
    </w:p>
    <w:p>
      <w:pPr>
        <w:spacing w:after="160"/>
      </w:pPr>
      <w:r>
        <w:rPr>
          <w:i w:val="false"/>
          <w:iCs w:val="false"/>
          <w:color w:val="5B4F3C"/>
          <w:sz w:val="22"/>
          <w:szCs w:val="22"/>
        </w:rPr>
        <w:t xml:space="preserve">Hệ thống theo dõi 2 khu vực chứa hàng bằng vị trí (không phải 2 CSDL riêng) — mọi lô luôn thuộc một trong 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726"/>
        <w:gridCol w:w="2100"/>
      </w:tblGrid>
      <w:tr>
        <w:trPr>
          <w:tblHeader/>
        </w:trPr>
        <w:tc>
          <w:tcPr>
            <w:tcW w:type="dxa" w:w="22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Khu vực</w:t>
            </w:r>
          </w:p>
        </w:tc>
        <w:tc>
          <w:tcPr>
            <w:tcW w:type="dxa" w:w="4726"/>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Vai trò</w:t>
            </w:r>
          </w:p>
        </w:tc>
        <w:tc>
          <w:tcPr>
            <w:tcW w:type="dxa" w:w="21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Xem tại</w:t>
            </w:r>
          </w:p>
        </w:tc>
      </w:tr>
      <w:tr>
        <w:tc>
          <w:tcPr>
            <w:tcW w:type="dxa" w:w="22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Kho công ty</w:t>
            </w:r>
          </w:p>
        </w:tc>
        <w:tc>
          <w:tcPr>
            <w:tcW w:type="dxa" w:w="47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Vị trí lưu trữ trung tâm — nơi lô hàng nằm ngay sau khi nhập &amp; được duyệt chỉ tiêu.</w:t>
            </w:r>
          </w:p>
        </w:tc>
        <w:tc>
          <w:tcPr>
            <w:tcW w:type="dxa" w:w="21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rFonts w:ascii="Consolas" w:cs="Consolas" w:eastAsia="Consolas" w:hAnsi="Consolas"/>
                <w:color w:val="A85A1A"/>
                <w:sz w:val="20"/>
                <w:szCs w:val="20"/>
                <w:shd w:fill="F1E8D1" w:val="clear"/>
              </w:rPr>
              <w:t xml:space="preserve"> Kho NVL → tab Kho công ty </w:t>
            </w:r>
          </w:p>
        </w:tc>
      </w:tr>
      <w:tr>
        <w:tc>
          <w:tcPr>
            <w:tcW w:type="dxa" w:w="22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Kho phân xưởng</w:t>
            </w:r>
          </w:p>
        </w:tc>
        <w:tc>
          <w:tcPr>
            <w:tcW w:type="dxa" w:w="47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Vị trí tại khu sản xuất — chỉ nhận hàng qua “Đề nghị nhận kho” đã được thủ kho duyệt.</w:t>
            </w:r>
          </w:p>
        </w:tc>
        <w:tc>
          <w:tcPr>
            <w:tcW w:type="dxa" w:w="21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rFonts w:ascii="Consolas" w:cs="Consolas" w:eastAsia="Consolas" w:hAnsi="Consolas"/>
                <w:color w:val="A85A1A"/>
                <w:sz w:val="20"/>
                <w:szCs w:val="20"/>
                <w:shd w:fill="F1E8D1" w:val="clear"/>
              </w:rPr>
              <w:t xml:space="preserve"> Kho NVL → tab Kho phân xưởng </w:t>
            </w:r>
          </w:p>
        </w:tc>
      </w:tr>
    </w:tbl>
    <w:p>
      <w:pPr>
        <w:pBdr>
          <w:left w:val="single" w:color="3F7A45" w:sz="18" w:space="6"/>
        </w:pBdr>
        <w:shd w:fill="DCEAD9" w:val="clear"/>
        <w:spacing w:after="200" w:before="120"/>
        <w:ind w:left="60"/>
      </w:pPr>
      <w:r>
        <w:rPr>
          <w:b/>
          <w:bCs/>
          <w:color w:val="3F7A45"/>
          <w:sz w:val="21"/>
          <w:szCs w:val="21"/>
        </w:rPr>
        <w:t xml:space="preserve">MẸO  </w:t>
      </w:r>
      <w:r>
        <w:rPr>
          <w:b w:val="false"/>
          <w:bCs w:val="false"/>
          <w:color w:val="2A2117"/>
          <w:sz w:val="22"/>
          <w:szCs w:val="22"/>
        </w:rPr>
        <w:t xml:space="preserve">Lô đã chuyển vào kho phân xưởng không cần khai báo lại chỉ tiêu — dữ liệu đã duyệt ở kho công ty được giữ nguyên theo lô.</w:t>
      </w:r>
    </w:p>
    <w:p>
      <w:r>
        <w:br w:type="page"/>
      </w:r>
    </w:p>
    <w:p>
      <w:pPr>
        <w:pStyle w:val="Heading2"/>
      </w:pPr>
      <w:r>
        <w:t xml:space="preserve">5.  Đề nghị nhận kho</w:t>
      </w:r>
      <w:r>
        <w:rPr>
          <w:b/>
          <w:bCs/>
          <w:color w:val="2F7A63"/>
          <w:sz w:val="20"/>
          <w:szCs w:val="20"/>
        </w:rPr>
        <w:t xml:space="preserve">  [PHÂN XƯỞNG]</w:t>
      </w:r>
      <w:r>
        <w:rPr>
          <w:b/>
          <w:bCs/>
          <w:color w:val="A85A1A"/>
          <w:sz w:val="20"/>
          <w:szCs w:val="20"/>
        </w:rPr>
        <w:t xml:space="preserve">  [THỦ KHO]</w:t>
      </w:r>
    </w:p>
    <w:p>
      <w:pPr>
        <w:spacing w:after="160"/>
      </w:pPr>
      <w:r>
        <w:rPr>
          <w:i w:val="false"/>
          <w:iCs w:val="false"/>
          <w:color w:val="5B4F3C"/>
          <w:sz w:val="22"/>
          <w:szCs w:val="22"/>
        </w:rPr>
        <w:t xml:space="preserve">Cách duy nhất để nguyên liệu đi từ kho công ty sang kho phân xưởng. Một phiếu có thể gồm nhiều dòng vật tư khác nhau, mỗi dòng xử lý (duyệt/từ chối) độc lập.</w:t>
      </w:r>
    </w:p>
    <w:p>
      <w:pPr>
        <w:pBdr>
          <w:left w:val="single" w:color="A85A1A" w:sz="12" w:space="4"/>
        </w:pBdr>
        <w:shd w:fill="F1E8D1" w:val="clear"/>
        <w:spacing w:after="160" w:before="60"/>
        <w:ind w:left="40"/>
      </w:pPr>
      <w:r>
        <w:rPr>
          <w:b/>
          <w:bCs/>
          <w:color w:val="5B4F3C"/>
          <w:sz w:val="16"/>
          <w:szCs w:val="16"/>
        </w:rPr>
        <w:t xml:space="preserve">VỊ TRÍ   </w:t>
      </w:r>
      <w:r>
        <w:rPr>
          <w:rFonts w:ascii="Consolas" w:cs="Consolas" w:eastAsia="Consolas" w:hAnsi="Consolas"/>
          <w:color w:val="2A2117"/>
          <w:sz w:val="20"/>
          <w:szCs w:val="20"/>
        </w:rPr>
        <w:t xml:space="preserve">Kho NVL  →  tab "Đề nghị nhận kho"</w:t>
      </w:r>
    </w:p>
    <w:p>
      <w:pPr>
        <w:pStyle w:val="Heading3"/>
      </w:pPr>
      <w:r>
        <w:t xml:space="preserve">Tạo phiếu — Phân xưởng</w:t>
      </w:r>
    </w:p>
    <w:p>
      <w:pPr>
        <w:pStyle w:val="ListParagraph"/>
        <w:numPr>
          <w:ilvl w:val="0"/>
          <w:numId w:val="2"/>
        </w:numPr>
        <w:spacing w:after="140"/>
      </w:pPr>
      <w:r>
        <w:rPr>
          <w:b w:val="false"/>
          <w:bCs w:val="false"/>
          <w:color w:val="2A2117"/>
          <w:sz w:val="22"/>
          <w:szCs w:val="22"/>
        </w:rPr>
        <w:t xml:space="preserve">Chọn nhanh từ bảng “Tồn kho công ty” cuối trang (nhập số lượng muốn nhận → </w:t>
      </w:r>
      <w:r>
        <w:rPr>
          <w:rFonts w:ascii="Consolas" w:cs="Consolas" w:eastAsia="Consolas" w:hAnsi="Consolas"/>
          <w:color w:val="A85A1A"/>
          <w:sz w:val="20"/>
          <w:szCs w:val="20"/>
          <w:shd w:fill="F1E8D1" w:val="clear"/>
        </w:rPr>
        <w:t xml:space="preserve"> + Thêm </w:t>
      </w:r>
      <w:r>
        <w:rPr>
          <w:b w:val="false"/>
          <w:bCs w:val="false"/>
          <w:color w:val="2A2117"/>
          <w:sz w:val="22"/>
          <w:szCs w:val="22"/>
        </w:rPr>
        <w:t xml:space="preserve">), hoặc thêm thủ công ở khối “+ Thêm dòng thủ công”.</w:t>
      </w:r>
    </w:p>
    <w:p>
      <w:pPr>
        <w:pStyle w:val="ListParagraph"/>
        <w:numPr>
          <w:ilvl w:val="0"/>
          <w:numId w:val="2"/>
        </w:numPr>
        <w:spacing w:after="140"/>
      </w:pPr>
      <w:r>
        <w:rPr>
          <w:b w:val="false"/>
          <w:bCs w:val="false"/>
          <w:color w:val="2A2117"/>
          <w:sz w:val="22"/>
          <w:szCs w:val="22"/>
        </w:rPr>
        <w:t xml:space="preserve">Có thể chọn </w:t>
      </w:r>
      <w:r>
        <w:rPr>
          <w:b/>
          <w:bCs/>
          <w:color w:val="2A2117"/>
          <w:sz w:val="22"/>
          <w:szCs w:val="22"/>
        </w:rPr>
        <w:t xml:space="preserve">lô ưu tiên</w:t>
      </w:r>
      <w:r>
        <w:rPr>
          <w:b w:val="false"/>
          <w:bCs w:val="false"/>
          <w:color w:val="2A2117"/>
          <w:sz w:val="22"/>
          <w:szCs w:val="22"/>
        </w:rPr>
        <w:t xml:space="preserve"> — để trống thì thủ kho tự chọn theo FIFO (lô nhập trước xuất trước) lúc xuất. Hệ thống gắn nhãn “✓ Lô cũ nhất (FIFO)” hoặc cảnh báo nếu chọn lô không cũ nhất.</w:t>
      </w:r>
    </w:p>
    <w:p>
      <w:pPr>
        <w:pStyle w:val="ListParagraph"/>
        <w:numPr>
          <w:ilvl w:val="0"/>
          <w:numId w:val="2"/>
        </w:numPr>
        <w:spacing w:after="20"/>
      </w:pPr>
      <w:r>
        <w:rPr>
          <w:b w:val="false"/>
          <w:bCs w:val="false"/>
          <w:color w:val="2A2117"/>
          <w:sz w:val="22"/>
          <w:szCs w:val="22"/>
        </w:rPr>
        <w:t xml:space="preserve">Lặp lại để thêm nhiều dòng vật tư vào cùng 1 phiếu, rồi </w:t>
      </w:r>
      <w:r>
        <w:rPr>
          <w:rFonts w:ascii="Consolas" w:cs="Consolas" w:eastAsia="Consolas" w:hAnsi="Consolas"/>
          <w:color w:val="A85A1A"/>
          <w:sz w:val="20"/>
          <w:szCs w:val="20"/>
          <w:shd w:fill="F1E8D1" w:val="clear"/>
        </w:rPr>
        <w:t xml:space="preserve"> Gửi đề nghị </w:t>
      </w:r>
      <w:r>
        <w:rPr>
          <w:b w:val="false"/>
          <w:bCs w:val="false"/>
          <w:color w:val="2A2117"/>
          <w:sz w:val="22"/>
          <w:szCs w:val="22"/>
        </w:rPr>
        <w:t xml:space="preserve">.</w:t>
      </w:r>
    </w:p>
    <w:p>
      <w:pPr>
        <w:spacing w:after="140"/>
        <w:ind w:left="720"/>
      </w:pPr>
      <w:r>
        <w:rPr>
          <w:i/>
          <w:iCs/>
          <w:color w:val="5B4F3C"/>
          <w:sz w:val="20"/>
          <w:szCs w:val="20"/>
        </w:rPr>
        <w:t xml:space="preserve">Số lượng đề nghị bị chặn không vượt quá tồn thực tế ở kho công ty.</w:t>
      </w:r>
    </w:p>
    <w:p>
      <w:pPr>
        <w:pStyle w:val="Heading3"/>
      </w:pPr>
      <w:r>
        <w:t xml:space="preserve">Xử lý phiếu — Thủ kho</w:t>
      </w:r>
    </w:p>
    <w:p>
      <w:pPr>
        <w:pStyle w:val="ListParagraph"/>
        <w:numPr>
          <w:ilvl w:val="0"/>
          <w:numId w:val="2"/>
        </w:numPr>
        <w:spacing w:after="140"/>
      </w:pPr>
      <w:r>
        <w:rPr>
          <w:b/>
          <w:bCs/>
          <w:color w:val="2A2117"/>
          <w:sz w:val="22"/>
          <w:szCs w:val="22"/>
        </w:rPr>
        <w:t xml:space="preserve">Xuất từng dòng</w:t>
      </w:r>
      <w:r>
        <w:rPr>
          <w:b w:val="false"/>
          <w:bCs w:val="false"/>
          <w:color w:val="2A2117"/>
          <w:sz w:val="22"/>
          <w:szCs w:val="22"/>
        </w:rPr>
        <w:t xml:space="preserve"> — chọn lô (mặc định theo FIFO), số lượng, kho đích → xác nhận.</w:t>
      </w:r>
    </w:p>
    <w:p>
      <w:pPr>
        <w:pStyle w:val="ListParagraph"/>
        <w:numPr>
          <w:ilvl w:val="0"/>
          <w:numId w:val="2"/>
        </w:numPr>
        <w:spacing w:after="140"/>
      </w:pPr>
      <w:r>
        <w:rPr>
          <w:b/>
          <w:bCs/>
          <w:color w:val="2A2117"/>
          <w:sz w:val="22"/>
          <w:szCs w:val="22"/>
        </w:rPr>
        <w:t xml:space="preserve">Duyệt cả phiếu</w:t>
      </w:r>
      <w:r>
        <w:rPr>
          <w:b w:val="false"/>
          <w:bCs w:val="false"/>
          <w:color w:val="2A2117"/>
          <w:sz w:val="22"/>
          <w:szCs w:val="22"/>
        </w:rPr>
        <w:t xml:space="preserve"> — xuất toàn bộ các dòng đang chờ trong 1 lần, hệ thống tự chọn lô phù hợp cho mỗi dòng. Dòng nào không đủ 1 lô duy nhất hoặc đang chờ QC sẽ bị bỏ qua để xử lý riêng.</w:t>
      </w:r>
    </w:p>
    <w:p>
      <w:pPr>
        <w:pStyle w:val="ListParagraph"/>
        <w:numPr>
          <w:ilvl w:val="0"/>
          <w:numId w:val="2"/>
        </w:numPr>
        <w:spacing w:after="140"/>
      </w:pPr>
      <w:r>
        <w:rPr>
          <w:b/>
          <w:bCs/>
          <w:color w:val="2A2117"/>
          <w:sz w:val="22"/>
          <w:szCs w:val="22"/>
        </w:rPr>
        <w:t xml:space="preserve">Từ chối</w:t>
      </w:r>
      <w:r>
        <w:rPr>
          <w:b w:val="false"/>
          <w:bCs w:val="false"/>
          <w:color w:val="2A2117"/>
          <w:sz w:val="22"/>
          <w:szCs w:val="22"/>
        </w:rPr>
        <w:t xml:space="preserve"> một dòng kèm lý do, nếu không thể đáp 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Chức năng</w:t>
            </w:r>
          </w:p>
        </w:tc>
        <w:tc>
          <w:tcPr>
            <w:tcW w:type="dxa" w:w="22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Ai dùng</w:t>
            </w:r>
          </w:p>
        </w:tc>
        <w:tc>
          <w:tcPr>
            <w:tcW w:type="dxa" w:w="4626"/>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Điều kiện</w:t>
            </w:r>
          </w:p>
        </w:tc>
      </w:tr>
      <w:tr>
        <w:tc>
          <w:tcPr>
            <w:tcW w:type="dxa" w:w="22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Xóa phiếu</w:t>
            </w:r>
          </w:p>
        </w:tc>
        <w:tc>
          <w:tcPr>
            <w:tcW w:type="dxa" w:w="22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Phân xưởng / Thủ kho</w:t>
            </w:r>
          </w:p>
        </w:tc>
        <w:tc>
          <w:tcPr>
            <w:tcW w:type="dxa" w:w="46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Chỉ xóa được khi chưa có dòng nào được duyệt — dữ liệu vẫn giữ lại trong lịch sử với trạng thái cancelled, không xoá vĩnh viễn.</w:t>
            </w:r>
          </w:p>
        </w:tc>
      </w:tr>
      <w:tr>
        <w:tc>
          <w:tcPr>
            <w:tcW w:type="dxa" w:w="22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Hoàn tác dòng đã duyệt</w:t>
            </w:r>
          </w:p>
        </w:tc>
        <w:tc>
          <w:tcPr>
            <w:tcW w:type="dxa" w:w="22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Thủ kho</w:t>
            </w:r>
          </w:p>
        </w:tc>
        <w:tc>
          <w:tcPr>
            <w:tcW w:type="dxa" w:w="46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Vật tư quay lại kho công ty, dòng về pending. Hệ thống tự kiểm tra lô đã dùng cho mẻ sản xuất nào chưa (qua dữ liệu genealogy) — nếu đã dùng, sẽ chặn hoàn tác.</w:t>
            </w:r>
          </w:p>
        </w:tc>
      </w:tr>
    </w:tbl>
    <w:p>
      <w:r>
        <w:br w:type="page"/>
      </w:r>
    </w:p>
    <w:p>
      <w:pPr>
        <w:pStyle w:val="Heading2"/>
      </w:pPr>
      <w:r>
        <w:t xml:space="preserve">6.  Xuất kho — 3 hình thức</w:t>
      </w:r>
      <w:r>
        <w:rPr>
          <w:b/>
          <w:bCs/>
          <w:color w:val="A85A1A"/>
          <w:sz w:val="20"/>
          <w:szCs w:val="20"/>
        </w:rPr>
        <w:t xml:space="preserve">  [THỦ KHO]</w:t>
      </w:r>
    </w:p>
    <w:p>
      <w:pPr>
        <w:spacing w:after="160"/>
      </w:pPr>
      <w:r>
        <w:rPr>
          <w:i w:val="false"/>
          <w:iCs w:val="false"/>
          <w:color w:val="5B4F3C"/>
          <w:sz w:val="22"/>
          <w:szCs w:val="22"/>
        </w:rPr>
        <w:t xml:space="preserve">Ngoài “xuất theo đề nghị” ở mục 5, còn 3 nghiệp vụ xuất/chuyển kho khác — mỗi loại phục vụ một tình huống riêng.</w:t>
      </w:r>
    </w:p>
    <w:p>
      <w:pPr>
        <w:pBdr>
          <w:left w:val="single" w:color="A85A1A" w:sz="12" w:space="4"/>
        </w:pBdr>
        <w:shd w:fill="F1E8D1" w:val="clear"/>
        <w:spacing w:after="160" w:before="60"/>
        <w:ind w:left="40"/>
      </w:pPr>
      <w:r>
        <w:rPr>
          <w:b/>
          <w:bCs/>
          <w:color w:val="5B4F3C"/>
          <w:sz w:val="16"/>
          <w:szCs w:val="16"/>
        </w:rPr>
        <w:t xml:space="preserve">VỊ TRÍ   </w:t>
      </w:r>
      <w:r>
        <w:rPr>
          <w:rFonts w:ascii="Consolas" w:cs="Consolas" w:eastAsia="Consolas" w:hAnsi="Consolas"/>
          <w:color w:val="2A2117"/>
          <w:sz w:val="20"/>
          <w:szCs w:val="20"/>
        </w:rPr>
        <w:t xml:space="preserve">Kho NVL  →  tab "Nhập / Xuất / Hoàn / Sang ngang"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126"/>
        <w:gridCol w:w="1600"/>
      </w:tblGrid>
      <w:tr>
        <w:trPr>
          <w:tblHeader/>
        </w:trPr>
        <w:tc>
          <w:tcPr>
            <w:tcW w:type="dxa" w:w="24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Nghiệp vụ</w:t>
            </w:r>
          </w:p>
        </w:tc>
        <w:tc>
          <w:tcPr>
            <w:tcW w:type="dxa" w:w="29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Dùng khi nào</w:t>
            </w:r>
          </w:p>
        </w:tc>
        <w:tc>
          <w:tcPr>
            <w:tcW w:type="dxa" w:w="2126"/>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Chiều đi</w:t>
            </w:r>
          </w:p>
        </w:tc>
        <w:tc>
          <w:tcPr>
            <w:tcW w:type="dxa" w:w="16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Hoàn tác?</w:t>
            </w:r>
          </w:p>
        </w:tc>
      </w:tr>
      <w:tr>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Xuất tự do</w:t>
            </w:r>
          </w:p>
        </w:tc>
        <w:tc>
          <w:tcPr>
            <w:tcW w:type="dxa" w:w="29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Xuất không qua phiếu đề nghị — dùng nội bộ, thử nghiệm...</w:t>
            </w:r>
          </w:p>
        </w:tc>
        <w:tc>
          <w:tcPr>
            <w:tcW w:type="dxa" w:w="21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bất kỳ kho → ngoài hệ thống</w:t>
            </w:r>
          </w:p>
        </w:tc>
        <w:tc>
          <w:tcPr>
            <w:tcW w:type="dxa" w:w="16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Có — nút “Hoàn lại” trên đúng dòng lịch sử</w:t>
            </w:r>
          </w:p>
        </w:tc>
      </w:tr>
      <w:tr>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Điều chuyển về kho công ty</w:t>
            </w:r>
          </w:p>
        </w:tc>
        <w:tc>
          <w:tcPr>
            <w:tcW w:type="dxa" w:w="29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Phân xưởng nhận thừa, hoặc cần trả nguyên liệu về kho chính</w:t>
            </w:r>
          </w:p>
        </w:tc>
        <w:tc>
          <w:tcPr>
            <w:tcW w:type="dxa" w:w="21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kho phân xưởng → kho công ty</w:t>
            </w:r>
          </w:p>
        </w:tc>
        <w:tc>
          <w:tcPr>
            <w:tcW w:type="dxa" w:w="16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Không cần — tự đảo chiều bằng cách điều chuyển lại</w:t>
            </w:r>
          </w:p>
        </w:tc>
      </w:tr>
      <w:tr>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Xuất trả nhà cung cấp</w:t>
            </w:r>
          </w:p>
        </w:tc>
        <w:tc>
          <w:tcPr>
            <w:tcW w:type="dxa" w:w="29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Lô hỏng hoặc không đạt chỉ tiêu, trả lại nơi cung cấp</w:t>
            </w:r>
          </w:p>
        </w:tc>
        <w:tc>
          <w:tcPr>
            <w:tcW w:type="dxa" w:w="21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bất kỳ kho → nhà cung cấp</w:t>
            </w:r>
          </w:p>
        </w:tc>
        <w:tc>
          <w:tcPr>
            <w:tcW w:type="dxa" w:w="16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Không — hàng đã thực sự rời khỏi nhà máy</w:t>
            </w:r>
          </w:p>
        </w:tc>
      </w:tr>
    </w:tbl>
    <w:p>
      <w:pPr>
        <w:pBdr>
          <w:left w:val="single" w:color="9C3B2E" w:sz="18" w:space="6"/>
        </w:pBdr>
        <w:shd w:fill="F3DDD8" w:val="clear"/>
        <w:spacing w:after="200" w:before="120"/>
        <w:ind w:left="60"/>
      </w:pPr>
      <w:r>
        <w:rPr>
          <w:b/>
          <w:bCs/>
          <w:color w:val="9C3B2E"/>
          <w:sz w:val="21"/>
          <w:szCs w:val="21"/>
        </w:rPr>
        <w:t xml:space="preserve">BẮT BUỘC  </w:t>
      </w:r>
      <w:r>
        <w:rPr>
          <w:b/>
          <w:bCs/>
          <w:color w:val="2A2117"/>
          <w:sz w:val="22"/>
          <w:szCs w:val="22"/>
        </w:rPr>
        <w:t xml:space="preserve">Xuất trả nhà cung cấp</w:t>
      </w:r>
      <w:r>
        <w:rPr>
          <w:b w:val="false"/>
          <w:bCs w:val="false"/>
          <w:color w:val="2A2117"/>
          <w:sz w:val="22"/>
          <w:szCs w:val="22"/>
        </w:rPr>
        <w:t xml:space="preserve"> bắt buộc phải nhập lý do (ví dụ: “hàng hỏng”, “không đạt chỉ tiêu”) — hệ thống chặn nếu để trống.</w:t>
      </w:r>
    </w:p>
    <w:p>
      <w:pPr>
        <w:pBdr>
          <w:left w:val="single" w:color="3F7A45" w:sz="18" w:space="6"/>
        </w:pBdr>
        <w:shd w:fill="DCEAD9" w:val="clear"/>
        <w:spacing w:after="200" w:before="120"/>
        <w:ind w:left="60"/>
      </w:pPr>
      <w:r>
        <w:rPr>
          <w:b/>
          <w:bCs/>
          <w:color w:val="3F7A45"/>
          <w:sz w:val="21"/>
          <w:szCs w:val="21"/>
        </w:rPr>
        <w:t xml:space="preserve">MẸO  </w:t>
      </w:r>
      <w:r>
        <w:rPr>
          <w:b/>
          <w:bCs/>
          <w:color w:val="2A2117"/>
          <w:sz w:val="22"/>
          <w:szCs w:val="22"/>
        </w:rPr>
        <w:t xml:space="preserve">Điều chuyển</w:t>
      </w:r>
      <w:r>
        <w:rPr>
          <w:b w:val="false"/>
          <w:bCs w:val="false"/>
          <w:color w:val="2A2117"/>
          <w:sz w:val="22"/>
          <w:szCs w:val="22"/>
        </w:rPr>
        <w:t xml:space="preserve"> chỉ hiện các lô đang thực sự ở kho phân xưởng trong danh sách chọn — không thể chọn nhầm lô đang ở kho công ty.</w:t>
      </w:r>
    </w:p>
    <w:p>
      <w:pPr>
        <w:pStyle w:val="Heading2"/>
      </w:pPr>
      <w:r>
        <w:t xml:space="preserve">7.  Lịch sử &amp; sổ giao dịch</w:t>
      </w:r>
      <w:r>
        <w:rPr>
          <w:b/>
          <w:bCs/>
          <w:color w:val="A85A1A"/>
          <w:sz w:val="20"/>
          <w:szCs w:val="20"/>
        </w:rPr>
        <w:t xml:space="preserve">  [THỦ KHO]</w:t>
      </w:r>
    </w:p>
    <w:p>
      <w:pPr>
        <w:spacing w:after="160"/>
      </w:pPr>
      <w:r>
        <w:rPr>
          <w:i w:val="false"/>
          <w:iCs w:val="false"/>
          <w:color w:val="5B4F3C"/>
          <w:sz w:val="22"/>
          <w:szCs w:val="22"/>
        </w:rPr>
        <w:t xml:space="preserve">Mỗi nghiệp vụ xuất/chuyển có sổ lịch sử riêng, hiện ngay dưới form thao tác tương ứng — mặc định 10 dòng gần nhất, bấm Tải thêm để xem tiếp.</w:t>
      </w:r>
    </w:p>
    <w:p>
      <w:pPr>
        <w:pStyle w:val="ListParagraph"/>
        <w:numPr>
          <w:ilvl w:val="0"/>
          <w:numId w:val="3"/>
        </w:numPr>
        <w:spacing w:after="90"/>
      </w:pPr>
      <w:r>
        <w:rPr>
          <w:b/>
          <w:bCs/>
          <w:color w:val="2A2117"/>
          <w:sz w:val="22"/>
          <w:szCs w:val="22"/>
        </w:rPr>
        <w:t xml:space="preserve">Lịch sử xuất tự do</w:t>
      </w:r>
      <w:r>
        <w:rPr>
          <w:b w:val="false"/>
          <w:bCs w:val="false"/>
          <w:color w:val="2A2117"/>
          <w:sz w:val="22"/>
          <w:szCs w:val="22"/>
        </w:rPr>
        <w:t xml:space="preserve"> — kèm nút “Hoàn lại” cho các dòng chưa hoàn.</w:t>
      </w:r>
    </w:p>
    <w:p>
      <w:pPr>
        <w:pStyle w:val="ListParagraph"/>
        <w:numPr>
          <w:ilvl w:val="0"/>
          <w:numId w:val="3"/>
        </w:numPr>
        <w:spacing w:after="90"/>
      </w:pPr>
      <w:r>
        <w:rPr>
          <w:b/>
          <w:bCs/>
          <w:color w:val="2A2117"/>
          <w:sz w:val="22"/>
          <w:szCs w:val="22"/>
        </w:rPr>
        <w:t xml:space="preserve">Lịch sử điều chuyển</w:t>
      </w:r>
      <w:r>
        <w:rPr>
          <w:b w:val="false"/>
          <w:bCs w:val="false"/>
          <w:color w:val="2A2117"/>
          <w:sz w:val="22"/>
          <w:szCs w:val="22"/>
        </w:rPr>
        <w:t xml:space="preserve"> — mọi lượt chuyển giữa kho công ty và kho phân xưởng.</w:t>
      </w:r>
    </w:p>
    <w:p>
      <w:pPr>
        <w:pStyle w:val="ListParagraph"/>
        <w:numPr>
          <w:ilvl w:val="0"/>
          <w:numId w:val="3"/>
        </w:numPr>
        <w:spacing w:after="90"/>
      </w:pPr>
      <w:r>
        <w:rPr>
          <w:b/>
          <w:bCs/>
          <w:color w:val="2A2117"/>
          <w:sz w:val="22"/>
          <w:szCs w:val="22"/>
        </w:rPr>
        <w:t xml:space="preserve">Lịch sử trả nhà cung cấp</w:t>
      </w:r>
      <w:r>
        <w:rPr>
          <w:b w:val="false"/>
          <w:bCs w:val="false"/>
          <w:color w:val="2A2117"/>
          <w:sz w:val="22"/>
          <w:szCs w:val="22"/>
        </w:rPr>
        <w:t xml:space="preserve"> — kèm lý do trả.</w:t>
      </w:r>
    </w:p>
    <w:p>
      <w:pPr>
        <w:pStyle w:val="ListParagraph"/>
        <w:numPr>
          <w:ilvl w:val="0"/>
          <w:numId w:val="3"/>
        </w:numPr>
        <w:spacing w:after="90"/>
      </w:pPr>
      <w:r>
        <w:rPr>
          <w:b/>
          <w:bCs/>
          <w:color w:val="2A2117"/>
          <w:sz w:val="22"/>
          <w:szCs w:val="22"/>
        </w:rPr>
        <w:t xml:space="preserve">Sổ xuất theo đề nghị</w:t>
      </w:r>
      <w:r>
        <w:rPr>
          <w:b w:val="false"/>
          <w:bCs w:val="false"/>
          <w:color w:val="2A2117"/>
          <w:sz w:val="22"/>
          <w:szCs w:val="22"/>
        </w:rPr>
        <w:t xml:space="preserve"> — toàn bộ lượt xuất phát sinh từ các phiếu đề nghị nhận kho.</w:t>
      </w:r>
    </w:p>
    <w:p>
      <w:pPr>
        <w:spacing w:after="160"/>
      </w:pPr>
      <w:r>
        <w:rPr>
          <w:i w:val="false"/>
          <w:iCs w:val="false"/>
          <w:color w:val="5B4F3C"/>
          <w:sz w:val="22"/>
          <w:szCs w:val="22"/>
        </w:rPr>
        <w:t xml:space="preserve">Ở tab Đề nghị nhận kho: các phiếu đang chờ xử lý luôn hiện đầy đủ; các phiếu đã xử lý xong (mọi dòng đã duyệt/từ chối/hủy) cũng chỉ hiện 10 phiếu gần nhất kèm “Tải thêm”.</w:t>
      </w:r>
    </w:p>
    <w:p>
      <w:pPr>
        <w:spacing w:after="160"/>
      </w:pPr>
      <w:r>
        <w:rPr>
          <w:i w:val="false"/>
          <w:iCs w:val="false"/>
          <w:color w:val="5B4F3C"/>
          <w:sz w:val="22"/>
          <w:szCs w:val="22"/>
        </w:rPr>
        <w:t xml:space="preserve">Ngoài ra còn Thẻ kho (lịch sử theo từng vật tư), Hạn sử dụng và BC nhập-xuất-tồn ở các tab riêng trong Kho NVL.</w:t>
      </w:r>
    </w:p>
    <w:p>
      <w:r>
        <w:br w:type="page"/>
      </w:r>
    </w:p>
    <w:p>
      <w:pPr>
        <w:pStyle w:val="Heading2"/>
      </w:pPr>
      <w:r>
        <w:t xml:space="preserve">8.  Bảng phân quyền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Vai trò</w:t>
            </w:r>
          </w:p>
        </w:tc>
        <w:tc>
          <w:tcPr>
            <w:tcW w:type="dxa" w:w="2400"/>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Quyền hệ thống</w:t>
            </w:r>
          </w:p>
        </w:tc>
        <w:tc>
          <w:tcPr>
            <w:tcW w:type="dxa" w:w="4826"/>
            <w:tcBorders>
              <w:top w:val="single" w:color="D6C79C" w:sz="2"/>
              <w:left w:val="single" w:color="D6C79C" w:sz="2"/>
              <w:bottom w:val="single" w:color="D6C79C" w:sz="2"/>
              <w:right w:val="single" w:color="D6C79C" w:sz="2"/>
            </w:tcBorders>
            <w:shd w:fill="F1E8D1" w:val="clear"/>
            <w:tcMar>
              <w:top w:type="dxa" w:w="90"/>
              <w:left w:type="dxa" w:w="140"/>
              <w:bottom w:type="dxa" w:w="90"/>
              <w:right w:type="dxa" w:w="140"/>
            </w:tcMar>
            <w:vAlign w:val="center"/>
          </w:tcPr>
          <w:p>
            <w:r>
              <w:rPr>
                <w:b/>
                <w:bCs/>
                <w:color w:val="5B4F3C"/>
                <w:sz w:val="20"/>
                <w:szCs w:val="20"/>
              </w:rPr>
              <w:t xml:space="preserve">Làm được gì</w:t>
            </w:r>
          </w:p>
        </w:tc>
      </w:tr>
      <w:tr>
        <w:tc>
          <w:tcPr>
            <w:tcW w:type="dxa" w:w="18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Admin</w:t>
            </w:r>
          </w:p>
        </w:tc>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master.manage</w:t>
            </w:r>
          </w:p>
        </w:tc>
        <w:tc>
          <w:tcPr>
            <w:tcW w:type="dxa" w:w="48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Tạo chỉ tiêu, nhóm chỉ tiêu, gán nhóm cho vật tư; quản lý danh mục vật tư/sản phẩm.</w:t>
            </w:r>
          </w:p>
        </w:tc>
      </w:tr>
      <w:tr>
        <w:tc>
          <w:tcPr>
            <w:tcW w:type="dxa" w:w="18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Thủ kho</w:t>
            </w:r>
          </w:p>
        </w:tc>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warehouse.receive · warehouse.issue</w:t>
            </w:r>
          </w:p>
        </w:tc>
        <w:tc>
          <w:tcPr>
            <w:tcW w:type="dxa" w:w="48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Nhập kho; xuất tự do, điều chuyển, trả NCC, hoàn tác/hoàn lại; duyệt/từ chối/hoàn tác đề nghị nhận kho; xóa phiếu.</w:t>
            </w:r>
          </w:p>
        </w:tc>
      </w:tr>
      <w:tr>
        <w:tc>
          <w:tcPr>
            <w:tcW w:type="dxa" w:w="18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Phân xưởng</w:t>
            </w:r>
          </w:p>
        </w:tc>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warehouse.request</w:t>
            </w:r>
          </w:p>
        </w:tc>
        <w:tc>
          <w:tcPr>
            <w:tcW w:type="dxa" w:w="48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Tạo phiếu đề nghị nhận kho (nhiều dòng); xóa phiếu khi chưa có dòng nào được duyệt.</w:t>
            </w:r>
          </w:p>
        </w:tc>
      </w:tr>
      <w:tr>
        <w:tc>
          <w:tcPr>
            <w:tcW w:type="dxa" w:w="18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KCS / QA</w:t>
            </w:r>
          </w:p>
        </w:tc>
        <w:tc>
          <w:tcPr>
            <w:tcW w:type="dxa" w:w="2400"/>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quality.release</w:t>
            </w:r>
          </w:p>
        </w:tc>
        <w:tc>
          <w:tcPr>
            <w:tcW w:type="dxa" w:w="4826"/>
            <w:tcBorders>
              <w:top w:val="single" w:color="D6C79C" w:sz="2"/>
              <w:left w:val="single" w:color="D6C79C" w:sz="2"/>
              <w:bottom w:val="single" w:color="D6C79C" w:sz="2"/>
              <w:right w:val="single" w:color="D6C79C" w:sz="2"/>
            </w:tcBorders>
            <w:tcMar>
              <w:top w:type="dxa" w:w="90"/>
              <w:left w:type="dxa" w:w="140"/>
              <w:bottom w:type="dxa" w:w="90"/>
              <w:right w:type="dxa" w:w="140"/>
            </w:tcMar>
            <w:vAlign w:val="center"/>
          </w:tcPr>
          <w:p>
            <w:r>
              <w:rPr>
                <w:b w:val="false"/>
                <w:bCs w:val="false"/>
                <w:color w:val="2A2117"/>
                <w:sz w:val="20"/>
                <w:szCs w:val="20"/>
              </w:rPr>
              <w:t xml:space="preserve">Duyệt (release) chỉ tiêu chất lượng lô nguyên liệu — bước bắt buộc để lô chuyển sang available.</w:t>
            </w:r>
          </w:p>
        </w:tc>
      </w:tr>
    </w:tbl>
    <w:p>
      <w:pPr>
        <w:pBdr>
          <w:left w:val="single" w:color="3F7A45" w:sz="18" w:space="6"/>
        </w:pBdr>
        <w:shd w:fill="DCEAD9" w:val="clear"/>
        <w:spacing w:after="200" w:before="120"/>
        <w:ind w:left="60"/>
      </w:pPr>
      <w:r>
        <w:rPr>
          <w:b/>
          <w:bCs/>
          <w:color w:val="3F7A45"/>
          <w:sz w:val="21"/>
          <w:szCs w:val="21"/>
        </w:rPr>
        <w:t xml:space="preserve">MẸO  </w:t>
      </w:r>
      <w:r>
        <w:rPr>
          <w:b w:val="false"/>
          <w:bCs w:val="false"/>
          <w:color w:val="2A2117"/>
          <w:sz w:val="22"/>
          <w:szCs w:val="22"/>
        </w:rPr>
        <w:t xml:space="preserve">Ghi giá trị chỉ tiêu (không phải duyệt) không yêu cầu quyền riêng — thủ kho hoặc KCS đều ghi được, để việc khai báo không bị nghẽn chỉ vì một người bận.</w:t>
      </w:r>
    </w:p>
    <w:p>
      <w:pPr>
        <w:pBdr>
          <w:top w:val="single" w:color="D6C79C" w:sz="6" w:space="8"/>
        </w:pBdr>
        <w:spacing w:before="400"/>
      </w:pPr>
      <w:r>
        <w:rPr>
          <w:i/>
          <w:iCs/>
          <w:color w:val="5B4F3C"/>
          <w:sz w:val="18"/>
          <w:szCs w:val="18"/>
        </w:rPr>
        <w:t xml:space="preserve">Hướng dẫn nội bộ — phân hệ Kho NVL &amp; Chất lượng, MES Bia Hạ Long. Cập nhật theo phiên bản hiện hành của hệ thống; khi giao diện thay đổi, cập nhật lại tài liệu này.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4F3C"/>
        <w:sz w:val="16"/>
        <w:szCs w:val="16"/>
      </w:rPr>
      <w:t xml:space="preserve">Trang </w:t>
    </w:r>
    <w:r>
      <w:rPr>
        <w:color w:val="5B4F3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4F3C"/>
        <w:sz w:val="16"/>
        <w:szCs w:val="16"/>
      </w:rPr>
      <w:t xml:space="preserve">Kho NVL &amp; Chất lượng — MES Bia Hạ Long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rPr>
        <w:b/>
        <w:bCs/>
        <w:color w:val="A85A1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2A2117"/>
      <w:sz w:val="44"/>
      <w:szCs w:val="44"/>
    </w:rPr>
  </w:style>
  <w:style w:type="paragraph" w:styleId="Heading1">
    <w:name w:val="Heading 1"/>
    <w:basedOn w:val="Normal"/>
    <w:next w:val="Normal"/>
    <w:qFormat/>
    <w:pPr>
      <w:spacing w:after="200" w:before="240"/>
      <w:outlineLvl w:val="0"/>
    </w:pPr>
    <w:rPr>
      <w:rFonts w:ascii="Calibri" w:cs="Calibri" w:eastAsia="Calibri" w:hAnsi="Calibri"/>
      <w:b/>
      <w:bCs/>
      <w:color w:val="2A2117"/>
      <w:sz w:val="32"/>
      <w:szCs w:val="32"/>
    </w:rPr>
  </w:style>
  <w:style w:type="paragraph" w:styleId="Heading2">
    <w:name w:val="Heading 2"/>
    <w:basedOn w:val="Normal"/>
    <w:next w:val="Normal"/>
    <w:qFormat/>
    <w:pPr>
      <w:pBdr>
        <w:bottom w:val="single" w:color="D6C79C" w:sz="4" w:space="4"/>
      </w:pBdr>
      <w:spacing w:after="160" w:before="300"/>
      <w:outlineLvl w:val="1"/>
    </w:pPr>
    <w:rPr>
      <w:rFonts w:ascii="Calibri" w:cs="Calibri" w:eastAsia="Calibri" w:hAnsi="Calibri"/>
      <w:b/>
      <w:bCs/>
      <w:color w:val="A85A1A"/>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2A211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2026-07-09T03:08:22.397Z</dcterms:created>
  <dcterms:modified xsi:type="dcterms:W3CDTF">2026-07-09T03:08:22.398Z</dcterms:modified>
</cp:coreProperties>
</file>

<file path=docProps/custom.xml><?xml version="1.0" encoding="utf-8"?>
<Properties xmlns="http://schemas.openxmlformats.org/officeDocument/2006/custom-properties" xmlns:vt="http://schemas.openxmlformats.org/officeDocument/2006/docPropsVTypes"/>
</file>