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4B5C" w14:textId="1EBBA839" w:rsidR="008E44C8" w:rsidRDefault="00565192">
      <w:r>
        <w:t xml:space="preserve">The retention rate is </w:t>
      </w:r>
      <w:r w:rsidR="005F4040">
        <w:t>overall</w:t>
      </w:r>
      <w:r>
        <w:t xml:space="preserve"> </w:t>
      </w:r>
      <w:r w:rsidR="005F4040">
        <w:t>low</w:t>
      </w:r>
      <w:r>
        <w:t xml:space="preserve">: of 12000 users, only </w:t>
      </w:r>
      <w:r w:rsidRPr="00565192">
        <w:t>2232</w:t>
      </w:r>
      <w:r>
        <w:t xml:space="preserve"> are adopted users. My analysis revealed that being on the </w:t>
      </w:r>
      <w:r w:rsidR="00257C96">
        <w:t xml:space="preserve">regular </w:t>
      </w:r>
      <w:r>
        <w:t xml:space="preserve">marketing email </w:t>
      </w:r>
      <w:r w:rsidR="00257C96">
        <w:t>list</w:t>
      </w:r>
      <w:r>
        <w:t xml:space="preserve"> </w:t>
      </w:r>
      <w:r w:rsidR="008E44C8">
        <w:t>and</w:t>
      </w:r>
      <w:r>
        <w:t xml:space="preserve"> opting into receiving marketing emails </w:t>
      </w:r>
      <w:r w:rsidR="008E44C8">
        <w:t>are</w:t>
      </w:r>
      <w:r w:rsidR="005F4040">
        <w:t xml:space="preserve"> not good predictor</w:t>
      </w:r>
      <w:r w:rsidR="008E44C8">
        <w:t>s</w:t>
      </w:r>
      <w:r w:rsidR="005F4040">
        <w:t xml:space="preserve"> of the user retention rate. </w:t>
      </w:r>
    </w:p>
    <w:p w14:paraId="6BDB0A8B" w14:textId="35453FF3" w:rsidR="009F166B" w:rsidRDefault="008E44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193E3" wp14:editId="38A1E030">
                <wp:simplePos x="0" y="0"/>
                <wp:positionH relativeFrom="margin">
                  <wp:posOffset>3503822</wp:posOffset>
                </wp:positionH>
                <wp:positionV relativeFrom="paragraph">
                  <wp:posOffset>3533835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41F4" w14:textId="0EF5CB90" w:rsidR="00A616D5" w:rsidRPr="00A616D5" w:rsidRDefault="00A616D5" w:rsidP="00A616D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616D5">
                              <w:rPr>
                                <w:b/>
                                <w:bCs/>
                              </w:rPr>
                              <w:t xml:space="preserve">Exhibit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616D5">
                              <w:rPr>
                                <w:b/>
                                <w:bCs/>
                              </w:rPr>
                              <w:t xml:space="preserve">. Retention rate vs </w:t>
                            </w:r>
                            <w:r>
                              <w:rPr>
                                <w:b/>
                                <w:bCs/>
                              </w:rPr>
                              <w:t>sign-up source.</w:t>
                            </w:r>
                            <w:r w:rsidRPr="00A616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6193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9pt;margin-top:278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1BHwIAABw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" stroked="f">
                <v:textbox style="mso-fit-shape-to-text:t">
                  <w:txbxContent>
                    <w:p w14:paraId="272341F4" w14:textId="0EF5CB90" w:rsidR="00A616D5" w:rsidRPr="00A616D5" w:rsidRDefault="00A616D5" w:rsidP="00A616D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616D5">
                        <w:rPr>
                          <w:b/>
                          <w:bCs/>
                        </w:rPr>
                        <w:t xml:space="preserve">Exhibit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616D5">
                        <w:rPr>
                          <w:b/>
                          <w:bCs/>
                        </w:rPr>
                        <w:t xml:space="preserve">. Retention rate vs </w:t>
                      </w:r>
                      <w:r>
                        <w:rPr>
                          <w:b/>
                          <w:bCs/>
                        </w:rPr>
                        <w:t>sign-up source.</w:t>
                      </w:r>
                      <w:r w:rsidRPr="00A616D5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D42E0D" wp14:editId="100F7D81">
            <wp:simplePos x="0" y="0"/>
            <wp:positionH relativeFrom="margin">
              <wp:posOffset>3249187</wp:posOffset>
            </wp:positionH>
            <wp:positionV relativeFrom="paragraph">
              <wp:posOffset>1338221</wp:posOffset>
            </wp:positionV>
            <wp:extent cx="3009265" cy="2005965"/>
            <wp:effectExtent l="0" t="0" r="635" b="0"/>
            <wp:wrapTight wrapText="bothSides">
              <wp:wrapPolygon edited="0">
                <wp:start x="0" y="0"/>
                <wp:lineTo x="0" y="21333"/>
                <wp:lineTo x="21468" y="21333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2ED702" wp14:editId="55CBB777">
            <wp:simplePos x="0" y="0"/>
            <wp:positionH relativeFrom="margin">
              <wp:posOffset>0</wp:posOffset>
            </wp:positionH>
            <wp:positionV relativeFrom="paragraph">
              <wp:posOffset>1216025</wp:posOffset>
            </wp:positionV>
            <wp:extent cx="2613025" cy="2613025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9AE36" wp14:editId="54F11F1A">
                <wp:simplePos x="0" y="0"/>
                <wp:positionH relativeFrom="margin">
                  <wp:posOffset>0</wp:posOffset>
                </wp:positionH>
                <wp:positionV relativeFrom="paragraph">
                  <wp:posOffset>3931920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952D" w14:textId="6B1BF7E3" w:rsidR="00A616D5" w:rsidRPr="00A616D5" w:rsidRDefault="00A616D5" w:rsidP="00A616D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616D5">
                              <w:rPr>
                                <w:b/>
                                <w:bCs/>
                              </w:rPr>
                              <w:t xml:space="preserve">Exhibit 1. Retention rate vs number of users per organization.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9AE36" id="_x0000_s1027" type="#_x0000_t202" style="position:absolute;margin-left:0;margin-top:309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" stroked="f">
                <v:textbox style="mso-fit-shape-to-text:t">
                  <w:txbxContent>
                    <w:p w14:paraId="4AC4952D" w14:textId="6B1BF7E3" w:rsidR="00A616D5" w:rsidRPr="00A616D5" w:rsidRDefault="00A616D5" w:rsidP="00A616D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616D5">
                        <w:rPr>
                          <w:b/>
                          <w:bCs/>
                        </w:rPr>
                        <w:t xml:space="preserve">Exhibit 1. Retention rate vs number of users per organization.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040">
        <w:t xml:space="preserve">However, two factors seem to negatively affect user retention. The first one is </w:t>
      </w:r>
      <w:r w:rsidR="00CA7856">
        <w:t>the number of users per organization</w:t>
      </w:r>
      <w:r w:rsidR="007D756F">
        <w:t>: t</w:t>
      </w:r>
      <w:r w:rsidR="00CA7856">
        <w:t xml:space="preserve">he retention rate </w:t>
      </w:r>
      <w:r w:rsidR="00A616D5">
        <w:t xml:space="preserve">is high </w:t>
      </w:r>
      <w:r w:rsidR="00B64C48">
        <w:t xml:space="preserve">when </w:t>
      </w:r>
      <w:bookmarkStart w:id="0" w:name="_GoBack"/>
      <w:bookmarkEnd w:id="0"/>
      <w:r w:rsidR="007D756F">
        <w:t>the number of users per organization is</w:t>
      </w:r>
      <w:r w:rsidR="00CA7856">
        <w:t xml:space="preserve"> </w:t>
      </w:r>
      <w:r w:rsidR="004252DD">
        <w:t>small but</w:t>
      </w:r>
      <w:r w:rsidR="00CA7856">
        <w:t xml:space="preserve"> drops almost exponentially as the </w:t>
      </w:r>
      <w:r w:rsidR="007D756F">
        <w:t xml:space="preserve">number of users </w:t>
      </w:r>
      <w:r w:rsidR="00CA7856">
        <w:t>increases (</w:t>
      </w:r>
      <w:r w:rsidR="00CA7856" w:rsidRPr="00CA7856">
        <w:rPr>
          <w:color w:val="4472C4" w:themeColor="accent1"/>
        </w:rPr>
        <w:t>Exhibit 1</w:t>
      </w:r>
      <w:r w:rsidR="00CA7856">
        <w:t>). Second</w:t>
      </w:r>
      <w:r w:rsidR="00A616D5">
        <w:t xml:space="preserve">, </w:t>
      </w:r>
      <w:r>
        <w:t xml:space="preserve">if </w:t>
      </w:r>
      <w:r w:rsidR="00A616D5">
        <w:t xml:space="preserve">the user signed </w:t>
      </w:r>
      <w:r>
        <w:t xml:space="preserve">up </w:t>
      </w:r>
      <w:r w:rsidR="00A616D5">
        <w:t xml:space="preserve">for the product because of a personal project is </w:t>
      </w:r>
      <w:r>
        <w:t>less</w:t>
      </w:r>
      <w:r w:rsidR="00A616D5">
        <w:t xml:space="preserve"> likely to become an adopted user (</w:t>
      </w:r>
      <w:r w:rsidR="00A616D5" w:rsidRPr="00CA7856">
        <w:rPr>
          <w:color w:val="4472C4" w:themeColor="accent1"/>
        </w:rPr>
        <w:t xml:space="preserve">Exhibit </w:t>
      </w:r>
      <w:r w:rsidR="00A616D5">
        <w:rPr>
          <w:color w:val="4472C4" w:themeColor="accent1"/>
        </w:rPr>
        <w:t>2)</w:t>
      </w:r>
      <w:r w:rsidR="00A616D5">
        <w:t xml:space="preserve">. </w:t>
      </w:r>
      <w:r w:rsidR="00CA7856">
        <w:t xml:space="preserve"> </w:t>
      </w:r>
    </w:p>
    <w:sectPr w:rsidR="009F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92"/>
    <w:rsid w:val="00257C96"/>
    <w:rsid w:val="004252DD"/>
    <w:rsid w:val="00565192"/>
    <w:rsid w:val="005F4040"/>
    <w:rsid w:val="007D756F"/>
    <w:rsid w:val="008E44C8"/>
    <w:rsid w:val="009F166B"/>
    <w:rsid w:val="00A616D5"/>
    <w:rsid w:val="00B64C48"/>
    <w:rsid w:val="00C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8E06"/>
  <w15:chartTrackingRefBased/>
  <w15:docId w15:val="{D0A3D9B7-0B9B-4AE7-96C8-9629EFC3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Turcatel</dc:creator>
  <cp:keywords/>
  <dc:description/>
  <cp:lastModifiedBy>Gianluca Turcatel</cp:lastModifiedBy>
  <cp:revision>7</cp:revision>
  <dcterms:created xsi:type="dcterms:W3CDTF">2020-10-20T07:03:00Z</dcterms:created>
  <dcterms:modified xsi:type="dcterms:W3CDTF">2020-10-20T18:06:00Z</dcterms:modified>
</cp:coreProperties>
</file>