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2.xml" ContentType="application/xml"/>
  <Override PartName="/customXml/itemProps1.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3.xml" ContentType="application/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
        <w:tblW w:w="14943" w:type="dxa"/>
        <w:jc w:val="left"/>
        <w:tblInd w:w="0" w:type="dxa"/>
        <w:tblCellMar>
          <w:top w:w="0" w:type="dxa"/>
          <w:left w:w="108" w:type="dxa"/>
          <w:bottom w:w="0" w:type="dxa"/>
          <w:right w:w="108" w:type="dxa"/>
        </w:tblCellMar>
        <w:tblLook w:firstRow="1" w:noVBand="1" w:lastRow="0" w:firstColumn="1" w:lastColumn="0" w:noHBand="0" w:val="04a0"/>
      </w:tblPr>
      <w:tblGrid>
        <w:gridCol w:w="1017"/>
        <w:gridCol w:w="3903"/>
        <w:gridCol w:w="3578"/>
        <w:gridCol w:w="3217"/>
        <w:gridCol w:w="1158"/>
        <w:gridCol w:w="1012"/>
        <w:gridCol w:w="1057"/>
      </w:tblGrid>
      <w:tr>
        <w:trPr>
          <w:trHeight w:val="558" w:hRule="atLeast"/>
        </w:trPr>
        <w:tc>
          <w:tcPr>
            <w:tcW w:w="1017" w:type="dxa"/>
            <w:tcBorders/>
            <w:shd w:color="auto" w:fill="2E74B5" w:themeFill="accent1" w:themeFillShade="bf" w:val="clear"/>
          </w:tcPr>
          <w:p>
            <w:pPr>
              <w:pStyle w:val="Normal"/>
              <w:spacing w:lineRule="auto" w:line="240" w:before="0" w:after="0"/>
              <w:rPr>
                <w:color w:val="FFFFFF" w:themeColor="background1"/>
              </w:rPr>
            </w:pPr>
            <w:r>
              <w:rPr>
                <w:color w:val="FFFFFF" w:themeColor="background1"/>
              </w:rPr>
              <w:t>git</w:t>
            </w:r>
            <w:r>
              <w:rPr>
                <w:color w:val="FFFFFF" w:themeColor="background1"/>
              </w:rPr>
              <w:t>Risk</w:t>
            </w:r>
          </w:p>
        </w:tc>
        <w:tc>
          <w:tcPr>
            <w:tcW w:w="3903" w:type="dxa"/>
            <w:tcBorders/>
            <w:shd w:color="auto" w:fill="2E74B5" w:themeFill="accent1" w:themeFillShade="bf" w:val="clear"/>
          </w:tcPr>
          <w:p>
            <w:pPr>
              <w:pStyle w:val="Normal"/>
              <w:spacing w:lineRule="auto" w:line="240" w:before="0" w:after="0"/>
              <w:rPr>
                <w:color w:val="FFFFFF" w:themeColor="background1"/>
              </w:rPr>
            </w:pPr>
            <w:r>
              <w:rPr>
                <w:color w:val="FFFFFF" w:themeColor="background1"/>
              </w:rPr>
              <w:t>Risk Statement</w:t>
            </w:r>
          </w:p>
        </w:tc>
        <w:tc>
          <w:tcPr>
            <w:tcW w:w="3578" w:type="dxa"/>
            <w:tcBorders/>
            <w:shd w:color="auto" w:fill="2E74B5" w:themeFill="accent1" w:themeFillShade="bf" w:val="clear"/>
          </w:tcPr>
          <w:p>
            <w:pPr>
              <w:pStyle w:val="Normal"/>
              <w:spacing w:lineRule="auto" w:line="240" w:before="0" w:after="0"/>
              <w:rPr>
                <w:color w:val="FFFFFF" w:themeColor="background1"/>
              </w:rPr>
            </w:pPr>
            <w:r>
              <w:rPr>
                <w:color w:val="FFFFFF" w:themeColor="background1"/>
              </w:rPr>
              <w:t>Response strategy</w:t>
            </w:r>
          </w:p>
        </w:tc>
        <w:tc>
          <w:tcPr>
            <w:tcW w:w="3217" w:type="dxa"/>
            <w:tcBorders/>
            <w:shd w:color="auto" w:fill="2E74B5" w:themeFill="accent1" w:themeFillShade="bf" w:val="clear"/>
          </w:tcPr>
          <w:p>
            <w:pPr>
              <w:pStyle w:val="Normal"/>
              <w:spacing w:lineRule="auto" w:line="240" w:before="0" w:after="0"/>
              <w:rPr>
                <w:color w:val="FFFFFF" w:themeColor="background1"/>
              </w:rPr>
            </w:pPr>
            <w:r>
              <w:rPr>
                <w:color w:val="FFFFFF" w:themeColor="background1"/>
              </w:rPr>
              <w:t>Objectives</w:t>
            </w:r>
          </w:p>
        </w:tc>
        <w:tc>
          <w:tcPr>
            <w:tcW w:w="1158" w:type="dxa"/>
            <w:tcBorders/>
            <w:shd w:color="auto" w:fill="2E74B5" w:themeFill="accent1" w:themeFillShade="bf" w:val="clear"/>
          </w:tcPr>
          <w:p>
            <w:pPr>
              <w:pStyle w:val="Normal"/>
              <w:spacing w:lineRule="auto" w:line="240" w:before="0" w:after="0"/>
              <w:rPr>
                <w:color w:val="FFFFFF" w:themeColor="background1"/>
              </w:rPr>
            </w:pPr>
            <w:r>
              <w:rPr>
                <w:color w:val="FFFFFF" w:themeColor="background1"/>
              </w:rPr>
              <w:t>Likelihood</w:t>
            </w:r>
          </w:p>
        </w:tc>
        <w:tc>
          <w:tcPr>
            <w:tcW w:w="1012" w:type="dxa"/>
            <w:tcBorders/>
            <w:shd w:color="auto" w:fill="2E74B5" w:themeFill="accent1" w:themeFillShade="bf" w:val="clear"/>
          </w:tcPr>
          <w:p>
            <w:pPr>
              <w:pStyle w:val="Normal"/>
              <w:spacing w:lineRule="auto" w:line="240" w:before="0" w:after="0"/>
              <w:rPr>
                <w:color w:val="FFFFFF" w:themeColor="background1"/>
              </w:rPr>
            </w:pPr>
            <w:r>
              <w:rPr>
                <w:color w:val="FFFFFF" w:themeColor="background1"/>
              </w:rPr>
              <w:t>Impact</w:t>
            </w:r>
          </w:p>
        </w:tc>
        <w:tc>
          <w:tcPr>
            <w:tcW w:w="1057" w:type="dxa"/>
            <w:tcBorders/>
            <w:shd w:color="auto" w:fill="2E74B5" w:themeFill="accent1" w:themeFillShade="bf" w:val="clear"/>
          </w:tcPr>
          <w:p>
            <w:pPr>
              <w:pStyle w:val="Normal"/>
              <w:spacing w:lineRule="auto" w:line="240" w:before="0" w:after="0"/>
              <w:rPr>
                <w:color w:val="FFFFFF" w:themeColor="background1"/>
              </w:rPr>
            </w:pPr>
            <w:r>
              <w:rPr>
                <w:color w:val="FFFFFF" w:themeColor="background1"/>
              </w:rPr>
              <w:t>Risk Level</w:t>
            </w:r>
          </w:p>
        </w:tc>
      </w:tr>
      <w:tr>
        <w:trPr>
          <w:trHeight w:val="2080" w:hRule="atLeast"/>
        </w:trPr>
        <w:tc>
          <w:tcPr>
            <w:tcW w:w="1017" w:type="dxa"/>
            <w:tcBorders/>
            <w:shd w:fill="auto" w:val="clear"/>
          </w:tcPr>
          <w:p>
            <w:pPr>
              <w:pStyle w:val="Normal"/>
              <w:spacing w:lineRule="auto" w:line="240" w:before="0" w:after="0"/>
              <w:rPr/>
            </w:pPr>
            <w:r>
              <w:rPr/>
              <w:t>Github</w:t>
            </w:r>
          </w:p>
        </w:tc>
        <w:tc>
          <w:tcPr>
            <w:tcW w:w="3903" w:type="dxa"/>
            <w:tcBorders/>
            <w:shd w:fill="auto" w:val="clear"/>
          </w:tcPr>
          <w:p>
            <w:pPr>
              <w:pStyle w:val="Normal"/>
              <w:spacing w:lineRule="auto" w:line="240" w:before="0" w:after="0"/>
              <w:rPr/>
            </w:pPr>
            <w:bookmarkStart w:id="0" w:name="_GoBack"/>
            <w:bookmarkEnd w:id="0"/>
            <w:r>
              <w:rPr/>
              <w:t>Due to github being open source, its is quite easy for hackers to be able to access Github repositories and the source code for your software allowing for them to access data kept</w:t>
            </w:r>
          </w:p>
        </w:tc>
        <w:tc>
          <w:tcPr>
            <w:tcW w:w="3578" w:type="dxa"/>
            <w:tcBorders/>
            <w:shd w:fill="auto" w:val="clear"/>
          </w:tcPr>
          <w:p>
            <w:pPr>
              <w:pStyle w:val="Normal"/>
              <w:spacing w:lineRule="auto" w:line="240" w:before="0" w:after="0"/>
              <w:rPr/>
            </w:pPr>
            <w:r>
              <w:rPr/>
              <w:t xml:space="preserve">Ensure a regular password change is kept </w:t>
            </w:r>
          </w:p>
        </w:tc>
        <w:tc>
          <w:tcPr>
            <w:tcW w:w="3217" w:type="dxa"/>
            <w:tcBorders/>
            <w:shd w:fill="auto" w:val="clear"/>
          </w:tcPr>
          <w:p>
            <w:pPr>
              <w:pStyle w:val="Normal"/>
              <w:spacing w:lineRule="auto" w:line="240" w:before="0" w:after="0"/>
              <w:rPr/>
            </w:pPr>
            <w:r>
              <w:rPr/>
              <w:t>Reduce the likelihood of hacking and data leaks.</w:t>
            </w:r>
          </w:p>
        </w:tc>
        <w:tc>
          <w:tcPr>
            <w:tcW w:w="1158" w:type="dxa"/>
            <w:tcBorders/>
            <w:shd w:fill="auto" w:val="clear"/>
          </w:tcPr>
          <w:p>
            <w:pPr>
              <w:pStyle w:val="Normal"/>
              <w:spacing w:lineRule="auto" w:line="240" w:before="0" w:after="0"/>
              <w:rPr/>
            </w:pPr>
            <w:r>
              <w:rPr/>
              <w:t>Medium</w:t>
            </w:r>
          </w:p>
        </w:tc>
        <w:tc>
          <w:tcPr>
            <w:tcW w:w="1012" w:type="dxa"/>
            <w:tcBorders/>
            <w:shd w:fill="auto" w:val="clear"/>
          </w:tcPr>
          <w:p>
            <w:pPr>
              <w:pStyle w:val="Normal"/>
              <w:spacing w:lineRule="auto" w:line="240" w:before="0" w:after="0"/>
              <w:rPr/>
            </w:pPr>
            <w:r>
              <w:rPr/>
              <w:t>High</w:t>
            </w:r>
          </w:p>
        </w:tc>
        <w:tc>
          <w:tcPr>
            <w:tcW w:w="1057" w:type="dxa"/>
            <w:tcBorders/>
            <w:shd w:fill="auto" w:val="clear"/>
          </w:tcPr>
          <w:p>
            <w:pPr>
              <w:pStyle w:val="Normal"/>
              <w:spacing w:lineRule="auto" w:line="240" w:before="0" w:after="0"/>
              <w:rPr/>
            </w:pPr>
            <w:r>
              <w:rPr/>
              <w:t>Medium-to-High</w:t>
            </w:r>
          </w:p>
        </w:tc>
      </w:tr>
      <w:tr>
        <w:trPr>
          <w:trHeight w:val="2080" w:hRule="atLeast"/>
        </w:trPr>
        <w:tc>
          <w:tcPr>
            <w:tcW w:w="1017" w:type="dxa"/>
            <w:tcBorders/>
            <w:shd w:fill="auto" w:val="clear"/>
          </w:tcPr>
          <w:p>
            <w:pPr>
              <w:pStyle w:val="Normal"/>
              <w:spacing w:lineRule="auto" w:line="240" w:before="0" w:after="0"/>
              <w:rPr/>
            </w:pPr>
            <w:r>
              <w:rPr/>
              <w:t>General Data Handling</w:t>
            </w:r>
          </w:p>
        </w:tc>
        <w:tc>
          <w:tcPr>
            <w:tcW w:w="3903" w:type="dxa"/>
            <w:tcBorders/>
            <w:shd w:fill="auto" w:val="clear"/>
          </w:tcPr>
          <w:p>
            <w:pPr>
              <w:pStyle w:val="Normal"/>
              <w:spacing w:lineRule="auto" w:line="240" w:before="0" w:after="0"/>
              <w:rPr/>
            </w:pPr>
            <w:r>
              <w:rPr/>
              <w:t>Due to the prospect of handling clients data in this program, this is a high threat to malicious entities attempting to access it.</w:t>
            </w:r>
          </w:p>
        </w:tc>
        <w:tc>
          <w:tcPr>
            <w:tcW w:w="3578" w:type="dxa"/>
            <w:tcBorders/>
            <w:shd w:fill="auto" w:val="clear"/>
          </w:tcPr>
          <w:p>
            <w:pPr>
              <w:pStyle w:val="Normal"/>
              <w:spacing w:lineRule="auto" w:line="240" w:before="0" w:after="0"/>
              <w:rPr/>
            </w:pPr>
            <w:r>
              <w:rPr/>
              <w:t>Ensure that software holding user details are only able to be accessed by the users and the admins by setting up accounts with permissions</w:t>
            </w:r>
          </w:p>
        </w:tc>
        <w:tc>
          <w:tcPr>
            <w:tcW w:w="3217" w:type="dxa"/>
            <w:tcBorders/>
            <w:shd w:fill="auto" w:val="clear"/>
          </w:tcPr>
          <w:p>
            <w:pPr>
              <w:pStyle w:val="Normal"/>
              <w:spacing w:lineRule="auto" w:line="240" w:before="0" w:after="0"/>
              <w:rPr/>
            </w:pPr>
            <w:r>
              <w:rPr/>
              <w:t>Create accounts with permissions</w:t>
            </w:r>
          </w:p>
        </w:tc>
        <w:tc>
          <w:tcPr>
            <w:tcW w:w="1158" w:type="dxa"/>
            <w:tcBorders/>
            <w:shd w:fill="auto" w:val="clear"/>
          </w:tcPr>
          <w:p>
            <w:pPr>
              <w:pStyle w:val="Normal"/>
              <w:spacing w:lineRule="auto" w:line="240" w:before="0" w:after="0"/>
              <w:rPr/>
            </w:pPr>
            <w:r>
              <w:rPr/>
              <w:t>High</w:t>
            </w:r>
          </w:p>
        </w:tc>
        <w:tc>
          <w:tcPr>
            <w:tcW w:w="1012" w:type="dxa"/>
            <w:tcBorders/>
            <w:shd w:fill="auto" w:val="clear"/>
          </w:tcPr>
          <w:p>
            <w:pPr>
              <w:pStyle w:val="Normal"/>
              <w:spacing w:lineRule="auto" w:line="240" w:before="0" w:after="0"/>
              <w:rPr/>
            </w:pPr>
            <w:r>
              <w:rPr/>
              <w:t>High</w:t>
            </w:r>
          </w:p>
        </w:tc>
        <w:tc>
          <w:tcPr>
            <w:tcW w:w="1057" w:type="dxa"/>
            <w:tcBorders/>
            <w:shd w:fill="auto" w:val="clear"/>
          </w:tcPr>
          <w:p>
            <w:pPr>
              <w:pStyle w:val="Normal"/>
              <w:spacing w:lineRule="auto" w:line="240" w:before="0" w:after="0"/>
              <w:rPr/>
            </w:pPr>
            <w:r>
              <w:rPr/>
              <w:t>Medium</w:t>
            </w:r>
          </w:p>
        </w:tc>
      </w:tr>
      <w:tr>
        <w:trPr>
          <w:trHeight w:val="2080" w:hRule="atLeast"/>
        </w:trPr>
        <w:tc>
          <w:tcPr>
            <w:tcW w:w="1017" w:type="dxa"/>
            <w:tcBorders/>
            <w:shd w:fill="auto" w:val="clear"/>
          </w:tcPr>
          <w:p>
            <w:pPr>
              <w:pStyle w:val="Normal"/>
              <w:spacing w:lineRule="auto" w:line="240" w:before="0" w:after="0"/>
              <w:rPr/>
            </w:pPr>
            <w:r>
              <w:rPr/>
              <w:t>You</w:t>
            </w:r>
          </w:p>
        </w:tc>
        <w:tc>
          <w:tcPr>
            <w:tcW w:w="3903" w:type="dxa"/>
            <w:tcBorders/>
            <w:shd w:fill="auto" w:val="clear"/>
          </w:tcPr>
          <w:p>
            <w:pPr>
              <w:pStyle w:val="Normal"/>
              <w:spacing w:lineRule="auto" w:line="240" w:before="0" w:after="0"/>
              <w:rPr/>
            </w:pPr>
            <w:r>
              <w:rPr/>
              <w:t>Should</w:t>
            </w:r>
          </w:p>
        </w:tc>
        <w:tc>
          <w:tcPr>
            <w:tcW w:w="3578" w:type="dxa"/>
            <w:tcBorders/>
            <w:shd w:fill="auto" w:val="clear"/>
          </w:tcPr>
          <w:p>
            <w:pPr>
              <w:pStyle w:val="Normal"/>
              <w:spacing w:lineRule="auto" w:line="240" w:before="0" w:after="0"/>
              <w:rPr/>
            </w:pPr>
            <w:r>
              <w:rPr/>
              <w:t>Aim</w:t>
            </w:r>
          </w:p>
        </w:tc>
        <w:tc>
          <w:tcPr>
            <w:tcW w:w="3217" w:type="dxa"/>
            <w:tcBorders/>
            <w:shd w:fill="auto" w:val="clear"/>
          </w:tcPr>
          <w:p>
            <w:pPr>
              <w:pStyle w:val="Normal"/>
              <w:spacing w:lineRule="auto" w:line="240" w:before="0" w:after="0"/>
              <w:rPr/>
            </w:pPr>
            <w:r>
              <w:rPr/>
              <w:t>For</w:t>
            </w:r>
          </w:p>
        </w:tc>
        <w:tc>
          <w:tcPr>
            <w:tcW w:w="1158" w:type="dxa"/>
            <w:tcBorders/>
            <w:shd w:fill="auto" w:val="clear"/>
          </w:tcPr>
          <w:p>
            <w:pPr>
              <w:pStyle w:val="Normal"/>
              <w:spacing w:lineRule="auto" w:line="240" w:before="0" w:after="0"/>
              <w:rPr/>
            </w:pPr>
            <w:r>
              <w:rPr/>
              <w:t>5 to 10</w:t>
            </w:r>
          </w:p>
        </w:tc>
        <w:tc>
          <w:tcPr>
            <w:tcW w:w="1012" w:type="dxa"/>
            <w:tcBorders/>
            <w:shd w:fill="auto" w:val="clear"/>
          </w:tcPr>
          <w:p>
            <w:pPr>
              <w:pStyle w:val="Normal"/>
              <w:spacing w:lineRule="auto" w:line="240" w:before="0" w:after="0"/>
              <w:rPr/>
            </w:pPr>
            <w:r>
              <w:rPr/>
              <w:t>Of</w:t>
            </w:r>
          </w:p>
        </w:tc>
        <w:tc>
          <w:tcPr>
            <w:tcW w:w="1057" w:type="dxa"/>
            <w:tcBorders/>
            <w:shd w:fill="auto" w:val="clear"/>
          </w:tcPr>
          <w:p>
            <w:pPr>
              <w:pStyle w:val="Normal"/>
              <w:spacing w:lineRule="auto" w:line="240" w:before="0" w:after="0"/>
              <w:rPr/>
            </w:pPr>
            <w:r>
              <w:rPr/>
              <w:t>These</w:t>
            </w:r>
          </w:p>
        </w:tc>
      </w:tr>
      <w:tr>
        <w:trPr>
          <w:trHeight w:val="2080" w:hRule="atLeast"/>
        </w:trPr>
        <w:tc>
          <w:tcPr>
            <w:tcW w:w="1017" w:type="dxa"/>
            <w:tcBorders/>
            <w:shd w:fill="auto" w:val="clear"/>
          </w:tcPr>
          <w:p>
            <w:pPr>
              <w:pStyle w:val="Normal"/>
              <w:spacing w:lineRule="auto" w:line="240" w:before="0" w:after="0"/>
              <w:rPr/>
            </w:pPr>
            <w:r>
              <w:rPr/>
            </w:r>
          </w:p>
        </w:tc>
        <w:tc>
          <w:tcPr>
            <w:tcW w:w="3903" w:type="dxa"/>
            <w:tcBorders/>
            <w:shd w:fill="auto" w:val="clear"/>
          </w:tcPr>
          <w:p>
            <w:pPr>
              <w:pStyle w:val="Normal"/>
              <w:spacing w:lineRule="auto" w:line="240" w:before="0" w:after="0"/>
              <w:rPr/>
            </w:pPr>
            <w:r>
              <w:rPr/>
            </w:r>
          </w:p>
        </w:tc>
        <w:tc>
          <w:tcPr>
            <w:tcW w:w="3578" w:type="dxa"/>
            <w:tcBorders/>
            <w:shd w:fill="auto" w:val="clear"/>
          </w:tcPr>
          <w:p>
            <w:pPr>
              <w:pStyle w:val="Normal"/>
              <w:spacing w:lineRule="auto" w:line="240" w:before="0" w:after="0"/>
              <w:rPr/>
            </w:pPr>
            <w:r>
              <w:rPr/>
            </w:r>
          </w:p>
        </w:tc>
        <w:tc>
          <w:tcPr>
            <w:tcW w:w="3217" w:type="dxa"/>
            <w:tcBorders/>
            <w:shd w:fill="auto" w:val="clear"/>
          </w:tcPr>
          <w:p>
            <w:pPr>
              <w:pStyle w:val="Normal"/>
              <w:spacing w:lineRule="auto" w:line="240" w:before="0" w:after="0"/>
              <w:rPr/>
            </w:pPr>
            <w:r>
              <w:rPr/>
            </w:r>
          </w:p>
        </w:tc>
        <w:tc>
          <w:tcPr>
            <w:tcW w:w="1158" w:type="dxa"/>
            <w:tcBorders/>
            <w:shd w:fill="auto" w:val="clear"/>
          </w:tcPr>
          <w:p>
            <w:pPr>
              <w:pStyle w:val="Normal"/>
              <w:spacing w:lineRule="auto" w:line="240" w:before="0" w:after="0"/>
              <w:rPr/>
            </w:pPr>
            <w:r>
              <w:rPr/>
            </w:r>
          </w:p>
        </w:tc>
        <w:tc>
          <w:tcPr>
            <w:tcW w:w="1012" w:type="dxa"/>
            <w:tcBorders/>
            <w:shd w:fill="auto" w:val="clear"/>
          </w:tcPr>
          <w:p>
            <w:pPr>
              <w:pStyle w:val="Normal"/>
              <w:spacing w:lineRule="auto" w:line="240" w:before="0" w:after="0"/>
              <w:rPr/>
            </w:pPr>
            <w:r>
              <w:rPr/>
            </w:r>
          </w:p>
        </w:tc>
        <w:tc>
          <w:tcPr>
            <w:tcW w:w="1057" w:type="dxa"/>
            <w:tcBorders/>
            <w:shd w:fill="auto" w:val="clear"/>
          </w:tcPr>
          <w:p>
            <w:pPr>
              <w:pStyle w:val="Normal"/>
              <w:spacing w:lineRule="auto" w:line="240" w:before="0" w:after="0"/>
              <w:rPr/>
            </w:pPr>
            <w:r>
              <w:rPr/>
            </w:r>
          </w:p>
        </w:tc>
      </w:tr>
    </w:tbl>
    <w:p>
      <w:pPr>
        <w:pStyle w:val="Normal"/>
        <w:widowControl/>
        <w:bidi w:val="0"/>
        <w:spacing w:lineRule="auto" w:line="259" w:before="0" w:after="160"/>
        <w:jc w:val="left"/>
        <w:rPr/>
      </w:pPr>
      <w:r>
        <w:rPr/>
      </w:r>
    </w:p>
    <w:sectPr>
      <w:type w:val="nextPage"/>
      <w:pgSz w:orient="landscape" w:w="16838" w:h="11906"/>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644032"/>
    <w:rPr/>
  </w:style>
  <w:style w:type="character" w:styleId="FooterChar" w:customStyle="1">
    <w:name w:val="Footer Char"/>
    <w:basedOn w:val="DefaultParagraphFont"/>
    <w:link w:val="Footer"/>
    <w:uiPriority w:val="99"/>
    <w:qFormat/>
    <w:rsid w:val="00644032"/>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
    <w:name w:val="Header"/>
    <w:basedOn w:val="Normal"/>
    <w:link w:val="HeaderChar"/>
    <w:uiPriority w:val="99"/>
    <w:unhideWhenUsed/>
    <w:rsid w:val="00644032"/>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644032"/>
    <w:pPr>
      <w:tabs>
        <w:tab w:val="clear" w:pos="720"/>
        <w:tab w:val="center" w:pos="4513" w:leader="none"/>
        <w:tab w:val="right" w:pos="9026"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64403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 Id="rId6" Type="http://schemas.openxmlformats.org/officeDocument/2006/relationships/customXml" Target="../customXml/item2.xml"/><Relationship Id="rId7"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A53F0CA96F51B4F8EA6DE8808A1777C" ma:contentTypeVersion="8" ma:contentTypeDescription="Create a new document." ma:contentTypeScope="" ma:versionID="b63d5ce002b319d7936e7ddefb3986bf">
  <xsd:schema xmlns:xsd="http://www.w3.org/2001/XMLSchema" xmlns:xs="http://www.w3.org/2001/XMLSchema" xmlns:p="http://schemas.microsoft.com/office/2006/metadata/properties" xmlns:ns2="7705913d-66e0-45a9-adbf-0c96432ac931" targetNamespace="http://schemas.microsoft.com/office/2006/metadata/properties" ma:root="true" ma:fieldsID="ec4c306c18d4a1d610b112673856d2b0" ns2:_="">
    <xsd:import namespace="7705913d-66e0-45a9-adbf-0c96432ac93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05913d-66e0-45a9-adbf-0c96432ac9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AF18C42-03B2-42EA-A626-7991E977DBBE}">
  <ds:schemaRefs>
    <ds:schemaRef ds:uri="http://schemas.microsoft.com/sharepoint/v3/contenttype/forms"/>
  </ds:schemaRefs>
</ds:datastoreItem>
</file>

<file path=customXml/itemProps2.xml><?xml version="1.0" encoding="utf-8"?>
<ds:datastoreItem xmlns:ds="http://schemas.openxmlformats.org/officeDocument/2006/customXml" ds:itemID="{67FFD213-2BEC-4881-BD6F-0DBCC8C879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05913d-66e0-45a9-adbf-0c96432ac9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CB3A974-F6DD-4E2C-89A7-DFB2D5AD100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Application>Neat_Office/6.2.8.2$Windows_x86 LibreOffice_project/</Application>
  <Pages>2</Pages>
  <Words>128</Words>
  <Characters>635</Characters>
  <CharactersWithSpaces>736</CharactersWithSpaces>
  <Paragraphs>28</Paragraphs>
  <Company>QA Ltd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2020-02-14T00:00:00Z</dcterms:created>
  <dc:creator>Administrator</dc:creator>
  <dc:description/>
  <dc:language>en-GB</dc:language>
  <cp:lastModifiedBy/>
  <dcterms:modified xsi:type="dcterms:W3CDTF">2020-07-02T21:43:49Z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Company">
    <vt:lpwstr>QA Ltd</vt:lpwstr>
  </property>
  <property fmtid="{D5CDD505-2E9C-101B-9397-08002B2CF9AE}" pid="4" name="ContentTypeId">
    <vt:lpwstr>0x010100EA53F0CA96F51B4F8EA6DE8808A1777C</vt:lpwstr>
  </property>
  <property fmtid="{D5CDD505-2E9C-101B-9397-08002B2CF9AE}" pid="5" name="DocSecurity">
    <vt:i4>4</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