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00000"/>
          <w:sz w:val="28"/>
          <w:szCs w:val="28"/>
          <w:rtl w:val="0"/>
        </w:rPr>
        <w:t xml:space="preserve">Universidad Nacional Arturo Jauretche</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color w:val="000000"/>
          <w:sz w:val="26"/>
          <w:szCs w:val="26"/>
          <w:rtl w:val="0"/>
        </w:rPr>
        <w:t xml:space="preserve">Instituto de Ingeniería y Agronomía</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rFonts w:ascii="Arial" w:cs="Arial" w:eastAsia="Arial" w:hAnsi="Arial"/>
          <w:color w:val="000000"/>
          <w:sz w:val="26"/>
          <w:szCs w:val="26"/>
          <w:rtl w:val="0"/>
        </w:rPr>
        <w:t xml:space="preserve">Ingeniería en Informática</w:t>
      </w:r>
      <w:r w:rsidDel="00000000" w:rsidR="00000000" w:rsidRPr="00000000">
        <w:rPr>
          <w:rtl w:val="0"/>
        </w:rPr>
      </w:r>
    </w:p>
    <w:p w:rsidR="00000000" w:rsidDel="00000000" w:rsidP="00000000" w:rsidRDefault="00000000" w:rsidRPr="00000000" w14:paraId="00000005">
      <w:pPr>
        <w:pBdr>
          <w:bottom w:color="2e4057" w:space="1" w:sz="12" w:val="single"/>
        </w:pBdr>
        <w:spacing w:after="400" w:lineRule="auto"/>
        <w:rPr/>
      </w:pP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Arial" w:cs="Arial" w:eastAsia="Arial" w:hAnsi="Arial"/>
          <w:b w:val="1"/>
          <w:bCs w:val="1"/>
          <w:color w:val="2e4057"/>
          <w:sz w:val="32"/>
          <w:szCs w:val="32"/>
          <w:rtl w:val="0"/>
        </w:rPr>
        <w:t xml:space="preserve">COMUNICACIONES SATELITALES:</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rFonts w:ascii="Arial" w:cs="Arial" w:eastAsia="Arial" w:hAnsi="Arial"/>
          <w:b w:val="1"/>
          <w:bCs w:val="1"/>
          <w:color w:val="2e4057"/>
          <w:sz w:val="28"/>
          <w:szCs w:val="28"/>
          <w:rtl w:val="0"/>
        </w:rPr>
        <w:t xml:space="preserve">Factores atmosféricos, modelado y simulación</w:t>
      </w:r>
      <w:r w:rsidDel="00000000" w:rsidR="00000000" w:rsidRPr="00000000">
        <w:rPr>
          <w:rtl w:val="0"/>
        </w:rPr>
      </w:r>
    </w:p>
    <w:p w:rsidR="00000000" w:rsidDel="00000000" w:rsidP="00000000" w:rsidRDefault="00000000" w:rsidRPr="00000000" w14:paraId="00000008">
      <w:pPr>
        <w:pBdr>
          <w:bottom w:color="2e4057" w:space="1" w:sz="6" w:val="single"/>
        </w:pBdr>
        <w:spacing w:after="400" w:lineRule="auto"/>
        <w:rPr/>
      </w:pP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b w:val="1"/>
          <w:bCs w:val="1"/>
          <w:color w:val="000000"/>
          <w:sz w:val="24"/>
          <w:szCs w:val="24"/>
          <w:rtl w:val="0"/>
        </w:rPr>
        <w:t xml:space="preserve">Materia:</w:t>
      </w:r>
      <w:r w:rsidDel="00000000" w:rsidR="00000000" w:rsidRPr="00000000">
        <w:rPr>
          <w:rFonts w:ascii="Arial" w:cs="Arial" w:eastAsia="Arial" w:hAnsi="Arial"/>
          <w:color w:val="000000"/>
          <w:sz w:val="24"/>
          <w:szCs w:val="24"/>
          <w:rtl w:val="0"/>
        </w:rPr>
        <w:t xml:space="preserve"> Información y Comunicaciones</w:t>
      </w:r>
      <w:r w:rsidDel="00000000" w:rsidR="00000000" w:rsidRPr="00000000">
        <w:rPr>
          <w:rtl w:val="0"/>
        </w:rPr>
      </w:r>
    </w:p>
    <w:p w:rsidR="00000000" w:rsidDel="00000000" w:rsidP="00000000" w:rsidRDefault="00000000" w:rsidRPr="00000000" w14:paraId="0000000A">
      <w:pPr>
        <w:spacing w:after="0" w:before="300" w:lineRule="auto"/>
        <w:rPr/>
      </w:pPr>
      <w:r w:rsidDel="00000000" w:rsidR="00000000" w:rsidRPr="00000000">
        <w:rPr>
          <w:rtl w:val="0"/>
        </w:rPr>
      </w:r>
    </w:p>
    <w:p w:rsidR="00000000" w:rsidDel="00000000" w:rsidP="00000000" w:rsidRDefault="00000000" w:rsidRPr="00000000" w14:paraId="0000000B">
      <w:pPr>
        <w:spacing w:after="100" w:lineRule="auto"/>
        <w:jc w:val="center"/>
        <w:rPr/>
      </w:pPr>
      <w:r w:rsidDel="00000000" w:rsidR="00000000" w:rsidRPr="00000000">
        <w:rPr>
          <w:rFonts w:ascii="Arial" w:cs="Arial" w:eastAsia="Arial" w:hAnsi="Arial"/>
          <w:b w:val="1"/>
          <w:bCs w:val="1"/>
          <w:color w:val="000000"/>
          <w:sz w:val="24"/>
          <w:szCs w:val="24"/>
          <w:rtl w:val="0"/>
        </w:rPr>
        <w:t xml:space="preserve">Integrantes:</w:t>
      </w:r>
      <w:r w:rsidDel="00000000" w:rsidR="00000000" w:rsidRPr="00000000">
        <w:rPr>
          <w:rtl w:val="0"/>
        </w:rPr>
      </w:r>
    </w:p>
    <w:p w:rsidR="00000000" w:rsidDel="00000000" w:rsidP="00000000" w:rsidRDefault="00000000" w:rsidRPr="00000000" w14:paraId="0000000C">
      <w:pPr>
        <w:spacing w:after="80" w:lineRule="auto"/>
        <w:jc w:val="center"/>
        <w:rPr/>
      </w:pPr>
      <w:r w:rsidDel="00000000" w:rsidR="00000000" w:rsidRPr="00000000">
        <w:rPr>
          <w:rFonts w:ascii="Arial" w:cs="Arial" w:eastAsia="Arial" w:hAnsi="Arial"/>
          <w:color w:val="000000"/>
          <w:sz w:val="24"/>
          <w:szCs w:val="24"/>
          <w:rtl w:val="0"/>
        </w:rPr>
        <w:t xml:space="preserve">Nombre completo: ___________________________ — Legajo N.°: __________</w:t>
      </w: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rFonts w:ascii="Arial" w:cs="Arial" w:eastAsia="Arial" w:hAnsi="Arial"/>
          <w:color w:val="000000"/>
          <w:sz w:val="24"/>
          <w:szCs w:val="24"/>
          <w:rtl w:val="0"/>
        </w:rPr>
        <w:t xml:space="preserve">Nombre completo: ___________________________ — Legajo N.°: __________</w:t>
      </w:r>
      <w:r w:rsidDel="00000000" w:rsidR="00000000" w:rsidRPr="00000000">
        <w:rPr>
          <w:rtl w:val="0"/>
        </w:rPr>
      </w:r>
    </w:p>
    <w:p w:rsidR="00000000" w:rsidDel="00000000" w:rsidP="00000000" w:rsidRDefault="00000000" w:rsidRPr="00000000" w14:paraId="0000000E">
      <w:pPr>
        <w:spacing w:after="0" w:before="200" w:lineRule="auto"/>
        <w:rPr/>
      </w:pPr>
      <w:r w:rsidDel="00000000" w:rsidR="00000000" w:rsidRPr="00000000">
        <w:rPr>
          <w:rtl w:val="0"/>
        </w:rPr>
      </w:r>
    </w:p>
    <w:p w:rsidR="00000000" w:rsidDel="00000000" w:rsidP="00000000" w:rsidRDefault="00000000" w:rsidRPr="00000000" w14:paraId="0000000F">
      <w:pPr>
        <w:spacing w:after="80" w:lineRule="auto"/>
        <w:jc w:val="center"/>
        <w:rPr/>
      </w:pPr>
      <w:r w:rsidDel="00000000" w:rsidR="00000000" w:rsidRPr="00000000">
        <w:rPr>
          <w:rFonts w:ascii="Arial" w:cs="Arial" w:eastAsia="Arial" w:hAnsi="Arial"/>
          <w:b w:val="1"/>
          <w:bCs w:val="1"/>
          <w:color w:val="000000"/>
          <w:sz w:val="24"/>
          <w:szCs w:val="24"/>
          <w:rtl w:val="0"/>
        </w:rPr>
        <w:t xml:space="preserve">Docente:</w:t>
      </w:r>
      <w:r w:rsidDel="00000000" w:rsidR="00000000" w:rsidRPr="00000000">
        <w:rPr>
          <w:rFonts w:ascii="Arial" w:cs="Arial" w:eastAsia="Arial" w:hAnsi="Arial"/>
          <w:color w:val="000000"/>
          <w:sz w:val="24"/>
          <w:szCs w:val="24"/>
          <w:rtl w:val="0"/>
        </w:rPr>
        <w:t xml:space="preserve"> ___________________________</w:t>
      </w:r>
      <w:r w:rsidDel="00000000" w:rsidR="00000000" w:rsidRPr="00000000">
        <w:rPr>
          <w:rtl w:val="0"/>
        </w:rPr>
      </w:r>
    </w:p>
    <w:p w:rsidR="00000000" w:rsidDel="00000000" w:rsidP="00000000" w:rsidRDefault="00000000" w:rsidRPr="00000000" w14:paraId="00000010">
      <w:pPr>
        <w:spacing w:after="80" w:lineRule="auto"/>
        <w:jc w:val="center"/>
        <w:rPr/>
      </w:pPr>
      <w:r w:rsidDel="00000000" w:rsidR="00000000" w:rsidRPr="00000000">
        <w:rPr>
          <w:rFonts w:ascii="Arial" w:cs="Arial" w:eastAsia="Arial" w:hAnsi="Arial"/>
          <w:b w:val="1"/>
          <w:bCs w:val="1"/>
          <w:color w:val="000000"/>
          <w:sz w:val="24"/>
          <w:szCs w:val="24"/>
          <w:rtl w:val="0"/>
        </w:rPr>
        <w:t xml:space="preserve">Comisión:</w:t>
      </w:r>
      <w:r w:rsidDel="00000000" w:rsidR="00000000" w:rsidRPr="00000000">
        <w:rPr>
          <w:rFonts w:ascii="Arial" w:cs="Arial" w:eastAsia="Arial" w:hAnsi="Arial"/>
          <w:color w:val="000000"/>
          <w:sz w:val="24"/>
          <w:szCs w:val="24"/>
          <w:rtl w:val="0"/>
        </w:rPr>
        <w:t xml:space="preserve"> ___________________________</w:t>
      </w:r>
      <w:r w:rsidDel="00000000" w:rsidR="00000000" w:rsidRPr="00000000">
        <w:rPr>
          <w:rtl w:val="0"/>
        </w:rPr>
      </w:r>
    </w:p>
    <w:p w:rsidR="00000000" w:rsidDel="00000000" w:rsidP="00000000" w:rsidRDefault="00000000" w:rsidRPr="00000000" w14:paraId="00000011">
      <w:pPr>
        <w:spacing w:after="80" w:lineRule="auto"/>
        <w:jc w:val="center"/>
        <w:rPr/>
      </w:pPr>
      <w:r w:rsidDel="00000000" w:rsidR="00000000" w:rsidRPr="00000000">
        <w:rPr>
          <w:rFonts w:ascii="Arial" w:cs="Arial" w:eastAsia="Arial" w:hAnsi="Arial"/>
          <w:b w:val="1"/>
          <w:bCs w:val="1"/>
          <w:color w:val="000000"/>
          <w:sz w:val="24"/>
          <w:szCs w:val="24"/>
          <w:rtl w:val="0"/>
        </w:rPr>
        <w:t xml:space="preserve">Fecha:</w:t>
      </w:r>
      <w:r w:rsidDel="00000000" w:rsidR="00000000" w:rsidRPr="00000000">
        <w:rPr>
          <w:rFonts w:ascii="Arial" w:cs="Arial" w:eastAsia="Arial" w:hAnsi="Arial"/>
          <w:color w:val="000000"/>
          <w:sz w:val="24"/>
          <w:szCs w:val="24"/>
          <w:rtl w:val="0"/>
        </w:rPr>
        <w:t xml:space="preserve"> ___________________________</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sdt>
      <w:sdtPr>
        <w:id w:val="-1999541234"/>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Objetivos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Objetivo general</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Objetivos específicos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Antecedentes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Las comunicaciones satelitales: origen y evolución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Tipos de satélites y órbitas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La atmósfera y su efecto sobre las señales satelitales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Investigación de referencia: Oros Molina (2010)</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Trabajos complementarios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Análisis del tema</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Funcionamiento técnico de un enlace satelital</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Componentes principales del enlace</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Presupuesto de enlace satelital (Link Budget)</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Modelos de atenuación implementados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Atenuación por absorción de gases (ITU-R P.676)</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Atenuación por nubes (ITU-R P.840)</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Atenuación por lluvia (ITU-R P.838)</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Atenuación en la capa fundente</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Centelleos troposféricos y desvanecimiento por ángulo bajo</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Condiciones climáticas y su impacto por banda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Relación con los temas vistos en la materia</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Ejemplos de aplicaciones actuales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Resumen del artículo científico</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Conclusiones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Anexos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Artículo base del estudio</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Datos del enlace COMTECO - BRASILSAT B3</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Resumen de atenuaciones por período (2003-2007) a 4 GHz</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Bibliografía</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Artículos académicos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Recursos web</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Material de cátedra</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b w:val="1"/>
              <w:bCs w:val="1"/>
              <w:color w:val="000000"/>
              <w:u w:val="none"/>
            </w:rPr>
          </w:pPr>
          <w:hyperlink w:anchor="_4sy1p97nhu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Ejemplo práctico mediante IA</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color w:val="000000"/>
              <w:u w:val="none"/>
            </w:rPr>
          </w:pPr>
          <w:hyperlink w:anchor="_24ijfjfyrx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 Herramienta utilizada</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color w:val="000000"/>
              <w:u w:val="none"/>
            </w:rPr>
          </w:pPr>
          <w:hyperlink w:anchor="_o92ao98cxda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 Descripción del programa</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color w:val="000000"/>
              <w:u w:val="none"/>
            </w:rPr>
          </w:pPr>
          <w:hyperlink w:anchor="_pxi0pgxevmr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8.3. Conceptos de la materia involucrados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color w:val="000000"/>
              <w:u w:val="none"/>
            </w:rPr>
          </w:pPr>
          <w:hyperlink w:anchor="_o99eovzfn6j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 Código generado:</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color w:val="000000"/>
              <w:u w:val="none"/>
            </w:rPr>
          </w:pPr>
          <w:hyperlink w:anchor="_glg9pst3ev7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8.5. Funcionamiento general del programa</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spacing w:after="160" w:before="360" w:lineRule="auto"/>
        <w:rPr/>
      </w:pPr>
      <w:r w:rsidDel="00000000" w:rsidR="00000000" w:rsidRPr="00000000">
        <w:rPr>
          <w:rFonts w:ascii="Arial" w:cs="Arial" w:eastAsia="Arial" w:hAnsi="Arial"/>
          <w:b w:val="1"/>
          <w:bCs w:val="1"/>
          <w:color w:val="2e4057"/>
          <w:sz w:val="28"/>
          <w:szCs w:val="28"/>
          <w:rtl w:val="0"/>
        </w:rPr>
        <w:t xml:space="preserve">1. Objetivos</w:t>
      </w:r>
      <w:r w:rsidDel="00000000" w:rsidR="00000000" w:rsidRPr="00000000">
        <w:rPr>
          <w:rtl w:val="0"/>
        </w:rPr>
      </w:r>
    </w:p>
    <w:p w:rsidR="00000000" w:rsidDel="00000000" w:rsidP="00000000" w:rsidRDefault="00000000" w:rsidRPr="00000000" w14:paraId="0000003C">
      <w:pPr>
        <w:pStyle w:val="Heading2"/>
        <w:spacing w:after="120" w:before="260" w:lineRule="auto"/>
        <w:rPr/>
      </w:pPr>
      <w:r w:rsidDel="00000000" w:rsidR="00000000" w:rsidRPr="00000000">
        <w:rPr>
          <w:rFonts w:ascii="Arial" w:cs="Arial" w:eastAsia="Arial" w:hAnsi="Arial"/>
          <w:b w:val="1"/>
          <w:bCs w:val="1"/>
          <w:color w:val="1a5276"/>
          <w:sz w:val="26"/>
          <w:szCs w:val="26"/>
          <w:rtl w:val="0"/>
        </w:rPr>
        <w:t xml:space="preserve">1.1. Objetivo general</w:t>
      </w:r>
      <w:r w:rsidDel="00000000" w:rsidR="00000000" w:rsidRPr="00000000">
        <w:rPr>
          <w:rtl w:val="0"/>
        </w:rPr>
      </w:r>
    </w:p>
    <w:p w:rsidR="00000000" w:rsidDel="00000000" w:rsidP="00000000" w:rsidRDefault="00000000" w:rsidRPr="00000000" w14:paraId="0000003D">
      <w:pPr>
        <w:spacing w:after="140" w:lineRule="auto"/>
        <w:jc w:val="both"/>
        <w:rPr/>
      </w:pPr>
      <w:r w:rsidDel="00000000" w:rsidR="00000000" w:rsidRPr="00000000">
        <w:rPr>
          <w:rFonts w:ascii="Arial" w:cs="Arial" w:eastAsia="Arial" w:hAnsi="Arial"/>
          <w:color w:val="000000"/>
          <w:sz w:val="24"/>
          <w:szCs w:val="24"/>
          <w:rtl w:val="0"/>
        </w:rPr>
        <w:t xml:space="preserve">Analizar la influencia de los factores atmosféricos</w:t>
      </w:r>
      <w:r w:rsidDel="00000000" w:rsidR="00000000" w:rsidRPr="00000000">
        <w:rPr>
          <w:rtl w:val="0"/>
        </w:rPr>
        <w:t xml:space="preserve"> como </w:t>
      </w:r>
      <w:r w:rsidDel="00000000" w:rsidR="00000000" w:rsidRPr="00000000">
        <w:rPr>
          <w:rFonts w:ascii="Arial" w:cs="Arial" w:eastAsia="Arial" w:hAnsi="Arial"/>
          <w:color w:val="000000"/>
          <w:sz w:val="24"/>
          <w:szCs w:val="24"/>
          <w:rtl w:val="0"/>
        </w:rPr>
        <w:t xml:space="preserve">absorción de gases, atenuación por nubes y atenuación por lluvia sobre la calidad de enlaces de comunicación satelital en diferentes bandas de frecuencia (L, C, X, Ku y Ka), empleando modelos de atenuación basados en las recomendaciones de la Unión Internacional de Telecomunicaciones (ITU-R), y relacionar estos fenómenos con el funcionamiento técnico de los sistemas satelitales y los contenidos de la materia.</w:t>
      </w:r>
      <w:r w:rsidDel="00000000" w:rsidR="00000000" w:rsidRPr="00000000">
        <w:rPr>
          <w:rtl w:val="0"/>
        </w:rPr>
      </w:r>
    </w:p>
    <w:p w:rsidR="00000000" w:rsidDel="00000000" w:rsidP="00000000" w:rsidRDefault="00000000" w:rsidRPr="00000000" w14:paraId="0000003E">
      <w:pPr>
        <w:pStyle w:val="Heading2"/>
        <w:spacing w:after="120" w:before="260" w:lineRule="auto"/>
        <w:rPr/>
      </w:pPr>
      <w:r w:rsidDel="00000000" w:rsidR="00000000" w:rsidRPr="00000000">
        <w:rPr>
          <w:rFonts w:ascii="Arial" w:cs="Arial" w:eastAsia="Arial" w:hAnsi="Arial"/>
          <w:b w:val="1"/>
          <w:bCs w:val="1"/>
          <w:color w:val="1a5276"/>
          <w:sz w:val="26"/>
          <w:szCs w:val="26"/>
          <w:rtl w:val="0"/>
        </w:rPr>
        <w:t xml:space="preserve">1.2. Objetivos específicos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Describir el funcionamiento técnico de las comunicaciones satelitales, identificando los componentes del enlace (uplink, downlink, transpondedores, antenas) y su relación con los contenidos de la materia.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Revisar la investigación académica de Oros Molina (2010) sobre la atenuación atmosférica en banda C (4 GHz) para un enlace satelital real en Cochabamba, Bolivia.</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Analizar los tres mecanismos principales de atenuación atmosférica (gases, nubes, lluvia) mediante los modelos ITU-R P.676, P.840 y P.838.</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una simulación interactiva de presupuesto de enlace satelital que permita modificar las condiciones climáticas y las características del satélite para observar el impacto en la calidad de la comunicación.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Validar los resultados de la simulación con los hallazgos experimentales de la literatura científica y analizar diferencias entre bandas bajas (L, C) y bandas altas (Ku, Ka).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Relacionar los conceptos del trabajo con los temas vistos en la materia: propagación de ondas, señales analógicas y digitales, modulación, ruido, multiplexación y redes.</w:t>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after="160" w:before="360" w:lineRule="auto"/>
        <w:rPr/>
      </w:pPr>
      <w:r w:rsidDel="00000000" w:rsidR="00000000" w:rsidRPr="00000000">
        <w:rPr>
          <w:rFonts w:ascii="Arial" w:cs="Arial" w:eastAsia="Arial" w:hAnsi="Arial"/>
          <w:b w:val="1"/>
          <w:bCs w:val="1"/>
          <w:color w:val="2e4057"/>
          <w:sz w:val="28"/>
          <w:szCs w:val="28"/>
          <w:rtl w:val="0"/>
        </w:rPr>
        <w:t xml:space="preserve">2. Antecedentes</w:t>
      </w:r>
      <w:r w:rsidDel="00000000" w:rsidR="00000000" w:rsidRPr="00000000">
        <w:rPr>
          <w:rtl w:val="0"/>
        </w:rPr>
      </w:r>
    </w:p>
    <w:p w:rsidR="00000000" w:rsidDel="00000000" w:rsidP="00000000" w:rsidRDefault="00000000" w:rsidRPr="00000000" w14:paraId="00000047">
      <w:pPr>
        <w:pStyle w:val="Heading2"/>
        <w:spacing w:after="120" w:before="260" w:lineRule="auto"/>
        <w:rPr/>
      </w:pPr>
      <w:r w:rsidDel="00000000" w:rsidR="00000000" w:rsidRPr="00000000">
        <w:rPr>
          <w:rFonts w:ascii="Arial" w:cs="Arial" w:eastAsia="Arial" w:hAnsi="Arial"/>
          <w:b w:val="1"/>
          <w:bCs w:val="1"/>
          <w:color w:val="1a5276"/>
          <w:sz w:val="26"/>
          <w:szCs w:val="26"/>
          <w:rtl w:val="0"/>
        </w:rPr>
        <w:t xml:space="preserve">2.1. Las comunicaciones satelitales: origen y evolución</w:t>
      </w:r>
      <w:r w:rsidDel="00000000" w:rsidR="00000000" w:rsidRPr="00000000">
        <w:rPr>
          <w:rtl w:val="0"/>
        </w:rPr>
      </w:r>
    </w:p>
    <w:p w:rsidR="00000000" w:rsidDel="00000000" w:rsidP="00000000" w:rsidRDefault="00000000" w:rsidRPr="00000000" w14:paraId="00000048">
      <w:pPr>
        <w:spacing w:after="140" w:lineRule="auto"/>
        <w:jc w:val="both"/>
        <w:rPr/>
      </w:pPr>
      <w:r w:rsidDel="00000000" w:rsidR="00000000" w:rsidRPr="00000000">
        <w:rPr>
          <w:rFonts w:ascii="Arial" w:cs="Arial" w:eastAsia="Arial" w:hAnsi="Arial"/>
          <w:color w:val="000000"/>
          <w:sz w:val="24"/>
          <w:szCs w:val="24"/>
          <w:rtl w:val="0"/>
        </w:rPr>
        <w:t xml:space="preserve">Las comunicaciones satelitales tienen su origen en la segunda mitad del siglo XX. El hito fundacional fue el lanzamiento del Sputnik 1 por la URSS en 1957. En 1962, el Telstar 1 realizó la primera transmisión televisiva en tiempo real entre Europa y América del Norte. El punto de inflexión llegó en 1965 con el Intelsat I, primer satélite comercial en órbita geoestacionaria (GEO).</w:t>
      </w:r>
      <w:r w:rsidDel="00000000" w:rsidR="00000000" w:rsidRPr="00000000">
        <w:rPr>
          <w:rtl w:val="0"/>
        </w:rPr>
      </w:r>
    </w:p>
    <w:p w:rsidR="00000000" w:rsidDel="00000000" w:rsidP="00000000" w:rsidRDefault="00000000" w:rsidRPr="00000000" w14:paraId="00000049">
      <w:pPr>
        <w:spacing w:after="140" w:lineRule="auto"/>
        <w:jc w:val="both"/>
        <w:rPr/>
      </w:pPr>
      <w:r w:rsidDel="00000000" w:rsidR="00000000" w:rsidRPr="00000000">
        <w:rPr>
          <w:rFonts w:ascii="Arial" w:cs="Arial" w:eastAsia="Arial" w:hAnsi="Arial"/>
          <w:color w:val="000000"/>
          <w:sz w:val="24"/>
          <w:szCs w:val="24"/>
          <w:rtl w:val="0"/>
        </w:rPr>
        <w:t xml:space="preserve">Durante las décadas de 1970 y 1980, los satélites </w:t>
      </w:r>
      <w:r w:rsidDel="00000000" w:rsidR="00000000" w:rsidRPr="00000000">
        <w:rPr>
          <w:rFonts w:ascii="Arial" w:cs="Arial" w:eastAsia="Arial" w:hAnsi="Arial"/>
          <w:color w:val="000000"/>
          <w:sz w:val="24"/>
          <w:szCs w:val="24"/>
          <w:rtl w:val="0"/>
        </w:rPr>
        <w:t xml:space="preserve">operaban</w:t>
      </w:r>
      <w:r w:rsidDel="00000000" w:rsidR="00000000" w:rsidRPr="00000000">
        <w:rPr>
          <w:rFonts w:ascii="Arial" w:cs="Arial" w:eastAsia="Arial" w:hAnsi="Arial"/>
          <w:color w:val="000000"/>
          <w:sz w:val="24"/>
          <w:szCs w:val="24"/>
          <w:rtl w:val="0"/>
        </w:rPr>
        <w:t xml:space="preserve"> con señales analógicas para televisión, telefonía y comunicaciones militares. La digitalización, masificada en los años 1990, permitió comprimir información, reducir errores y habilitar el uso de protocolos de red sobre enlaces satelitales. En la última década, el auge de las constelaciones de órbita baja (LEO) lideradas por Starlink de SpaceX, OneWeb y Amazon Kuiper</w:t>
      </w:r>
      <w:r w:rsidDel="00000000" w:rsidR="00000000" w:rsidRPr="00000000">
        <w:rPr>
          <w:rtl w:val="0"/>
        </w:rPr>
        <w:t xml:space="preserve">,</w:t>
      </w:r>
      <w:r w:rsidDel="00000000" w:rsidR="00000000" w:rsidRPr="00000000">
        <w:rPr>
          <w:rFonts w:ascii="Arial" w:cs="Arial" w:eastAsia="Arial" w:hAnsi="Arial"/>
          <w:color w:val="000000"/>
          <w:sz w:val="24"/>
          <w:szCs w:val="24"/>
          <w:rtl w:val="0"/>
        </w:rPr>
        <w:t xml:space="preserve"> ha transformado el paradigma: miles de satélites pequeños ofrecen latencias de 20–40 ms y velocidades superiores a los sistemas GEO tradicionales.</w:t>
      </w:r>
      <w:r w:rsidDel="00000000" w:rsidR="00000000" w:rsidRPr="00000000">
        <w:rPr>
          <w:rtl w:val="0"/>
        </w:rPr>
      </w:r>
    </w:p>
    <w:p w:rsidR="00000000" w:rsidDel="00000000" w:rsidP="00000000" w:rsidRDefault="00000000" w:rsidRPr="00000000" w14:paraId="0000004A">
      <w:pPr>
        <w:pStyle w:val="Heading2"/>
        <w:spacing w:after="120" w:before="260" w:lineRule="auto"/>
        <w:rPr/>
      </w:pPr>
      <w:r w:rsidDel="00000000" w:rsidR="00000000" w:rsidRPr="00000000">
        <w:rPr>
          <w:rFonts w:ascii="Arial" w:cs="Arial" w:eastAsia="Arial" w:hAnsi="Arial"/>
          <w:b w:val="1"/>
          <w:bCs w:val="1"/>
          <w:color w:val="1a5276"/>
          <w:sz w:val="26"/>
          <w:szCs w:val="26"/>
          <w:rtl w:val="0"/>
        </w:rPr>
        <w:t xml:space="preserve">2.2. Tipos de satélites y órbitas</w:t>
      </w:r>
      <w:r w:rsidDel="00000000" w:rsidR="00000000" w:rsidRPr="00000000">
        <w:rPr>
          <w:rtl w:val="0"/>
        </w:rPr>
      </w:r>
    </w:p>
    <w:p w:rsidR="00000000" w:rsidDel="00000000" w:rsidP="00000000" w:rsidRDefault="00000000" w:rsidRPr="00000000" w14:paraId="0000004B">
      <w:pPr>
        <w:spacing w:after="140" w:lineRule="auto"/>
        <w:jc w:val="both"/>
        <w:rPr/>
      </w:pPr>
      <w:r w:rsidDel="00000000" w:rsidR="00000000" w:rsidRPr="00000000">
        <w:rPr>
          <w:rFonts w:ascii="Arial" w:cs="Arial" w:eastAsia="Arial" w:hAnsi="Arial"/>
          <w:color w:val="000000"/>
          <w:sz w:val="24"/>
          <w:szCs w:val="24"/>
          <w:rtl w:val="0"/>
        </w:rPr>
        <w:t xml:space="preserve">Los satélites de comunicaciones se clasifican según su altitud orbital, lo que determina sus características operativas y su comportamiento respecto a la propagación de señales: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Geoestacionaria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~35.786 km): parecen estáticos desde la superficie. Ideales para TV satelital y banda ancha de amplia cobertura. Latencia de 500–600 ms en ida y vuelta. Un solo satélite puede cubrir casi un tercio del globo.</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MEO (Órbita media,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2.000–35.786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km): sistemas de navegación global (GPS, GLONASS, Galileo, BeiDou). Latencia intermedia. Visibles durante períodos limitados desde un punto fijo.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LEO (Órbita baja,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200–2.000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km): latencias muy bajas (20–40 ms). Requieren grandes constelaciones para garantizar cobertura continua. Representados por Starlink, OneWeb.</w:t>
      </w:r>
    </w:p>
    <w:p w:rsidR="00000000" w:rsidDel="00000000" w:rsidP="00000000" w:rsidRDefault="00000000" w:rsidRPr="00000000" w14:paraId="0000004F">
      <w:pPr>
        <w:pStyle w:val="Heading2"/>
        <w:spacing w:after="120" w:before="260" w:lineRule="auto"/>
        <w:rPr/>
      </w:pPr>
      <w:r w:rsidDel="00000000" w:rsidR="00000000" w:rsidRPr="00000000">
        <w:rPr>
          <w:rFonts w:ascii="Arial" w:cs="Arial" w:eastAsia="Arial" w:hAnsi="Arial"/>
          <w:b w:val="1"/>
          <w:bCs w:val="1"/>
          <w:color w:val="1a5276"/>
          <w:sz w:val="26"/>
          <w:szCs w:val="26"/>
          <w:rtl w:val="0"/>
        </w:rPr>
        <w:t xml:space="preserve">2.3. La atmósfera y su efecto sobre las señales satelitales</w:t>
      </w:r>
      <w:r w:rsidDel="00000000" w:rsidR="00000000" w:rsidRPr="00000000">
        <w:rPr>
          <w:rtl w:val="0"/>
        </w:rPr>
      </w:r>
    </w:p>
    <w:p w:rsidR="00000000" w:rsidDel="00000000" w:rsidP="00000000" w:rsidRDefault="00000000" w:rsidRPr="00000000" w14:paraId="00000050">
      <w:pPr>
        <w:spacing w:after="140" w:lineRule="auto"/>
        <w:jc w:val="both"/>
        <w:rPr/>
      </w:pPr>
      <w:r w:rsidDel="00000000" w:rsidR="00000000" w:rsidRPr="00000000">
        <w:rPr>
          <w:rFonts w:ascii="Arial" w:cs="Arial" w:eastAsia="Arial" w:hAnsi="Arial"/>
          <w:color w:val="000000"/>
          <w:sz w:val="24"/>
          <w:szCs w:val="24"/>
          <w:rtl w:val="0"/>
        </w:rPr>
        <w:t xml:space="preserve">La atmósfera terrestre se extiende hasta aproximadamente 10.000 km y se divide en cinco capas: troposfera (0-10 km), estratosfera (10-50 km), mesosfera (50-80 km), termosfera (80-700 km) y exosfera (&gt;700 km). La troposfera, por ser la más cercana a la superficie, concentra la mayor parte de los fenómenos meteorológicos y </w:t>
      </w:r>
      <w:r w:rsidDel="00000000" w:rsidR="00000000" w:rsidRPr="00000000">
        <w:rPr>
          <w:rtl w:val="0"/>
        </w:rPr>
        <w:t xml:space="preserve">contiene gases</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rtl w:val="0"/>
        </w:rPr>
        <w:t xml:space="preserve">como O₂</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rtl w:val="0"/>
        </w:rPr>
        <w:t xml:space="preserve">H₂O</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rtl w:val="0"/>
        </w:rPr>
        <w:t xml:space="preserve">CO₂</w:t>
      </w:r>
      <w:r w:rsidDel="00000000" w:rsidR="00000000" w:rsidRPr="00000000">
        <w:rPr>
          <w:rFonts w:ascii="Arial" w:cs="Arial" w:eastAsia="Arial" w:hAnsi="Arial"/>
          <w:color w:val="000000"/>
          <w:sz w:val="24"/>
          <w:szCs w:val="24"/>
          <w:rtl w:val="0"/>
        </w:rPr>
        <w:t xml:space="preserve"> que interactúan con las ondas electromagnéticas (Ippolito, 1989).</w:t>
      </w:r>
      <w:r w:rsidDel="00000000" w:rsidR="00000000" w:rsidRPr="00000000">
        <w:rPr>
          <w:rtl w:val="0"/>
        </w:rPr>
      </w:r>
    </w:p>
    <w:p w:rsidR="00000000" w:rsidDel="00000000" w:rsidP="00000000" w:rsidRDefault="00000000" w:rsidRPr="00000000" w14:paraId="00000051">
      <w:pPr>
        <w:spacing w:after="140" w:lineRule="auto"/>
        <w:jc w:val="both"/>
        <w:rPr/>
      </w:pPr>
      <w:r w:rsidDel="00000000" w:rsidR="00000000" w:rsidRPr="00000000">
        <w:rPr>
          <w:rFonts w:ascii="Arial" w:cs="Arial" w:eastAsia="Arial" w:hAnsi="Arial"/>
          <w:color w:val="000000"/>
          <w:sz w:val="24"/>
          <w:szCs w:val="24"/>
          <w:rtl w:val="0"/>
        </w:rPr>
        <w:t xml:space="preserve">Cuando una señal de radiofrecuencia atraviesa la troposfera en un enlace Tierra-espacio, sufre tres mecanismos principales de atenuación: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Absorción por gases atmosféricos (ITU-R P.676): el oxígeno presenta picos de absorción en 60 GHz y 118 GHz; el vapor de agua en 22 GHz, 183 GHz y 325 GHz. A frecuencias bajas (L, C) el efecto es mínimo; en frecuencias superiores (K, Ka, V) se vuelve significativo.</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Atenuación por nubes (ITU-R P.840): las gotas de agua líquida suspendidas dispersan y absorben la señal. En banda C, incluso nubes densas producen atenuaciones menores a 0,2 dB; en banda Ka pueden superar 1 dB.</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Atenuación por lluvia (ITU-R P.838): es el fenómeno más perjudicial. La atenuación crece drásticamente con la frecuencia porque las gotas tienen un tamaño comparable a longitudes de onda más cortas.</w:t>
      </w:r>
    </w:p>
    <w:p w:rsidR="00000000" w:rsidDel="00000000" w:rsidP="00000000" w:rsidRDefault="00000000" w:rsidRPr="00000000" w14:paraId="00000055">
      <w:pPr>
        <w:spacing w:after="140" w:lineRule="auto"/>
        <w:jc w:val="both"/>
        <w:rPr/>
      </w:pPr>
      <w:r w:rsidDel="00000000" w:rsidR="00000000" w:rsidRPr="00000000">
        <w:rPr>
          <w:rFonts w:ascii="Arial" w:cs="Arial" w:eastAsia="Arial" w:hAnsi="Arial"/>
          <w:color w:val="000000"/>
          <w:sz w:val="24"/>
          <w:szCs w:val="24"/>
          <w:rtl w:val="0"/>
        </w:rPr>
        <w:t xml:space="preserve">Además existen fenómenos adicionales: atenuación en la capa fundente (donde los copos de nieve se transforman en gotas de lluvia a 0 °C), centelleos troposféricos (fluctuaciones rápidas por cambios en el índice de refracción) y desvanecimiento por ángulo bajo de elevación.</w:t>
      </w:r>
      <w:r w:rsidDel="00000000" w:rsidR="00000000" w:rsidRPr="00000000">
        <w:rPr>
          <w:rtl w:val="0"/>
        </w:rPr>
      </w:r>
    </w:p>
    <w:p w:rsidR="00000000" w:rsidDel="00000000" w:rsidP="00000000" w:rsidRDefault="00000000" w:rsidRPr="00000000" w14:paraId="00000056">
      <w:pPr>
        <w:pStyle w:val="Heading2"/>
        <w:spacing w:after="120" w:before="260" w:lineRule="auto"/>
        <w:rPr/>
      </w:pPr>
      <w:r w:rsidDel="00000000" w:rsidR="00000000" w:rsidRPr="00000000">
        <w:rPr>
          <w:rFonts w:ascii="Arial" w:cs="Arial" w:eastAsia="Arial" w:hAnsi="Arial"/>
          <w:b w:val="1"/>
          <w:bCs w:val="1"/>
          <w:color w:val="1a5276"/>
          <w:sz w:val="26"/>
          <w:szCs w:val="26"/>
          <w:rtl w:val="0"/>
        </w:rPr>
        <w:t xml:space="preserve">2.4. Investigación de referencia: Oros Molina (2010)</w:t>
      </w:r>
      <w:r w:rsidDel="00000000" w:rsidR="00000000" w:rsidRPr="00000000">
        <w:rPr>
          <w:rtl w:val="0"/>
        </w:rPr>
      </w:r>
    </w:p>
    <w:p w:rsidR="00000000" w:rsidDel="00000000" w:rsidP="00000000" w:rsidRDefault="00000000" w:rsidRPr="00000000" w14:paraId="00000057">
      <w:pPr>
        <w:spacing w:after="140" w:lineRule="auto"/>
        <w:jc w:val="both"/>
        <w:rPr/>
      </w:pPr>
      <w:r w:rsidDel="00000000" w:rsidR="00000000" w:rsidRPr="00000000">
        <w:rPr>
          <w:rFonts w:ascii="Arial" w:cs="Arial" w:eastAsia="Arial" w:hAnsi="Arial"/>
          <w:color w:val="000000"/>
          <w:sz w:val="24"/>
          <w:szCs w:val="24"/>
          <w:rtl w:val="0"/>
        </w:rPr>
        <w:t xml:space="preserve">El estudio de Oros Molina (2010), titulado "Estudio de los factores atmosféricos que influyen en la degradación de calidad de un enlace satelital" (Acta Nova, Vol. 4, N.° 4), constituye la base experimental de este trabajo. La autora analizó un enlace satelital real operado por la empresa COMTECO en Cochabamba, Bolivia (17,38° S, 66,17° O, 2.587 m.s.n.m.) que utilizaba el satélite BRASILSAT B3 en banda C (frecuencia de bajada: 4 GHz).</w:t>
      </w:r>
      <w:r w:rsidDel="00000000" w:rsidR="00000000" w:rsidRPr="00000000">
        <w:rPr>
          <w:rtl w:val="0"/>
        </w:rPr>
      </w:r>
    </w:p>
    <w:p w:rsidR="00000000" w:rsidDel="00000000" w:rsidP="00000000" w:rsidRDefault="00000000" w:rsidRPr="00000000" w14:paraId="00000058">
      <w:pPr>
        <w:spacing w:after="140" w:lineRule="auto"/>
        <w:jc w:val="both"/>
        <w:rPr/>
      </w:pPr>
      <w:r w:rsidDel="00000000" w:rsidR="00000000" w:rsidRPr="00000000">
        <w:rPr>
          <w:rFonts w:ascii="Arial" w:cs="Arial" w:eastAsia="Arial" w:hAnsi="Arial"/>
          <w:color w:val="000000"/>
          <w:sz w:val="24"/>
          <w:szCs w:val="24"/>
          <w:rtl w:val="0"/>
        </w:rPr>
        <w:t xml:space="preserve">La investigación implementó seis modelos de atenuación en MATLAB y los aplicó a datos meteorológicos del período 2003-2007 obtenidos de la estación </w:t>
      </w:r>
      <w:r w:rsidDel="00000000" w:rsidR="00000000" w:rsidRPr="00000000">
        <w:rPr>
          <w:rFonts w:ascii="Arial" w:cs="Arial" w:eastAsia="Arial" w:hAnsi="Arial"/>
          <w:color w:val="000000"/>
          <w:sz w:val="24"/>
          <w:szCs w:val="24"/>
          <w:rtl w:val="0"/>
        </w:rPr>
        <w:t xml:space="preserve">Sarco</w:t>
      </w:r>
      <w:r w:rsidDel="00000000" w:rsidR="00000000" w:rsidRPr="00000000">
        <w:rPr>
          <w:rFonts w:ascii="Arial" w:cs="Arial" w:eastAsia="Arial" w:hAnsi="Arial"/>
          <w:color w:val="000000"/>
          <w:sz w:val="24"/>
          <w:szCs w:val="24"/>
          <w:rtl w:val="0"/>
        </w:rPr>
        <w:t xml:space="preserve"> del SENAMHI. Los resultados principales fueron:</w:t>
      </w:r>
      <w:r w:rsidDel="00000000" w:rsidR="00000000" w:rsidRPr="00000000">
        <w:rPr>
          <w:rtl w:val="0"/>
        </w:rPr>
      </w:r>
    </w:p>
    <w:p w:rsidR="00000000" w:rsidDel="00000000" w:rsidP="00000000" w:rsidRDefault="00000000" w:rsidRPr="00000000" w14:paraId="00000059">
      <w:pPr>
        <w:spacing w:after="0" w:before="120" w:lineRule="auto"/>
        <w:rPr/>
      </w:pPr>
      <w:r w:rsidDel="00000000" w:rsidR="00000000" w:rsidRPr="00000000">
        <w:rPr>
          <w:rtl w:val="0"/>
        </w:rPr>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900"/>
        <w:gridCol w:w="2900"/>
        <w:tblGridChange w:id="0">
          <w:tblGrid>
            <w:gridCol w:w="3400"/>
            <w:gridCol w:w="2900"/>
            <w:gridCol w:w="2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20"/>
                <w:szCs w:val="20"/>
                <w:rtl w:val="0"/>
              </w:rPr>
              <w:t xml:space="preserve">Fenómeno atmosférico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20"/>
                <w:szCs w:val="20"/>
                <w:rtl w:val="0"/>
              </w:rPr>
              <w:t xml:space="preserve">Atenuación máxima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20"/>
                <w:szCs w:val="20"/>
                <w:rtl w:val="0"/>
              </w:rPr>
              <w:t xml:space="preserve">Período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0"/>
                <w:bCs w:val="0"/>
                <w:color w:val="000000"/>
                <w:sz w:val="20"/>
                <w:szCs w:val="20"/>
                <w:rtl w:val="0"/>
              </w:rPr>
              <w:t xml:space="preserve">Capa fundente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0"/>
                <w:bCs w:val="0"/>
                <w:color w:val="000000"/>
                <w:sz w:val="20"/>
                <w:szCs w:val="20"/>
                <w:rtl w:val="0"/>
              </w:rPr>
              <w:t xml:space="preserve">0,6548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jc w:val="center"/>
              <w:rPr/>
            </w:pPr>
            <w:r w:rsidDel="00000000" w:rsidR="00000000" w:rsidRPr="00000000">
              <w:rPr>
                <w:rFonts w:ascii="Arial" w:cs="Arial" w:eastAsia="Arial" w:hAnsi="Arial"/>
                <w:b w:val="0"/>
                <w:bCs w:val="0"/>
                <w:color w:val="000000"/>
                <w:sz w:val="20"/>
                <w:szCs w:val="20"/>
                <w:rtl w:val="0"/>
              </w:rPr>
              <w:t xml:space="preserve">Verano 2003 / Otoño 2006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0"/>
                <w:bCs w:val="0"/>
                <w:color w:val="000000"/>
                <w:sz w:val="20"/>
                <w:szCs w:val="20"/>
                <w:rtl w:val="0"/>
              </w:rPr>
              <w:t xml:space="preserve">Nubes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0"/>
                <w:bCs w:val="0"/>
                <w:color w:val="000000"/>
                <w:sz w:val="20"/>
                <w:szCs w:val="20"/>
                <w:rtl w:val="0"/>
              </w:rPr>
              <w:t xml:space="preserve">0,1814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0"/>
                <w:bCs w:val="0"/>
                <w:color w:val="000000"/>
                <w:sz w:val="20"/>
                <w:szCs w:val="20"/>
                <w:rtl w:val="0"/>
              </w:rPr>
              <w:t xml:space="preserve">Verano 2003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0"/>
                <w:bCs w:val="0"/>
                <w:color w:val="000000"/>
                <w:sz w:val="20"/>
                <w:szCs w:val="20"/>
                <w:rtl w:val="0"/>
              </w:rPr>
              <w:t xml:space="preserve">Lluvia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0"/>
                <w:bCs w:val="0"/>
                <w:color w:val="000000"/>
                <w:sz w:val="20"/>
                <w:szCs w:val="20"/>
                <w:rtl w:val="0"/>
              </w:rPr>
              <w:t xml:space="preserve">0,0797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0"/>
                <w:bCs w:val="0"/>
                <w:color w:val="000000"/>
                <w:sz w:val="20"/>
                <w:szCs w:val="20"/>
                <w:rtl w:val="0"/>
              </w:rPr>
              <w:t xml:space="preserve">Verano 2003 / Otoño 2006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0"/>
                <w:bCs w:val="0"/>
                <w:color w:val="000000"/>
                <w:sz w:val="20"/>
                <w:szCs w:val="20"/>
                <w:rtl w:val="0"/>
              </w:rPr>
              <w:t xml:space="preserve">Absorción de gases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0"/>
                <w:bCs w:val="0"/>
                <w:color w:val="000000"/>
                <w:sz w:val="20"/>
                <w:szCs w:val="20"/>
                <w:rtl w:val="0"/>
              </w:rPr>
              <w:t xml:space="preserve">0,0470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0"/>
                <w:bCs w:val="0"/>
                <w:color w:val="000000"/>
                <w:sz w:val="20"/>
                <w:szCs w:val="20"/>
                <w:rtl w:val="0"/>
              </w:rPr>
              <w:t xml:space="preserve">Verano 2003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0"/>
                <w:bCs w:val="0"/>
                <w:color w:val="000000"/>
                <w:sz w:val="20"/>
                <w:szCs w:val="20"/>
                <w:rtl w:val="0"/>
              </w:rPr>
              <w:t xml:space="preserve">Centelleos troposféricos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0"/>
                <w:bCs w:val="0"/>
                <w:color w:val="000000"/>
                <w:sz w:val="20"/>
                <w:szCs w:val="20"/>
                <w:rtl w:val="0"/>
              </w:rPr>
              <w:t xml:space="preserve">0,0428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0"/>
                <w:bCs w:val="0"/>
                <w:color w:val="000000"/>
                <w:sz w:val="20"/>
                <w:szCs w:val="20"/>
                <w:rtl w:val="0"/>
              </w:rPr>
              <w:t xml:space="preserve">Verano / Otoño 2003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0"/>
                <w:bCs w:val="0"/>
                <w:color w:val="000000"/>
                <w:sz w:val="20"/>
                <w:szCs w:val="20"/>
                <w:rtl w:val="0"/>
              </w:rPr>
              <w:t xml:space="preserve">Total atmosférica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0"/>
                <w:bCs w:val="0"/>
                <w:color w:val="000000"/>
                <w:sz w:val="20"/>
                <w:szCs w:val="20"/>
                <w:rtl w:val="0"/>
              </w:rPr>
              <w:t xml:space="preserve">&lt; 2,01 % de degradación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0"/>
                <w:bCs w:val="0"/>
                <w:color w:val="000000"/>
                <w:sz w:val="20"/>
                <w:szCs w:val="20"/>
                <w:rtl w:val="0"/>
              </w:rPr>
              <w:t xml:space="preserve">Verano 2003</w:t>
            </w:r>
            <w:r w:rsidDel="00000000" w:rsidR="00000000" w:rsidRPr="00000000">
              <w:rPr>
                <w:rtl w:val="0"/>
              </w:rPr>
            </w:r>
          </w:p>
        </w:tc>
      </w:tr>
    </w:tbl>
    <w:p w:rsidR="00000000" w:rsidDel="00000000" w:rsidP="00000000" w:rsidRDefault="00000000" w:rsidRPr="00000000" w14:paraId="0000006F">
      <w:pPr>
        <w:spacing w:after="0" w:before="120" w:lineRule="auto"/>
        <w:rPr/>
      </w:pPr>
      <w:r w:rsidDel="00000000" w:rsidR="00000000" w:rsidRPr="00000000">
        <w:rPr>
          <w:rtl w:val="0"/>
        </w:rPr>
      </w:r>
    </w:p>
    <w:p w:rsidR="00000000" w:rsidDel="00000000" w:rsidP="00000000" w:rsidRDefault="00000000" w:rsidRPr="00000000" w14:paraId="00000070">
      <w:pPr>
        <w:spacing w:after="140" w:lineRule="auto"/>
        <w:jc w:val="both"/>
        <w:rPr/>
      </w:pPr>
      <w:r w:rsidDel="00000000" w:rsidR="00000000" w:rsidRPr="00000000">
        <w:rPr>
          <w:rFonts w:ascii="Arial" w:cs="Arial" w:eastAsia="Arial" w:hAnsi="Arial"/>
          <w:color w:val="000000"/>
          <w:sz w:val="24"/>
          <w:szCs w:val="24"/>
          <w:rtl w:val="0"/>
        </w:rPr>
        <w:t xml:space="preserve">La conclusión fue clara: en banda C (4 GHz) y en Cochabamba (clima templado de altura), los fenómenos atmosféricos producen una degradación inferior al 2%, lo que hace de la banda C una opción robusta para comunicaciones satelitales en condiciones meteorológicas adversas. La autora advirtió que a frecuencias superiores (Ku, Ka) los efectos serían mucho más severos debido a la interacción entre las gotas de lluvia y las longitudes de onda más cortas. Esta predicción constituye el punto de partida de nuestra simulación multi-banda.</w:t>
      </w:r>
      <w:r w:rsidDel="00000000" w:rsidR="00000000" w:rsidRPr="00000000">
        <w:rPr>
          <w:rtl w:val="0"/>
        </w:rPr>
      </w:r>
    </w:p>
    <w:p w:rsidR="00000000" w:rsidDel="00000000" w:rsidP="00000000" w:rsidRDefault="00000000" w:rsidRPr="00000000" w14:paraId="00000071">
      <w:pPr>
        <w:pStyle w:val="Heading2"/>
        <w:spacing w:after="120" w:before="260" w:lineRule="auto"/>
        <w:rPr/>
      </w:pPr>
      <w:r w:rsidDel="00000000" w:rsidR="00000000" w:rsidRPr="00000000">
        <w:rPr>
          <w:rFonts w:ascii="Arial" w:cs="Arial" w:eastAsia="Arial" w:hAnsi="Arial"/>
          <w:b w:val="1"/>
          <w:bCs w:val="1"/>
          <w:color w:val="1a5276"/>
          <w:sz w:val="26"/>
          <w:szCs w:val="26"/>
          <w:rtl w:val="0"/>
        </w:rPr>
        <w:t xml:space="preserve">2.5. Trabajos complementarios</w:t>
      </w:r>
      <w:r w:rsidDel="00000000" w:rsidR="00000000" w:rsidRPr="00000000">
        <w:rPr>
          <w:rtl w:val="0"/>
        </w:rPr>
      </w:r>
    </w:p>
    <w:p w:rsidR="00000000" w:rsidDel="00000000" w:rsidP="00000000" w:rsidRDefault="00000000" w:rsidRPr="00000000" w14:paraId="00000072">
      <w:pPr>
        <w:spacing w:after="140" w:lineRule="auto"/>
        <w:jc w:val="both"/>
        <w:rPr/>
      </w:pPr>
      <w:r w:rsidDel="00000000" w:rsidR="00000000" w:rsidRPr="00000000">
        <w:rPr>
          <w:rFonts w:ascii="Arial" w:cs="Arial" w:eastAsia="Arial" w:hAnsi="Arial"/>
          <w:color w:val="000000"/>
          <w:sz w:val="24"/>
          <w:szCs w:val="24"/>
          <w:rtl w:val="0"/>
        </w:rPr>
        <w:t xml:space="preserve">Estudios posteriores han confirmado esta dependencia frecuencial. Kalaivaanan et al. (2020) midieron atenuación por lluvia en banda Ka en Malasia (clima tropical) y encontraron que el modelo ITU-R modificado se ajustaba mejor a las mediciones, con atenuaciones que </w:t>
      </w:r>
      <w:r w:rsidDel="00000000" w:rsidR="00000000" w:rsidRPr="00000000">
        <w:rPr>
          <w:rFonts w:ascii="Arial" w:cs="Arial" w:eastAsia="Arial" w:hAnsi="Arial"/>
          <w:color w:val="000000"/>
          <w:sz w:val="24"/>
          <w:szCs w:val="24"/>
          <w:rtl w:val="0"/>
        </w:rPr>
        <w:t xml:space="preserve">superaban</w:t>
      </w:r>
      <w:r w:rsidDel="00000000" w:rsidR="00000000" w:rsidRPr="00000000">
        <w:rPr>
          <w:rFonts w:ascii="Arial" w:cs="Arial" w:eastAsia="Arial" w:hAnsi="Arial"/>
          <w:color w:val="000000"/>
          <w:sz w:val="24"/>
          <w:szCs w:val="24"/>
          <w:rtl w:val="0"/>
        </w:rPr>
        <w:t xml:space="preserve"> 15 dB durante eventos de lluvia intensa. </w:t>
      </w:r>
      <w:r w:rsidDel="00000000" w:rsidR="00000000" w:rsidRPr="00000000">
        <w:rPr>
          <w:rFonts w:ascii="Arial" w:cs="Arial" w:eastAsia="Arial" w:hAnsi="Arial"/>
          <w:color w:val="000000"/>
          <w:sz w:val="24"/>
          <w:szCs w:val="24"/>
          <w:rtl w:val="0"/>
        </w:rPr>
        <w:t xml:space="preserve">Ukommi</w:t>
      </w:r>
      <w:r w:rsidDel="00000000" w:rsidR="00000000" w:rsidRPr="00000000">
        <w:rPr>
          <w:rFonts w:ascii="Arial" w:cs="Arial" w:eastAsia="Arial" w:hAnsi="Arial"/>
          <w:color w:val="000000"/>
          <w:sz w:val="24"/>
          <w:szCs w:val="24"/>
          <w:rtl w:val="0"/>
        </w:rPr>
        <w:t xml:space="preserve"> et al. (2023) evaluaron la atenuación en el sur de Nigeria y reportaron que la banda Ka sufre interrupciones frecuentes durante la temporada de lluvias, mientras que la banda C mantiene disponibilidades superiores al 99,5%.</w:t>
      </w:r>
      <w:r w:rsidDel="00000000" w:rsidR="00000000" w:rsidRPr="00000000">
        <w:rPr>
          <w:rtl w:val="0"/>
        </w:rPr>
      </w:r>
    </w:p>
    <w:p w:rsidR="00000000" w:rsidDel="00000000" w:rsidP="00000000" w:rsidRDefault="00000000" w:rsidRPr="00000000" w14:paraId="00000073">
      <w:pPr>
        <w:spacing w:after="140" w:lineRule="auto"/>
        <w:jc w:val="both"/>
        <w:rPr/>
      </w:pPr>
      <w:r w:rsidDel="00000000" w:rsidR="00000000" w:rsidRPr="00000000">
        <w:rPr>
          <w:rFonts w:ascii="Arial" w:cs="Arial" w:eastAsia="Arial" w:hAnsi="Arial"/>
          <w:color w:val="000000"/>
          <w:sz w:val="24"/>
          <w:szCs w:val="24"/>
          <w:rtl w:val="0"/>
        </w:rPr>
        <w:t xml:space="preserve">Estos antecedentes justifican la necesidad de un simulador que permita visualizar, de forma interactiva, cómo las condiciones climáticas afectan diferencialmente a cada banda de frecuencia y a cada tipo de órbita satelital.</w:t>
      </w: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160" w:before="360" w:lineRule="auto"/>
        <w:rPr/>
      </w:pPr>
      <w:r w:rsidDel="00000000" w:rsidR="00000000" w:rsidRPr="00000000">
        <w:rPr>
          <w:rFonts w:ascii="Arial" w:cs="Arial" w:eastAsia="Arial" w:hAnsi="Arial"/>
          <w:b w:val="1"/>
          <w:bCs w:val="1"/>
          <w:color w:val="2e4057"/>
          <w:sz w:val="28"/>
          <w:szCs w:val="28"/>
          <w:rtl w:val="0"/>
        </w:rPr>
        <w:t xml:space="preserve">3. Análisis del tema</w:t>
      </w:r>
      <w:r w:rsidDel="00000000" w:rsidR="00000000" w:rsidRPr="00000000">
        <w:rPr>
          <w:rtl w:val="0"/>
        </w:rPr>
      </w:r>
    </w:p>
    <w:p w:rsidR="00000000" w:rsidDel="00000000" w:rsidP="00000000" w:rsidRDefault="00000000" w:rsidRPr="00000000" w14:paraId="00000076">
      <w:pPr>
        <w:pStyle w:val="Heading2"/>
        <w:spacing w:after="120" w:before="260" w:lineRule="auto"/>
        <w:rPr/>
      </w:pPr>
      <w:r w:rsidDel="00000000" w:rsidR="00000000" w:rsidRPr="00000000">
        <w:rPr>
          <w:rFonts w:ascii="Arial" w:cs="Arial" w:eastAsia="Arial" w:hAnsi="Arial"/>
          <w:b w:val="1"/>
          <w:bCs w:val="1"/>
          <w:color w:val="1a5276"/>
          <w:sz w:val="26"/>
          <w:szCs w:val="26"/>
          <w:rtl w:val="0"/>
        </w:rPr>
        <w:t xml:space="preserve">3.1. Funcionamiento técnico de un enlace satelital</w:t>
      </w:r>
      <w:r w:rsidDel="00000000" w:rsidR="00000000" w:rsidRPr="00000000">
        <w:rPr>
          <w:rtl w:val="0"/>
        </w:rPr>
      </w:r>
    </w:p>
    <w:p w:rsidR="00000000" w:rsidDel="00000000" w:rsidP="00000000" w:rsidRDefault="00000000" w:rsidRPr="00000000" w14:paraId="00000077">
      <w:pPr>
        <w:spacing w:after="140" w:lineRule="auto"/>
        <w:jc w:val="both"/>
        <w:rPr/>
      </w:pPr>
      <w:r w:rsidDel="00000000" w:rsidR="00000000" w:rsidRPr="00000000">
        <w:rPr>
          <w:rFonts w:ascii="Arial" w:cs="Arial" w:eastAsia="Arial" w:hAnsi="Arial"/>
          <w:color w:val="000000"/>
          <w:sz w:val="24"/>
          <w:szCs w:val="24"/>
          <w:rtl w:val="0"/>
        </w:rPr>
        <w:t xml:space="preserve">Una comunicación satelital es un sistema de transmisión de información </w:t>
      </w:r>
      <w:r w:rsidDel="00000000" w:rsidR="00000000" w:rsidRPr="00000000">
        <w:rPr>
          <w:rtl w:val="0"/>
        </w:rPr>
        <w:t xml:space="preserve">que </w:t>
      </w:r>
      <w:r w:rsidDel="00000000" w:rsidR="00000000" w:rsidRPr="00000000">
        <w:rPr>
          <w:rFonts w:ascii="Arial" w:cs="Arial" w:eastAsia="Arial" w:hAnsi="Arial"/>
          <w:color w:val="000000"/>
          <w:sz w:val="24"/>
          <w:szCs w:val="24"/>
          <w:rtl w:val="0"/>
        </w:rPr>
        <w:t xml:space="preserve">utiliza uno o más satélites artificiales como intermediarios entre dos o más puntos de la Tierra. A diferencia de los medios guiados (fibra óptica, par trenzado), los sistemas satelitales emplean un medio no guiado: la señal se propaga libremente a través del espacio.</w:t>
      </w:r>
      <w:r w:rsidDel="00000000" w:rsidR="00000000" w:rsidRPr="00000000">
        <w:rPr>
          <w:rtl w:val="0"/>
        </w:rPr>
      </w:r>
    </w:p>
    <w:p w:rsidR="00000000" w:rsidDel="00000000" w:rsidP="00000000" w:rsidRDefault="00000000" w:rsidRPr="00000000" w14:paraId="00000078">
      <w:pPr>
        <w:spacing w:after="140" w:lineRule="auto"/>
        <w:jc w:val="both"/>
        <w:rPr/>
      </w:pPr>
      <w:r w:rsidDel="00000000" w:rsidR="00000000" w:rsidRPr="00000000">
        <w:rPr>
          <w:rFonts w:ascii="Arial" w:cs="Arial" w:eastAsia="Arial" w:hAnsi="Arial"/>
          <w:color w:val="000000"/>
          <w:sz w:val="24"/>
          <w:szCs w:val="24"/>
          <w:rtl w:val="0"/>
        </w:rPr>
        <w:t xml:space="preserve">El principio de funcionamiento básico es el siguiente: una estación terrena transmite una señal de radio en una frecuencia determinada hacia el satélite (enlace ascendente o uplink). El satélite recibe, amplifica y retransmite la señal en una frecuencia diferente hacia la estación receptora (enlace descendente o downlink).</w:t>
      </w:r>
      <w:r w:rsidDel="00000000" w:rsidR="00000000" w:rsidRPr="00000000">
        <w:rPr>
          <w:rtl w:val="0"/>
        </w:rPr>
      </w:r>
    </w:p>
    <w:p w:rsidR="00000000" w:rsidDel="00000000" w:rsidP="00000000" w:rsidRDefault="00000000" w:rsidRPr="00000000" w14:paraId="00000079">
      <w:pPr>
        <w:pStyle w:val="Heading3"/>
        <w:spacing w:after="100" w:before="200" w:lineRule="auto"/>
        <w:rPr/>
      </w:pPr>
      <w:r w:rsidDel="00000000" w:rsidR="00000000" w:rsidRPr="00000000">
        <w:rPr>
          <w:rFonts w:ascii="Arial" w:cs="Arial" w:eastAsia="Arial" w:hAnsi="Arial"/>
          <w:b w:val="1"/>
          <w:bCs w:val="1"/>
          <w:color w:val="1a5276"/>
          <w:sz w:val="24"/>
          <w:szCs w:val="24"/>
          <w:rtl w:val="0"/>
        </w:rPr>
        <w:t xml:space="preserve">Componentes principales del enlace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Transpondedor: componente central del satélite. Recibe la señal del uplink, la amplifica y la retransmite en la frecuencia del downlink. Un satélite moderno puede tener decenas de transpondedores con ancho de banda de 27 a 500 MHz cada uno.</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Antenas parabólicas: concentran la energía recibida en el punto focal donde se ubica el receptor (LNB). Los satélites modernos disponen de antenas reconfigurables con beamforming.</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Conversión ADC/DAC: en el transmisor, la información digital se modula sobre una portadora de RF mediante QPSK o QAM (conversión DAC). En el receptor, la señal analógica recibida se digitaliza mediante ADC para recuperar la información original.</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Bandas de frecuencia: L (1–2 GHz): GPS y comunicaciones móviles; C (4–8 GHz): TV y larga distancia; Ku (12–18 GHz): TV directa al hogar; Ka (26,5–40 GHz): mayor ancho de banda, más sensible a la lluvia.</w:t>
      </w:r>
    </w:p>
    <w:p w:rsidR="00000000" w:rsidDel="00000000" w:rsidP="00000000" w:rsidRDefault="00000000" w:rsidRPr="00000000" w14:paraId="0000007E">
      <w:pPr>
        <w:pStyle w:val="Heading2"/>
        <w:spacing w:after="120" w:before="260" w:lineRule="auto"/>
        <w:rPr/>
      </w:pPr>
      <w:r w:rsidDel="00000000" w:rsidR="00000000" w:rsidRPr="00000000">
        <w:rPr>
          <w:rFonts w:ascii="Arial" w:cs="Arial" w:eastAsia="Arial" w:hAnsi="Arial"/>
          <w:b w:val="1"/>
          <w:bCs w:val="1"/>
          <w:color w:val="1a5276"/>
          <w:sz w:val="26"/>
          <w:szCs w:val="26"/>
          <w:rtl w:val="0"/>
        </w:rPr>
        <w:t xml:space="preserve">3.2. Presupuesto de enlace satelital (Link Budget)</w:t>
      </w:r>
      <w:r w:rsidDel="00000000" w:rsidR="00000000" w:rsidRPr="00000000">
        <w:rPr>
          <w:rtl w:val="0"/>
        </w:rPr>
      </w:r>
    </w:p>
    <w:p w:rsidR="00000000" w:rsidDel="00000000" w:rsidP="00000000" w:rsidRDefault="00000000" w:rsidRPr="00000000" w14:paraId="0000007F">
      <w:pPr>
        <w:spacing w:after="140" w:lineRule="auto"/>
        <w:jc w:val="both"/>
        <w:rPr/>
      </w:pPr>
      <w:r w:rsidDel="00000000" w:rsidR="00000000" w:rsidRPr="00000000">
        <w:rPr>
          <w:rFonts w:ascii="Arial" w:cs="Arial" w:eastAsia="Arial" w:hAnsi="Arial"/>
          <w:color w:val="000000"/>
          <w:sz w:val="24"/>
          <w:szCs w:val="24"/>
          <w:rtl w:val="0"/>
        </w:rPr>
        <w:t xml:space="preserve">El presupuesto de enlace es el balance de potencia entre el transmisor y el receptor, expresado en dB. La ecuación fundamental es:</w:t>
      </w:r>
      <w:r w:rsidDel="00000000" w:rsidR="00000000" w:rsidRPr="00000000">
        <w:rPr>
          <w:rtl w:val="0"/>
        </w:rPr>
      </w:r>
    </w:p>
    <w:p w:rsidR="00000000" w:rsidDel="00000000" w:rsidP="00000000" w:rsidRDefault="00000000" w:rsidRPr="00000000" w14:paraId="00000080">
      <w:pPr>
        <w:spacing w:after="120" w:before="120" w:lineRule="auto"/>
        <w:jc w:val="center"/>
        <w:rPr>
          <w:vertAlign w:val="subscript"/>
        </w:rPr>
      </w:pPr>
      <w:r w:rsidDel="00000000" w:rsidR="00000000" w:rsidRPr="00000000">
        <w:rPr>
          <w:rFonts w:ascii="Arial" w:cs="Arial" w:eastAsia="Arial" w:hAnsi="Arial"/>
          <w:b w:val="1"/>
          <w:bCs w:val="1"/>
          <w:color w:val="000000"/>
          <w:sz w:val="24"/>
          <w:szCs w:val="24"/>
          <w:rtl w:val="0"/>
        </w:rPr>
        <w:t xml:space="preserve">P</w:t>
      </w:r>
      <w:r w:rsidDel="00000000" w:rsidR="00000000" w:rsidRPr="00000000">
        <w:rPr>
          <w:rFonts w:ascii="Arial" w:cs="Arial" w:eastAsia="Arial" w:hAnsi="Arial"/>
          <w:b w:val="1"/>
          <w:bCs w:val="1"/>
          <w:color w:val="000000"/>
          <w:sz w:val="24"/>
          <w:szCs w:val="24"/>
          <w:vertAlign w:val="subscript"/>
          <w:rtl w:val="0"/>
        </w:rPr>
        <w:t xml:space="preserve">rx</w:t>
      </w:r>
      <w:r w:rsidDel="00000000" w:rsidR="00000000" w:rsidRPr="00000000">
        <w:rPr>
          <w:rFonts w:ascii="Arial" w:cs="Arial" w:eastAsia="Arial" w:hAnsi="Arial"/>
          <w:b w:val="1"/>
          <w:bCs w:val="1"/>
          <w:color w:val="000000"/>
          <w:sz w:val="24"/>
          <w:szCs w:val="24"/>
          <w:rtl w:val="0"/>
        </w:rPr>
        <w:t xml:space="preserve"> = P</w:t>
      </w:r>
      <w:r w:rsidDel="00000000" w:rsidR="00000000" w:rsidRPr="00000000">
        <w:rPr>
          <w:rFonts w:ascii="Arial" w:cs="Arial" w:eastAsia="Arial" w:hAnsi="Arial"/>
          <w:b w:val="1"/>
          <w:bCs w:val="1"/>
          <w:color w:val="000000"/>
          <w:sz w:val="24"/>
          <w:szCs w:val="24"/>
          <w:vertAlign w:val="subscript"/>
          <w:rtl w:val="0"/>
        </w:rPr>
        <w:t xml:space="preserve">tx</w:t>
      </w:r>
      <w:r w:rsidDel="00000000" w:rsidR="00000000" w:rsidRPr="00000000">
        <w:rPr>
          <w:rFonts w:ascii="Arial" w:cs="Arial" w:eastAsia="Arial" w:hAnsi="Arial"/>
          <w:b w:val="1"/>
          <w:bCs w:val="1"/>
          <w:color w:val="000000"/>
          <w:sz w:val="24"/>
          <w:szCs w:val="24"/>
          <w:rtl w:val="0"/>
        </w:rPr>
        <w:t xml:space="preserve"> + G</w:t>
      </w:r>
      <w:r w:rsidDel="00000000" w:rsidR="00000000" w:rsidRPr="00000000">
        <w:rPr>
          <w:b w:val="1"/>
          <w:bCs w:val="1"/>
          <w:vertAlign w:val="subscript"/>
          <w:rtl w:val="0"/>
        </w:rPr>
        <w:t xml:space="preserve">tx</w:t>
      </w:r>
      <w:r w:rsidDel="00000000" w:rsidR="00000000" w:rsidRPr="00000000">
        <w:rPr>
          <w:rFonts w:ascii="Arial" w:cs="Arial" w:eastAsia="Arial" w:hAnsi="Arial"/>
          <w:b w:val="1"/>
          <w:bCs w:val="1"/>
          <w:color w:val="000000"/>
          <w:sz w:val="24"/>
          <w:szCs w:val="24"/>
          <w:rtl w:val="0"/>
        </w:rPr>
        <w:t xml:space="preserve"> + </w:t>
      </w:r>
      <w:r w:rsidDel="00000000" w:rsidR="00000000" w:rsidRPr="00000000">
        <w:rPr>
          <w:rFonts w:ascii="Arial" w:cs="Arial" w:eastAsia="Arial" w:hAnsi="Arial"/>
          <w:b w:val="1"/>
          <w:bCs w:val="1"/>
          <w:color w:val="000000"/>
          <w:sz w:val="24"/>
          <w:szCs w:val="24"/>
          <w:rtl w:val="0"/>
        </w:rPr>
        <w:t xml:space="preserve">G</w:t>
      </w:r>
      <w:r w:rsidDel="00000000" w:rsidR="00000000" w:rsidRPr="00000000">
        <w:rPr>
          <w:rFonts w:ascii="Arial" w:cs="Arial" w:eastAsia="Arial" w:hAnsi="Arial"/>
          <w:b w:val="1"/>
          <w:bCs w:val="1"/>
          <w:color w:val="000000"/>
          <w:sz w:val="24"/>
          <w:szCs w:val="24"/>
          <w:vertAlign w:val="subscript"/>
          <w:rtl w:val="0"/>
        </w:rPr>
        <w:t xml:space="preserve">rx</w:t>
      </w:r>
      <w:r w:rsidDel="00000000" w:rsidR="00000000" w:rsidRPr="00000000">
        <w:rPr>
          <w:rFonts w:ascii="Arial Unicode MS" w:cs="Arial Unicode MS" w:eastAsia="Arial Unicode MS" w:hAnsi="Arial Unicode MS"/>
          <w:b w:val="1"/>
          <w:bCs w:val="1"/>
          <w:color w:val="000000"/>
          <w:sz w:val="24"/>
          <w:szCs w:val="24"/>
          <w:rtl w:val="0"/>
        </w:rPr>
        <w:t xml:space="preserve"> − </w:t>
      </w:r>
      <w:r w:rsidDel="00000000" w:rsidR="00000000" w:rsidRPr="00000000">
        <w:rPr>
          <w:rFonts w:ascii="Arial" w:cs="Arial" w:eastAsia="Arial" w:hAnsi="Arial"/>
          <w:b w:val="1"/>
          <w:bCs w:val="1"/>
          <w:color w:val="000000"/>
          <w:sz w:val="24"/>
          <w:szCs w:val="24"/>
          <w:rtl w:val="0"/>
        </w:rPr>
        <w:t xml:space="preserve">A</w:t>
      </w:r>
      <w:r w:rsidDel="00000000" w:rsidR="00000000" w:rsidRPr="00000000">
        <w:rPr>
          <w:rFonts w:ascii="Arial" w:cs="Arial" w:eastAsia="Arial" w:hAnsi="Arial"/>
          <w:b w:val="1"/>
          <w:bCs w:val="1"/>
          <w:color w:val="000000"/>
          <w:sz w:val="24"/>
          <w:szCs w:val="24"/>
          <w:vertAlign w:val="subscript"/>
          <w:rtl w:val="0"/>
        </w:rPr>
        <w:t xml:space="preserve">total</w:t>
      </w:r>
      <w:r w:rsidDel="00000000" w:rsidR="00000000" w:rsidRPr="00000000">
        <w:rPr>
          <w:rtl w:val="0"/>
        </w:rPr>
      </w:r>
    </w:p>
    <w:p w:rsidR="00000000" w:rsidDel="00000000" w:rsidP="00000000" w:rsidRDefault="00000000" w:rsidRPr="00000000" w14:paraId="00000081">
      <w:pPr>
        <w:spacing w:after="0" w:before="80" w:lineRule="auto"/>
        <w:rPr/>
      </w:pP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000"/>
        <w:gridCol w:w="2400"/>
        <w:tblGridChange w:id="0">
          <w:tblGrid>
            <w:gridCol w:w="1800"/>
            <w:gridCol w:w="500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ffffff"/>
                <w:sz w:val="20"/>
                <w:szCs w:val="20"/>
                <w:rtl w:val="0"/>
              </w:rPr>
              <w:t xml:space="preserve">Símbolo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20"/>
                <w:szCs w:val="20"/>
                <w:rtl w:val="0"/>
              </w:rPr>
              <w:t xml:space="preserve">Significado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20"/>
                <w:szCs w:val="20"/>
                <w:rtl w:val="0"/>
              </w:rPr>
              <w:t xml:space="preserve">Unidad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5">
            <w:pPr>
              <w:jc w:val="center"/>
              <w:rPr>
                <w:vertAlign w:val="subscript"/>
              </w:rPr>
            </w:pPr>
            <w:r w:rsidDel="00000000" w:rsidR="00000000" w:rsidRPr="00000000">
              <w:rPr>
                <w:rFonts w:ascii="Arial" w:cs="Arial" w:eastAsia="Arial" w:hAnsi="Arial"/>
                <w:b w:val="0"/>
                <w:bCs w:val="0"/>
                <w:color w:val="000000"/>
                <w:sz w:val="20"/>
                <w:szCs w:val="20"/>
                <w:rtl w:val="0"/>
              </w:rPr>
              <w:t xml:space="preserve">P</w:t>
            </w:r>
            <w:r w:rsidDel="00000000" w:rsidR="00000000" w:rsidRPr="00000000">
              <w:rPr>
                <w:rFonts w:ascii="Arial" w:cs="Arial" w:eastAsia="Arial" w:hAnsi="Arial"/>
                <w:b w:val="0"/>
                <w:bCs w:val="0"/>
                <w:color w:val="000000"/>
                <w:sz w:val="20"/>
                <w:szCs w:val="20"/>
                <w:vertAlign w:val="subscript"/>
                <w:rtl w:val="0"/>
              </w:rPr>
              <w:t xml:space="preserve">rx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0"/>
                <w:bCs w:val="0"/>
                <w:color w:val="000000"/>
                <w:sz w:val="20"/>
                <w:szCs w:val="20"/>
                <w:rtl w:val="0"/>
              </w:rPr>
              <w:t xml:space="preserve">Potencia recibida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0"/>
                <w:bCs w:val="0"/>
                <w:color w:val="000000"/>
                <w:sz w:val="20"/>
                <w:szCs w:val="20"/>
                <w:rtl w:val="0"/>
              </w:rPr>
              <w:t xml:space="preserve">dBm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jc w:val="center"/>
              <w:rPr>
                <w:vertAlign w:val="subscript"/>
              </w:rPr>
            </w:pPr>
            <w:r w:rsidDel="00000000" w:rsidR="00000000" w:rsidRPr="00000000">
              <w:rPr>
                <w:rFonts w:ascii="Arial" w:cs="Arial" w:eastAsia="Arial" w:hAnsi="Arial"/>
                <w:b w:val="0"/>
                <w:bCs w:val="0"/>
                <w:color w:val="000000"/>
                <w:sz w:val="20"/>
                <w:szCs w:val="20"/>
                <w:rtl w:val="0"/>
              </w:rPr>
              <w:t xml:space="preserve">P</w:t>
            </w:r>
            <w:r w:rsidDel="00000000" w:rsidR="00000000" w:rsidRPr="00000000">
              <w:rPr>
                <w:rFonts w:ascii="Arial" w:cs="Arial" w:eastAsia="Arial" w:hAnsi="Arial"/>
                <w:b w:val="0"/>
                <w:bCs w:val="0"/>
                <w:color w:val="000000"/>
                <w:sz w:val="20"/>
                <w:szCs w:val="20"/>
                <w:vertAlign w:val="subscript"/>
                <w:rtl w:val="0"/>
              </w:rPr>
              <w:t xml:space="preserve">tx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0"/>
                <w:bCs w:val="0"/>
                <w:color w:val="000000"/>
                <w:sz w:val="20"/>
                <w:szCs w:val="20"/>
                <w:rtl w:val="0"/>
              </w:rPr>
              <w:t xml:space="preserve">Potencia transmitida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0"/>
                <w:bCs w:val="0"/>
                <w:color w:val="000000"/>
                <w:sz w:val="20"/>
                <w:szCs w:val="20"/>
                <w:rtl w:val="0"/>
              </w:rPr>
              <w:t xml:space="preserve">dBm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B">
            <w:pPr>
              <w:jc w:val="center"/>
              <w:rPr>
                <w:vertAlign w:val="subscript"/>
              </w:rPr>
            </w:pPr>
            <w:r w:rsidDel="00000000" w:rsidR="00000000" w:rsidRPr="00000000">
              <w:rPr>
                <w:rFonts w:ascii="Arial" w:cs="Arial" w:eastAsia="Arial" w:hAnsi="Arial"/>
                <w:b w:val="0"/>
                <w:bCs w:val="0"/>
                <w:color w:val="000000"/>
                <w:sz w:val="20"/>
                <w:szCs w:val="20"/>
                <w:rtl w:val="0"/>
              </w:rPr>
              <w:t xml:space="preserve">G</w:t>
            </w:r>
            <w:r w:rsidDel="00000000" w:rsidR="00000000" w:rsidRPr="00000000">
              <w:rPr>
                <w:rFonts w:ascii="Arial" w:cs="Arial" w:eastAsia="Arial" w:hAnsi="Arial"/>
                <w:b w:val="0"/>
                <w:bCs w:val="0"/>
                <w:color w:val="000000"/>
                <w:sz w:val="20"/>
                <w:szCs w:val="20"/>
                <w:vertAlign w:val="subscript"/>
                <w:rtl w:val="0"/>
              </w:rPr>
              <w:t xml:space="preserve">tx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0"/>
                <w:bCs w:val="0"/>
                <w:color w:val="000000"/>
                <w:sz w:val="20"/>
                <w:szCs w:val="20"/>
                <w:rtl w:val="0"/>
              </w:rPr>
              <w:t xml:space="preserve">Ganancia de antena transmisora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0"/>
                <w:bCs w:val="0"/>
                <w:color w:val="000000"/>
                <w:sz w:val="20"/>
                <w:szCs w:val="20"/>
                <w:rtl w:val="0"/>
              </w:rPr>
              <w:t xml:space="preserve">dBi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E">
            <w:pPr>
              <w:jc w:val="center"/>
              <w:rPr>
                <w:vertAlign w:val="subscript"/>
              </w:rPr>
            </w:pPr>
            <w:r w:rsidDel="00000000" w:rsidR="00000000" w:rsidRPr="00000000">
              <w:rPr>
                <w:rFonts w:ascii="Arial" w:cs="Arial" w:eastAsia="Arial" w:hAnsi="Arial"/>
                <w:b w:val="0"/>
                <w:bCs w:val="0"/>
                <w:color w:val="000000"/>
                <w:sz w:val="20"/>
                <w:szCs w:val="20"/>
                <w:rtl w:val="0"/>
              </w:rPr>
              <w:t xml:space="preserve">G</w:t>
            </w:r>
            <w:r w:rsidDel="00000000" w:rsidR="00000000" w:rsidRPr="00000000">
              <w:rPr>
                <w:rFonts w:ascii="Arial" w:cs="Arial" w:eastAsia="Arial" w:hAnsi="Arial"/>
                <w:b w:val="0"/>
                <w:bCs w:val="0"/>
                <w:color w:val="000000"/>
                <w:sz w:val="20"/>
                <w:szCs w:val="20"/>
                <w:vertAlign w:val="subscript"/>
                <w:rtl w:val="0"/>
              </w:rPr>
              <w:t xml:space="preserve">rx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0"/>
                <w:bCs w:val="0"/>
                <w:color w:val="000000"/>
                <w:sz w:val="20"/>
                <w:szCs w:val="20"/>
                <w:rtl w:val="0"/>
              </w:rPr>
              <w:t xml:space="preserve">Ganancia de antena receptora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0"/>
                <w:bCs w:val="0"/>
                <w:color w:val="000000"/>
                <w:sz w:val="20"/>
                <w:szCs w:val="20"/>
                <w:rtl w:val="0"/>
              </w:rPr>
              <w:t xml:space="preserve">dBi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jc w:val="center"/>
              <w:rPr>
                <w:vertAlign w:val="subscript"/>
              </w:rPr>
            </w:pPr>
            <w:r w:rsidDel="00000000" w:rsidR="00000000" w:rsidRPr="00000000">
              <w:rPr>
                <w:rFonts w:ascii="Arial" w:cs="Arial" w:eastAsia="Arial" w:hAnsi="Arial"/>
                <w:b w:val="0"/>
                <w:bCs w:val="0"/>
                <w:color w:val="000000"/>
                <w:sz w:val="20"/>
                <w:szCs w:val="20"/>
                <w:rtl w:val="0"/>
              </w:rPr>
              <w:t xml:space="preserve">A</w:t>
            </w:r>
            <w:r w:rsidDel="00000000" w:rsidR="00000000" w:rsidRPr="00000000">
              <w:rPr>
                <w:rFonts w:ascii="Arial" w:cs="Arial" w:eastAsia="Arial" w:hAnsi="Arial"/>
                <w:b w:val="0"/>
                <w:bCs w:val="0"/>
                <w:color w:val="000000"/>
                <w:sz w:val="20"/>
                <w:szCs w:val="20"/>
                <w:vertAlign w:val="subscript"/>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0"/>
                <w:bCs w:val="0"/>
                <w:color w:val="000000"/>
                <w:sz w:val="20"/>
                <w:szCs w:val="20"/>
                <w:rtl w:val="0"/>
              </w:rPr>
              <w:t xml:space="preserve">Atenuación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0"/>
                <w:bCs w:val="0"/>
                <w:color w:val="000000"/>
                <w:sz w:val="20"/>
                <w:szCs w:val="20"/>
                <w:rtl w:val="0"/>
              </w:rPr>
              <w:t xml:space="preserve">dB</w:t>
            </w:r>
            <w:r w:rsidDel="00000000" w:rsidR="00000000" w:rsidRPr="00000000">
              <w:rPr>
                <w:rtl w:val="0"/>
              </w:rPr>
            </w:r>
          </w:p>
        </w:tc>
      </w:tr>
    </w:tbl>
    <w:p w:rsidR="00000000" w:rsidDel="00000000" w:rsidP="00000000" w:rsidRDefault="00000000" w:rsidRPr="00000000" w14:paraId="00000094">
      <w:pPr>
        <w:spacing w:after="0" w:before="120" w:lineRule="auto"/>
        <w:rPr/>
      </w:pPr>
      <w:r w:rsidDel="00000000" w:rsidR="00000000" w:rsidRPr="00000000">
        <w:rPr>
          <w:rtl w:val="0"/>
        </w:rPr>
      </w:r>
    </w:p>
    <w:p w:rsidR="00000000" w:rsidDel="00000000" w:rsidP="00000000" w:rsidRDefault="00000000" w:rsidRPr="00000000" w14:paraId="00000095">
      <w:pPr>
        <w:spacing w:after="140" w:lineRule="auto"/>
        <w:jc w:val="both"/>
        <w:rPr/>
      </w:pPr>
      <w:r w:rsidDel="00000000" w:rsidR="00000000" w:rsidRPr="00000000">
        <w:rPr>
          <w:rFonts w:ascii="Arial" w:cs="Arial" w:eastAsia="Arial" w:hAnsi="Arial"/>
          <w:color w:val="000000"/>
          <w:sz w:val="24"/>
          <w:szCs w:val="24"/>
          <w:rtl w:val="0"/>
        </w:rPr>
        <w:t xml:space="preserve">La atenuación total se compone de:</w:t>
      </w:r>
      <w:r w:rsidDel="00000000" w:rsidR="00000000" w:rsidRPr="00000000">
        <w:rPr>
          <w:rtl w:val="0"/>
        </w:rPr>
      </w:r>
    </w:p>
    <w:p w:rsidR="00000000" w:rsidDel="00000000" w:rsidP="00000000" w:rsidRDefault="00000000" w:rsidRPr="00000000" w14:paraId="00000096">
      <w:pPr>
        <w:spacing w:after="100" w:before="100" w:lineRule="auto"/>
        <w:jc w:val="center"/>
        <w:rPr>
          <w:vertAlign w:val="subscript"/>
        </w:rPr>
      </w:pPr>
      <w:r w:rsidDel="00000000" w:rsidR="00000000" w:rsidRPr="00000000">
        <w:rPr>
          <w:rFonts w:ascii="Arial" w:cs="Arial" w:eastAsia="Arial" w:hAnsi="Arial"/>
          <w:b w:val="1"/>
          <w:bCs w:val="1"/>
          <w:color w:val="000000"/>
          <w:sz w:val="24"/>
          <w:szCs w:val="24"/>
          <w:rtl w:val="0"/>
        </w:rPr>
        <w:t xml:space="preserve">A</w:t>
      </w:r>
      <w:r w:rsidDel="00000000" w:rsidR="00000000" w:rsidRPr="00000000">
        <w:rPr>
          <w:rFonts w:ascii="Arial" w:cs="Arial" w:eastAsia="Arial" w:hAnsi="Arial"/>
          <w:b w:val="1"/>
          <w:bCs w:val="1"/>
          <w:color w:val="000000"/>
          <w:sz w:val="24"/>
          <w:szCs w:val="24"/>
          <w:vertAlign w:val="subscript"/>
          <w:rtl w:val="0"/>
        </w:rPr>
        <w:t xml:space="preserve">total</w:t>
      </w:r>
      <w:r w:rsidDel="00000000" w:rsidR="00000000" w:rsidRPr="00000000">
        <w:rPr>
          <w:rFonts w:ascii="Arial" w:cs="Arial" w:eastAsia="Arial" w:hAnsi="Arial"/>
          <w:b w:val="1"/>
          <w:bCs w:val="1"/>
          <w:color w:val="000000"/>
          <w:sz w:val="24"/>
          <w:szCs w:val="24"/>
          <w:rtl w:val="0"/>
        </w:rPr>
        <w:t xml:space="preserve"> = F</w:t>
      </w:r>
      <w:r w:rsidDel="00000000" w:rsidR="00000000" w:rsidRPr="00000000">
        <w:rPr>
          <w:rFonts w:ascii="Arial" w:cs="Arial" w:eastAsia="Arial" w:hAnsi="Arial"/>
          <w:b w:val="1"/>
          <w:bCs w:val="1"/>
          <w:color w:val="000000"/>
          <w:sz w:val="24"/>
          <w:szCs w:val="24"/>
          <w:rtl w:val="0"/>
        </w:rPr>
        <w:t xml:space="preserve">SPL</w:t>
      </w:r>
      <w:r w:rsidDel="00000000" w:rsidR="00000000" w:rsidRPr="00000000">
        <w:rPr>
          <w:rFonts w:ascii="Arial" w:cs="Arial" w:eastAsia="Arial" w:hAnsi="Arial"/>
          <w:b w:val="1"/>
          <w:bCs w:val="1"/>
          <w:color w:val="000000"/>
          <w:sz w:val="24"/>
          <w:szCs w:val="24"/>
          <w:rtl w:val="0"/>
        </w:rPr>
        <w:t xml:space="preserve"> + A</w:t>
      </w:r>
      <w:r w:rsidDel="00000000" w:rsidR="00000000" w:rsidRPr="00000000">
        <w:rPr>
          <w:rFonts w:ascii="Arial" w:cs="Arial" w:eastAsia="Arial" w:hAnsi="Arial"/>
          <w:b w:val="1"/>
          <w:bCs w:val="1"/>
          <w:color w:val="000000"/>
          <w:sz w:val="24"/>
          <w:szCs w:val="24"/>
          <w:vertAlign w:val="subscript"/>
          <w:rtl w:val="0"/>
        </w:rPr>
        <w:t xml:space="preserve">gases</w:t>
      </w:r>
      <w:r w:rsidDel="00000000" w:rsidR="00000000" w:rsidRPr="00000000">
        <w:rPr>
          <w:rFonts w:ascii="Arial" w:cs="Arial" w:eastAsia="Arial" w:hAnsi="Arial"/>
          <w:b w:val="1"/>
          <w:bCs w:val="1"/>
          <w:color w:val="000000"/>
          <w:sz w:val="24"/>
          <w:szCs w:val="24"/>
          <w:rtl w:val="0"/>
        </w:rPr>
        <w:t xml:space="preserve"> + A</w:t>
      </w:r>
      <w:r w:rsidDel="00000000" w:rsidR="00000000" w:rsidRPr="00000000">
        <w:rPr>
          <w:rFonts w:ascii="Arial" w:cs="Arial" w:eastAsia="Arial" w:hAnsi="Arial"/>
          <w:b w:val="1"/>
          <w:bCs w:val="1"/>
          <w:color w:val="000000"/>
          <w:sz w:val="24"/>
          <w:szCs w:val="24"/>
          <w:vertAlign w:val="subscript"/>
          <w:rtl w:val="0"/>
        </w:rPr>
        <w:t xml:space="preserve">lluvia</w:t>
      </w:r>
      <w:r w:rsidDel="00000000" w:rsidR="00000000" w:rsidRPr="00000000">
        <w:rPr>
          <w:rFonts w:ascii="Arial" w:cs="Arial" w:eastAsia="Arial" w:hAnsi="Arial"/>
          <w:b w:val="1"/>
          <w:bCs w:val="1"/>
          <w:color w:val="000000"/>
          <w:sz w:val="24"/>
          <w:szCs w:val="24"/>
          <w:rtl w:val="0"/>
        </w:rPr>
        <w:t xml:space="preserve"> + A</w:t>
      </w:r>
      <w:r w:rsidDel="00000000" w:rsidR="00000000" w:rsidRPr="00000000">
        <w:rPr>
          <w:rFonts w:ascii="Arial" w:cs="Arial" w:eastAsia="Arial" w:hAnsi="Arial"/>
          <w:b w:val="1"/>
          <w:bCs w:val="1"/>
          <w:color w:val="000000"/>
          <w:sz w:val="24"/>
          <w:szCs w:val="24"/>
          <w:vertAlign w:val="subscript"/>
          <w:rtl w:val="0"/>
        </w:rPr>
        <w:t xml:space="preserve">nubes</w:t>
      </w:r>
      <w:r w:rsidDel="00000000" w:rsidR="00000000" w:rsidRPr="00000000">
        <w:rPr>
          <w:rtl w:val="0"/>
        </w:rPr>
      </w:r>
    </w:p>
    <w:p w:rsidR="00000000" w:rsidDel="00000000" w:rsidP="00000000" w:rsidRDefault="00000000" w:rsidRPr="00000000" w14:paraId="00000097">
      <w:pPr>
        <w:spacing w:after="140" w:lineRule="auto"/>
        <w:jc w:val="both"/>
        <w:rPr/>
      </w:pPr>
      <w:r w:rsidDel="00000000" w:rsidR="00000000" w:rsidRPr="00000000">
        <w:rPr>
          <w:rFonts w:ascii="Arial" w:cs="Arial" w:eastAsia="Arial" w:hAnsi="Arial"/>
          <w:color w:val="000000"/>
          <w:sz w:val="24"/>
          <w:szCs w:val="24"/>
          <w:rtl w:val="0"/>
        </w:rPr>
        <w:t xml:space="preserve">Donde FSPL (Free Space Path Loss) es la pérdida por propagación en el espacio libre:</w:t>
      </w:r>
      <w:r w:rsidDel="00000000" w:rsidR="00000000" w:rsidRPr="00000000">
        <w:rPr>
          <w:rtl w:val="0"/>
        </w:rPr>
      </w:r>
    </w:p>
    <w:p w:rsidR="00000000" w:rsidDel="00000000" w:rsidP="00000000" w:rsidRDefault="00000000" w:rsidRPr="00000000" w14:paraId="00000098">
      <w:pPr>
        <w:spacing w:after="100" w:before="100" w:lineRule="auto"/>
        <w:jc w:val="center"/>
        <w:rPr/>
      </w:pPr>
      <w:r w:rsidDel="00000000" w:rsidR="00000000" w:rsidRPr="00000000">
        <w:rPr>
          <w:rFonts w:ascii="Arial" w:cs="Arial" w:eastAsia="Arial" w:hAnsi="Arial"/>
          <w:b w:val="1"/>
          <w:bCs w:val="1"/>
          <w:color w:val="000000"/>
          <w:sz w:val="24"/>
          <w:szCs w:val="24"/>
          <w:rtl w:val="0"/>
        </w:rPr>
        <w:t xml:space="preserve">FSPL = 20·log₁₀(d) + 20·log₁₀(f) + 20·log₁₀(4π/c)</w:t>
      </w:r>
      <w:r w:rsidDel="00000000" w:rsidR="00000000" w:rsidRPr="00000000">
        <w:rPr>
          <w:rtl w:val="0"/>
        </w:rPr>
      </w:r>
    </w:p>
    <w:p w:rsidR="00000000" w:rsidDel="00000000" w:rsidP="00000000" w:rsidRDefault="00000000" w:rsidRPr="00000000" w14:paraId="00000099">
      <w:pPr>
        <w:spacing w:after="140" w:lineRule="auto"/>
        <w:jc w:val="both"/>
        <w:rPr/>
      </w:pPr>
      <w:r w:rsidDel="00000000" w:rsidR="00000000" w:rsidRPr="00000000">
        <w:rPr>
          <w:rFonts w:ascii="Arial Unicode MS" w:cs="Arial Unicode MS" w:eastAsia="Arial Unicode MS" w:hAnsi="Arial Unicode MS"/>
          <w:color w:val="000000"/>
          <w:sz w:val="24"/>
          <w:szCs w:val="24"/>
          <w:rtl w:val="0"/>
        </w:rPr>
        <w:t xml:space="preserve">con d = distancia [m], f = frecuencia [Hz], c = 299.792.458 m/s. El SNR, el Eb/N₀ y el margen de enlace determinan si la comunicación es viable. El umbral típico para QPSK es Eb/N₀ ≥ 8,5 dB (BER ≈ 10⁻⁵).</w:t>
      </w:r>
      <w:r w:rsidDel="00000000" w:rsidR="00000000" w:rsidRPr="00000000">
        <w:rPr>
          <w:rtl w:val="0"/>
        </w:rPr>
      </w:r>
    </w:p>
    <w:p w:rsidR="00000000" w:rsidDel="00000000" w:rsidP="00000000" w:rsidRDefault="00000000" w:rsidRPr="00000000" w14:paraId="0000009A">
      <w:pPr>
        <w:pStyle w:val="Heading2"/>
        <w:spacing w:after="120" w:before="260" w:lineRule="auto"/>
        <w:rPr/>
      </w:pPr>
      <w:r w:rsidDel="00000000" w:rsidR="00000000" w:rsidRPr="00000000">
        <w:rPr>
          <w:rFonts w:ascii="Arial" w:cs="Arial" w:eastAsia="Arial" w:hAnsi="Arial"/>
          <w:b w:val="1"/>
          <w:bCs w:val="1"/>
          <w:color w:val="1a5276"/>
          <w:sz w:val="26"/>
          <w:szCs w:val="26"/>
          <w:rtl w:val="0"/>
        </w:rPr>
        <w:t xml:space="preserve">3.3. Modelos de atenuación implementados</w:t>
      </w:r>
      <w:r w:rsidDel="00000000" w:rsidR="00000000" w:rsidRPr="00000000">
        <w:rPr>
          <w:rtl w:val="0"/>
        </w:rPr>
      </w:r>
    </w:p>
    <w:p w:rsidR="00000000" w:rsidDel="00000000" w:rsidP="00000000" w:rsidRDefault="00000000" w:rsidRPr="00000000" w14:paraId="0000009B">
      <w:pPr>
        <w:pStyle w:val="Heading3"/>
        <w:spacing w:after="100" w:before="200" w:lineRule="auto"/>
        <w:rPr/>
      </w:pPr>
      <w:r w:rsidDel="00000000" w:rsidR="00000000" w:rsidRPr="00000000">
        <w:rPr>
          <w:rFonts w:ascii="Arial" w:cs="Arial" w:eastAsia="Arial" w:hAnsi="Arial"/>
          <w:b w:val="1"/>
          <w:bCs w:val="1"/>
          <w:color w:val="1a5276"/>
          <w:sz w:val="24"/>
          <w:szCs w:val="24"/>
          <w:rtl w:val="0"/>
        </w:rPr>
        <w:t xml:space="preserve">a) Atenuación por absorción de gases (ITU-R P.676)</w:t>
      </w:r>
      <w:r w:rsidDel="00000000" w:rsidR="00000000" w:rsidRPr="00000000">
        <w:rPr>
          <w:rtl w:val="0"/>
        </w:rPr>
      </w:r>
    </w:p>
    <w:p w:rsidR="00000000" w:rsidDel="00000000" w:rsidP="00000000" w:rsidRDefault="00000000" w:rsidRPr="00000000" w14:paraId="0000009C">
      <w:pPr>
        <w:spacing w:after="140" w:lineRule="auto"/>
        <w:jc w:val="both"/>
        <w:rPr/>
      </w:pPr>
      <w:r w:rsidDel="00000000" w:rsidR="00000000" w:rsidRPr="00000000">
        <w:rPr>
          <w:rFonts w:ascii="Arial" w:cs="Arial" w:eastAsia="Arial" w:hAnsi="Arial"/>
          <w:color w:val="000000"/>
          <w:sz w:val="24"/>
          <w:szCs w:val="24"/>
          <w:rtl w:val="0"/>
        </w:rPr>
        <w:t xml:space="preserve">Los mayores contribuyentes son el oxígeno y el vapor de agua. La fórmula general es:</w:t>
      </w:r>
      <w:r w:rsidDel="00000000" w:rsidR="00000000" w:rsidRPr="00000000">
        <w:rPr>
          <w:rtl w:val="0"/>
        </w:rPr>
      </w:r>
    </w:p>
    <w:p w:rsidR="00000000" w:rsidDel="00000000" w:rsidP="00000000" w:rsidRDefault="00000000" w:rsidRPr="00000000" w14:paraId="0000009D">
      <w:pPr>
        <w:spacing w:after="100" w:before="100" w:lineRule="auto"/>
        <w:jc w:val="center"/>
        <w:rPr/>
      </w:pPr>
      <w:r w:rsidDel="00000000" w:rsidR="00000000" w:rsidRPr="00000000">
        <w:rPr>
          <w:rFonts w:ascii="Arial" w:cs="Arial" w:eastAsia="Arial" w:hAnsi="Arial"/>
          <w:b w:val="1"/>
          <w:bCs w:val="1"/>
          <w:color w:val="000000"/>
          <w:sz w:val="24"/>
          <w:szCs w:val="24"/>
          <w:rtl w:val="0"/>
        </w:rPr>
        <w:t xml:space="preserve">At = Aw + Ao  [dB]</w:t>
      </w:r>
      <w:r w:rsidDel="00000000" w:rsidR="00000000" w:rsidRPr="00000000">
        <w:rPr>
          <w:rtl w:val="0"/>
        </w:rPr>
      </w:r>
    </w:p>
    <w:p w:rsidR="00000000" w:rsidDel="00000000" w:rsidP="00000000" w:rsidRDefault="00000000" w:rsidRPr="00000000" w14:paraId="0000009E">
      <w:pPr>
        <w:spacing w:after="140" w:lineRule="auto"/>
        <w:jc w:val="both"/>
        <w:rPr/>
      </w:pPr>
      <w:r w:rsidDel="00000000" w:rsidR="00000000" w:rsidRPr="00000000">
        <w:rPr>
          <w:rFonts w:ascii="Arial" w:cs="Arial" w:eastAsia="Arial" w:hAnsi="Arial"/>
          <w:color w:val="000000"/>
          <w:sz w:val="24"/>
          <w:szCs w:val="24"/>
          <w:rtl w:val="0"/>
        </w:rPr>
        <w:t xml:space="preserve">Donde Aw es la atenuación por vapor de agua y Ao la provocada por el oxígeno. A 4 GHz, el valor máximo medido por Oros Molina (2010) fue de 0,0470 dB en verano de 2003. El vapor de agua sigue la relación A</w:t>
      </w:r>
      <w:r w:rsidDel="00000000" w:rsidR="00000000" w:rsidRPr="00000000">
        <w:rPr>
          <w:rFonts w:ascii="Arial" w:cs="Arial" w:eastAsia="Arial" w:hAnsi="Arial"/>
          <w:color w:val="000000"/>
          <w:sz w:val="24"/>
          <w:szCs w:val="24"/>
          <w:vertAlign w:val="subscript"/>
          <w:rtl w:val="0"/>
        </w:rPr>
        <w:t xml:space="preserve">w</w:t>
      </w:r>
      <w:r w:rsidDel="00000000" w:rsidR="00000000" w:rsidRPr="00000000">
        <w:rPr>
          <w:rFonts w:ascii="Arial Unicode MS" w:cs="Arial Unicode MS" w:eastAsia="Arial Unicode MS" w:hAnsi="Arial Unicode MS"/>
          <w:color w:val="000000"/>
          <w:sz w:val="24"/>
          <w:szCs w:val="24"/>
          <w:rtl w:val="0"/>
        </w:rPr>
        <w:t xml:space="preserve"> ∝ ρ · (f/20)², donde ρ es la densidad de vapor de agua en g/m³, lo que captura su rol como contribuyente principal variable.</w:t>
      </w:r>
      <w:r w:rsidDel="00000000" w:rsidR="00000000" w:rsidRPr="00000000">
        <w:rPr>
          <w:rtl w:val="0"/>
        </w:rPr>
      </w:r>
    </w:p>
    <w:p w:rsidR="00000000" w:rsidDel="00000000" w:rsidP="00000000" w:rsidRDefault="00000000" w:rsidRPr="00000000" w14:paraId="0000009F">
      <w:pPr>
        <w:pStyle w:val="Heading3"/>
        <w:spacing w:after="100" w:before="200" w:lineRule="auto"/>
        <w:rPr/>
      </w:pPr>
      <w:r w:rsidDel="00000000" w:rsidR="00000000" w:rsidRPr="00000000">
        <w:rPr>
          <w:rFonts w:ascii="Arial" w:cs="Arial" w:eastAsia="Arial" w:hAnsi="Arial"/>
          <w:b w:val="1"/>
          <w:bCs w:val="1"/>
          <w:color w:val="1a5276"/>
          <w:sz w:val="24"/>
          <w:szCs w:val="24"/>
          <w:rtl w:val="0"/>
        </w:rPr>
        <w:t xml:space="preserve">b) Atenuación por nubes (ITU-R P.840)</w:t>
      </w:r>
      <w:r w:rsidDel="00000000" w:rsidR="00000000" w:rsidRPr="00000000">
        <w:rPr>
          <w:rtl w:val="0"/>
        </w:rPr>
      </w:r>
    </w:p>
    <w:p w:rsidR="00000000" w:rsidDel="00000000" w:rsidP="00000000" w:rsidRDefault="00000000" w:rsidRPr="00000000" w14:paraId="000000A0">
      <w:pPr>
        <w:spacing w:after="140" w:lineRule="auto"/>
        <w:jc w:val="both"/>
        <w:rPr/>
      </w:pPr>
      <w:r w:rsidDel="00000000" w:rsidR="00000000" w:rsidRPr="00000000">
        <w:rPr>
          <w:rFonts w:ascii="Arial" w:cs="Arial" w:eastAsia="Arial" w:hAnsi="Arial"/>
          <w:color w:val="000000"/>
          <w:sz w:val="24"/>
          <w:szCs w:val="24"/>
          <w:rtl w:val="0"/>
        </w:rPr>
        <w:t xml:space="preserve">Las nubes se encuentran constantemente en la troposfera. Existen varios modelos de atenuación por nube. Los más empleados son el modelo de </w:t>
      </w:r>
      <w:r w:rsidDel="00000000" w:rsidR="00000000" w:rsidRPr="00000000">
        <w:rPr>
          <w:rFonts w:ascii="Arial" w:cs="Arial" w:eastAsia="Arial" w:hAnsi="Arial"/>
          <w:color w:val="000000"/>
          <w:sz w:val="24"/>
          <w:szCs w:val="24"/>
          <w:rtl w:val="0"/>
        </w:rPr>
        <w:t xml:space="preserve">Liebe</w:t>
      </w:r>
      <w:r w:rsidDel="00000000" w:rsidR="00000000" w:rsidRPr="00000000">
        <w:rPr>
          <w:rFonts w:ascii="Arial" w:cs="Arial" w:eastAsia="Arial" w:hAnsi="Arial"/>
          <w:color w:val="000000"/>
          <w:sz w:val="24"/>
          <w:szCs w:val="24"/>
          <w:rtl w:val="0"/>
        </w:rPr>
        <w:t xml:space="preserve"> y el modelo de Staelin, ambos derivados de la aproximación de Rayleigh sobre la teoría de desvanecimiento de Mie. La fórmula general es:</w:t>
      </w:r>
      <w:r w:rsidDel="00000000" w:rsidR="00000000" w:rsidRPr="00000000">
        <w:rPr>
          <w:rtl w:val="0"/>
        </w:rPr>
      </w:r>
    </w:p>
    <w:p w:rsidR="00000000" w:rsidDel="00000000" w:rsidP="00000000" w:rsidRDefault="00000000" w:rsidRPr="00000000" w14:paraId="000000A1">
      <w:pPr>
        <w:spacing w:after="100" w:before="100" w:lineRule="auto"/>
        <w:jc w:val="center"/>
        <w:rPr/>
      </w:pPr>
      <w:r w:rsidDel="00000000" w:rsidR="00000000" w:rsidRPr="00000000">
        <w:rPr>
          <w:rFonts w:ascii="Arial" w:cs="Arial" w:eastAsia="Arial" w:hAnsi="Arial"/>
          <w:b w:val="1"/>
          <w:bCs w:val="1"/>
          <w:color w:val="000000"/>
          <w:sz w:val="24"/>
          <w:szCs w:val="24"/>
          <w:rtl w:val="0"/>
        </w:rPr>
        <w:t xml:space="preserve">A = α · Hci  [dB]</w:t>
      </w:r>
      <w:r w:rsidDel="00000000" w:rsidR="00000000" w:rsidRPr="00000000">
        <w:rPr>
          <w:rtl w:val="0"/>
        </w:rPr>
      </w:r>
    </w:p>
    <w:p w:rsidR="00000000" w:rsidDel="00000000" w:rsidP="00000000" w:rsidRDefault="00000000" w:rsidRPr="00000000" w14:paraId="000000A2">
      <w:pPr>
        <w:spacing w:after="140" w:lineRule="auto"/>
        <w:jc w:val="both"/>
        <w:rPr/>
      </w:pPr>
      <w:r w:rsidDel="00000000" w:rsidR="00000000" w:rsidRPr="00000000">
        <w:rPr>
          <w:rFonts w:ascii="Arial" w:cs="Arial" w:eastAsia="Arial" w:hAnsi="Arial"/>
          <w:color w:val="000000"/>
          <w:sz w:val="24"/>
          <w:szCs w:val="24"/>
          <w:rtl w:val="0"/>
        </w:rPr>
        <w:t xml:space="preserve">Donde α es la atenuación específica [dB/km] y Hci la variable de extensión vertical [km], que depende del tipo de nube:</w:t>
      </w:r>
      <w:r w:rsidDel="00000000" w:rsidR="00000000" w:rsidRPr="00000000">
        <w:rPr>
          <w:rtl w:val="0"/>
        </w:rPr>
      </w:r>
    </w:p>
    <w:p w:rsidR="00000000" w:rsidDel="00000000" w:rsidP="00000000" w:rsidRDefault="00000000" w:rsidRPr="00000000" w14:paraId="000000A3">
      <w:pPr>
        <w:spacing w:after="0" w:before="80" w:lineRule="auto"/>
        <w:rPr/>
      </w:pP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100"/>
        <w:gridCol w:w="2300"/>
        <w:gridCol w:w="2300"/>
        <w:tblGridChange w:id="0">
          <w:tblGrid>
            <w:gridCol w:w="2500"/>
            <w:gridCol w:w="2100"/>
            <w:gridCol w:w="2300"/>
            <w:gridCol w:w="23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ffffff"/>
                <w:sz w:val="20"/>
                <w:szCs w:val="20"/>
                <w:rtl w:val="0"/>
              </w:rPr>
              <w:t xml:space="preserve">Tipo de nube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ffffff"/>
                <w:sz w:val="20"/>
                <w:szCs w:val="20"/>
                <w:rtl w:val="0"/>
              </w:rPr>
              <w:t xml:space="preserve">Extensión vertical (km)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ffffff"/>
                <w:sz w:val="20"/>
                <w:szCs w:val="20"/>
                <w:rtl w:val="0"/>
              </w:rPr>
              <w:t xml:space="preserve">Extensión horizontal (km)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ffffff"/>
                <w:sz w:val="20"/>
                <w:szCs w:val="20"/>
                <w:rtl w:val="0"/>
              </w:rPr>
              <w:t xml:space="preserve">Contenido de agua (g/m³)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jc w:val="center"/>
              <w:rPr/>
            </w:pPr>
            <w:r w:rsidDel="00000000" w:rsidR="00000000" w:rsidRPr="00000000">
              <w:rPr>
                <w:rFonts w:ascii="Arial" w:cs="Arial" w:eastAsia="Arial" w:hAnsi="Arial"/>
                <w:b w:val="0"/>
                <w:bCs w:val="0"/>
                <w:color w:val="000000"/>
                <w:sz w:val="20"/>
                <w:szCs w:val="20"/>
                <w:rtl w:val="0"/>
              </w:rPr>
              <w:t xml:space="preserve">Cumulonimbus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0"/>
                <w:bCs w:val="0"/>
                <w:color w:val="000000"/>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0"/>
                <w:bCs w:val="0"/>
                <w:color w:val="000000"/>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0"/>
                <w:bCs w:val="0"/>
                <w:color w:val="000000"/>
                <w:sz w:val="20"/>
                <w:szCs w:val="20"/>
                <w:rtl w:val="0"/>
              </w:rPr>
              <w:t xml:space="preserve">Cumulus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D">
            <w:pPr>
              <w:jc w:val="center"/>
              <w:rPr/>
            </w:pPr>
            <w:r w:rsidDel="00000000" w:rsidR="00000000" w:rsidRPr="00000000">
              <w:rPr>
                <w:rFonts w:ascii="Arial" w:cs="Arial" w:eastAsia="Arial" w:hAnsi="Arial"/>
                <w:b w:val="0"/>
                <w:bCs w:val="0"/>
                <w:color w:val="000000"/>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0"/>
                <w:bCs w:val="0"/>
                <w:color w:val="000000"/>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0"/>
                <w:bCs w:val="0"/>
                <w:color w:val="000000"/>
                <w:sz w:val="20"/>
                <w:szCs w:val="20"/>
                <w:rtl w:val="0"/>
              </w:rPr>
              <w:t xml:space="preserve">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0">
            <w:pPr>
              <w:jc w:val="center"/>
              <w:rPr/>
            </w:pPr>
            <w:r w:rsidDel="00000000" w:rsidR="00000000" w:rsidRPr="00000000">
              <w:rPr>
                <w:rFonts w:ascii="Arial" w:cs="Arial" w:eastAsia="Arial" w:hAnsi="Arial"/>
                <w:b w:val="0"/>
                <w:bCs w:val="0"/>
                <w:color w:val="000000"/>
                <w:sz w:val="20"/>
                <w:szCs w:val="20"/>
                <w:rtl w:val="0"/>
              </w:rPr>
              <w:t xml:space="preserve">Nimbostratus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1">
            <w:pPr>
              <w:jc w:val="center"/>
              <w:rPr/>
            </w:pPr>
            <w:r w:rsidDel="00000000" w:rsidR="00000000" w:rsidRPr="00000000">
              <w:rPr>
                <w:rFonts w:ascii="Arial" w:cs="Arial" w:eastAsia="Arial" w:hAnsi="Arial"/>
                <w:b w:val="0"/>
                <w:bCs w:val="0"/>
                <w:color w:val="000000"/>
                <w:sz w:val="20"/>
                <w:szCs w:val="20"/>
                <w:rtl w:val="0"/>
              </w:rPr>
              <w:t xml:space="preserv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0"/>
                <w:bCs w:val="0"/>
                <w:color w:val="000000"/>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3">
            <w:pPr>
              <w:jc w:val="center"/>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jc w:val="center"/>
              <w:rPr/>
            </w:pPr>
            <w:r w:rsidDel="00000000" w:rsidR="00000000" w:rsidRPr="00000000">
              <w:rPr>
                <w:rFonts w:ascii="Arial" w:cs="Arial" w:eastAsia="Arial" w:hAnsi="Arial"/>
                <w:b w:val="0"/>
                <w:bCs w:val="0"/>
                <w:color w:val="000000"/>
                <w:sz w:val="20"/>
                <w:szCs w:val="20"/>
                <w:rtl w:val="0"/>
              </w:rPr>
              <w:t xml:space="preserve">Stratus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5">
            <w:pPr>
              <w:jc w:val="center"/>
              <w:rPr/>
            </w:pPr>
            <w:r w:rsidDel="00000000" w:rsidR="00000000" w:rsidRPr="00000000">
              <w:rPr>
                <w:rFonts w:ascii="Arial" w:cs="Arial" w:eastAsia="Arial" w:hAnsi="Arial"/>
                <w:b w:val="0"/>
                <w:bCs w:val="0"/>
                <w:color w:val="000000"/>
                <w:sz w:val="20"/>
                <w:szCs w:val="20"/>
                <w:rtl w:val="0"/>
              </w:rPr>
              <w:t xml:space="preserve">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6">
            <w:pPr>
              <w:jc w:val="center"/>
              <w:rPr/>
            </w:pPr>
            <w:r w:rsidDel="00000000" w:rsidR="00000000" w:rsidRPr="00000000">
              <w:rPr>
                <w:rFonts w:ascii="Arial" w:cs="Arial" w:eastAsia="Arial" w:hAnsi="Arial"/>
                <w:b w:val="0"/>
                <w:bCs w:val="0"/>
                <w:color w:val="000000"/>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7">
            <w:pPr>
              <w:jc w:val="center"/>
              <w:rPr/>
            </w:pPr>
            <w:r w:rsidDel="00000000" w:rsidR="00000000" w:rsidRPr="00000000">
              <w:rPr>
                <w:rFonts w:ascii="Arial" w:cs="Arial" w:eastAsia="Arial" w:hAnsi="Arial"/>
                <w:b w:val="0"/>
                <w:bCs w:val="0"/>
                <w:color w:val="000000"/>
                <w:sz w:val="20"/>
                <w:szCs w:val="20"/>
                <w:rtl w:val="0"/>
              </w:rPr>
              <w:t xml:space="preserve">0,4</w:t>
            </w:r>
            <w:r w:rsidDel="00000000" w:rsidR="00000000" w:rsidRPr="00000000">
              <w:rPr>
                <w:rtl w:val="0"/>
              </w:rPr>
            </w:r>
          </w:p>
        </w:tc>
      </w:tr>
    </w:tbl>
    <w:p w:rsidR="00000000" w:rsidDel="00000000" w:rsidP="00000000" w:rsidRDefault="00000000" w:rsidRPr="00000000" w14:paraId="000000B8">
      <w:pPr>
        <w:spacing w:after="0" w:before="120" w:lineRule="auto"/>
        <w:rPr/>
      </w:pPr>
      <w:r w:rsidDel="00000000" w:rsidR="00000000" w:rsidRPr="00000000">
        <w:rPr>
          <w:rtl w:val="0"/>
        </w:rPr>
      </w:r>
    </w:p>
    <w:p w:rsidR="00000000" w:rsidDel="00000000" w:rsidP="00000000" w:rsidRDefault="00000000" w:rsidRPr="00000000" w14:paraId="000000B9">
      <w:pPr>
        <w:spacing w:after="140" w:lineRule="auto"/>
        <w:jc w:val="both"/>
        <w:rPr/>
      </w:pPr>
      <w:r w:rsidDel="00000000" w:rsidR="00000000" w:rsidRPr="00000000">
        <w:rPr>
          <w:rFonts w:ascii="Arial" w:cs="Arial" w:eastAsia="Arial" w:hAnsi="Arial"/>
          <w:color w:val="000000"/>
          <w:sz w:val="24"/>
          <w:szCs w:val="24"/>
          <w:rtl w:val="0"/>
        </w:rPr>
        <w:t xml:space="preserve">El valor de atenuación máximo por nubes en el período 2003-2007 fue de 0,1814 dB en verano de 2003.</w:t>
      </w:r>
      <w:r w:rsidDel="00000000" w:rsidR="00000000" w:rsidRPr="00000000">
        <w:rPr>
          <w:rtl w:val="0"/>
        </w:rPr>
      </w:r>
    </w:p>
    <w:p w:rsidR="00000000" w:rsidDel="00000000" w:rsidP="00000000" w:rsidRDefault="00000000" w:rsidRPr="00000000" w14:paraId="000000BA">
      <w:pPr>
        <w:pStyle w:val="Heading3"/>
        <w:spacing w:after="100" w:before="200" w:lineRule="auto"/>
        <w:rPr/>
      </w:pPr>
      <w:r w:rsidDel="00000000" w:rsidR="00000000" w:rsidRPr="00000000">
        <w:rPr>
          <w:rFonts w:ascii="Arial" w:cs="Arial" w:eastAsia="Arial" w:hAnsi="Arial"/>
          <w:b w:val="1"/>
          <w:bCs w:val="1"/>
          <w:color w:val="1a5276"/>
          <w:sz w:val="24"/>
          <w:szCs w:val="24"/>
          <w:rtl w:val="0"/>
        </w:rPr>
        <w:t xml:space="preserve">c) Atenuación por lluvia (ITU-R P.838)</w:t>
      </w:r>
      <w:r w:rsidDel="00000000" w:rsidR="00000000" w:rsidRPr="00000000">
        <w:rPr>
          <w:rtl w:val="0"/>
        </w:rPr>
      </w:r>
    </w:p>
    <w:p w:rsidR="00000000" w:rsidDel="00000000" w:rsidP="00000000" w:rsidRDefault="00000000" w:rsidRPr="00000000" w14:paraId="000000BB">
      <w:pPr>
        <w:spacing w:after="140" w:lineRule="auto"/>
        <w:jc w:val="both"/>
        <w:rPr/>
      </w:pPr>
      <w:r w:rsidDel="00000000" w:rsidR="00000000" w:rsidRPr="00000000">
        <w:rPr>
          <w:rFonts w:ascii="Arial" w:cs="Arial" w:eastAsia="Arial" w:hAnsi="Arial"/>
          <w:color w:val="000000"/>
          <w:sz w:val="24"/>
          <w:szCs w:val="24"/>
          <w:rtl w:val="0"/>
        </w:rPr>
        <w:t xml:space="preserve">La lluvia es el factor más perjudicial en las comunicaciones satelitales. Las gotas de agua dispersas en la atmósfera interactúan con la radiación, causando atenuación. Mientras más alta sea la frecuencia de operación, mayor será la atenuación. La fórmula general es:</w:t>
      </w:r>
      <w:r w:rsidDel="00000000" w:rsidR="00000000" w:rsidRPr="00000000">
        <w:rPr>
          <w:rtl w:val="0"/>
        </w:rPr>
      </w:r>
    </w:p>
    <w:p w:rsidR="00000000" w:rsidDel="00000000" w:rsidP="00000000" w:rsidRDefault="00000000" w:rsidRPr="00000000" w14:paraId="000000BC">
      <w:pPr>
        <w:spacing w:after="100" w:before="100" w:lineRule="auto"/>
        <w:jc w:val="center"/>
        <w:rPr/>
      </w:pPr>
      <w:r w:rsidDel="00000000" w:rsidR="00000000" w:rsidRPr="00000000">
        <w:rPr>
          <w:rFonts w:ascii="Arial" w:cs="Arial" w:eastAsia="Arial" w:hAnsi="Arial"/>
          <w:b w:val="1"/>
          <w:bCs w:val="1"/>
          <w:color w:val="000000"/>
          <w:sz w:val="24"/>
          <w:szCs w:val="24"/>
          <w:rtl w:val="0"/>
        </w:rPr>
        <w:t xml:space="preserve">A = γ · Le  [dB]</w:t>
      </w:r>
      <w:r w:rsidDel="00000000" w:rsidR="00000000" w:rsidRPr="00000000">
        <w:rPr>
          <w:rtl w:val="0"/>
        </w:rPr>
      </w:r>
    </w:p>
    <w:p w:rsidR="00000000" w:rsidDel="00000000" w:rsidP="00000000" w:rsidRDefault="00000000" w:rsidRPr="00000000" w14:paraId="000000BD">
      <w:pPr>
        <w:spacing w:after="140" w:lineRule="auto"/>
        <w:jc w:val="both"/>
        <w:rPr/>
      </w:pPr>
      <w:r w:rsidDel="00000000" w:rsidR="00000000" w:rsidRPr="00000000">
        <w:rPr>
          <w:rFonts w:ascii="Arial" w:cs="Arial" w:eastAsia="Arial" w:hAnsi="Arial"/>
          <w:color w:val="000000"/>
          <w:sz w:val="24"/>
          <w:szCs w:val="24"/>
          <w:rtl w:val="0"/>
        </w:rPr>
        <w:t xml:space="preserve">Donde γ = k · R^</w:t>
      </w:r>
      <w:r w:rsidDel="00000000" w:rsidR="00000000" w:rsidRPr="00000000">
        <w:rPr>
          <w:rFonts w:ascii="Arial" w:cs="Arial" w:eastAsia="Arial" w:hAnsi="Arial"/>
          <w:color w:val="000000"/>
          <w:sz w:val="24"/>
          <w:szCs w:val="24"/>
          <w:vertAlign w:val="superscript"/>
          <w:rtl w:val="0"/>
        </w:rPr>
        <w:t xml:space="preserve">α</w:t>
      </w:r>
      <w:r w:rsidDel="00000000" w:rsidR="00000000" w:rsidRPr="00000000">
        <w:rPr>
          <w:rFonts w:ascii="Arial" w:cs="Arial" w:eastAsia="Arial" w:hAnsi="Arial"/>
          <w:color w:val="000000"/>
          <w:sz w:val="24"/>
          <w:szCs w:val="24"/>
          <w:rtl w:val="0"/>
        </w:rPr>
        <w:t xml:space="preserve"> es la atenuación específica [dB/km] (con R = tasa de precipitación [mm/h] y k, α coeficientes dependientes de la frecuencia y polarización) y Le es la longitud de ruta efectiva a través de la lluvia, que depende del ángulo de elevación. El valor máximo en el período 2003-2007 fue de 0,0797 dB en verano de 2003 y otoño de 2006.</w:t>
      </w:r>
      <w:r w:rsidDel="00000000" w:rsidR="00000000" w:rsidRPr="00000000">
        <w:rPr>
          <w:rtl w:val="0"/>
        </w:rPr>
      </w:r>
    </w:p>
    <w:p w:rsidR="00000000" w:rsidDel="00000000" w:rsidP="00000000" w:rsidRDefault="00000000" w:rsidRPr="00000000" w14:paraId="000000BE">
      <w:pPr>
        <w:pStyle w:val="Heading3"/>
        <w:spacing w:after="100" w:before="200" w:lineRule="auto"/>
        <w:rPr/>
      </w:pPr>
      <w:r w:rsidDel="00000000" w:rsidR="00000000" w:rsidRPr="00000000">
        <w:rPr>
          <w:rFonts w:ascii="Arial" w:cs="Arial" w:eastAsia="Arial" w:hAnsi="Arial"/>
          <w:b w:val="1"/>
          <w:bCs w:val="1"/>
          <w:color w:val="1a5276"/>
          <w:sz w:val="24"/>
          <w:szCs w:val="24"/>
          <w:rtl w:val="0"/>
        </w:rPr>
        <w:t xml:space="preserve">d) Atenuación en la capa fundente</w:t>
      </w:r>
      <w:r w:rsidDel="00000000" w:rsidR="00000000" w:rsidRPr="00000000">
        <w:rPr>
          <w:rtl w:val="0"/>
        </w:rPr>
      </w:r>
    </w:p>
    <w:p w:rsidR="00000000" w:rsidDel="00000000" w:rsidP="00000000" w:rsidRDefault="00000000" w:rsidRPr="00000000" w14:paraId="000000BF">
      <w:pPr>
        <w:spacing w:after="140" w:lineRule="auto"/>
        <w:jc w:val="both"/>
        <w:rPr/>
      </w:pPr>
      <w:r w:rsidDel="00000000" w:rsidR="00000000" w:rsidRPr="00000000">
        <w:rPr>
          <w:rFonts w:ascii="Arial" w:cs="Arial" w:eastAsia="Arial" w:hAnsi="Arial"/>
          <w:color w:val="000000"/>
          <w:sz w:val="24"/>
          <w:szCs w:val="24"/>
          <w:rtl w:val="0"/>
        </w:rPr>
        <w:t xml:space="preserve">La capa fundente es la región donde las partículas de nieve y hielo se convierten en gotas de lluvia (~0 °C), con un grosor aproximado de 500 m. La fórmula general es: A = αm · Lm [dB], donde αm es la atenuación específica [dB/km] y Lm la longitud de trayecto a través de la capa. Fue el fenómeno de mayor impacto en el estudio de Oros (2010), con un máximo de 0,6548 dB.</w:t>
      </w:r>
      <w:r w:rsidDel="00000000" w:rsidR="00000000" w:rsidRPr="00000000">
        <w:rPr>
          <w:rtl w:val="0"/>
        </w:rPr>
      </w:r>
    </w:p>
    <w:p w:rsidR="00000000" w:rsidDel="00000000" w:rsidP="00000000" w:rsidRDefault="00000000" w:rsidRPr="00000000" w14:paraId="000000C0">
      <w:pPr>
        <w:pStyle w:val="Heading3"/>
        <w:spacing w:after="100" w:before="200" w:lineRule="auto"/>
        <w:rPr/>
      </w:pPr>
      <w:r w:rsidDel="00000000" w:rsidR="00000000" w:rsidRPr="00000000">
        <w:rPr>
          <w:rFonts w:ascii="Arial" w:cs="Arial" w:eastAsia="Arial" w:hAnsi="Arial"/>
          <w:b w:val="1"/>
          <w:bCs w:val="1"/>
          <w:color w:val="1a5276"/>
          <w:sz w:val="24"/>
          <w:szCs w:val="24"/>
          <w:rtl w:val="0"/>
        </w:rPr>
        <w:t xml:space="preserve">e) Centelleos troposféricos y desvanecimiento por ángulo bajo</w:t>
      </w:r>
      <w:r w:rsidDel="00000000" w:rsidR="00000000" w:rsidRPr="00000000">
        <w:rPr>
          <w:rtl w:val="0"/>
        </w:rPr>
      </w:r>
    </w:p>
    <w:p w:rsidR="00000000" w:rsidDel="00000000" w:rsidP="00000000" w:rsidRDefault="00000000" w:rsidRPr="00000000" w14:paraId="000000C1">
      <w:pPr>
        <w:spacing w:after="140" w:lineRule="auto"/>
        <w:jc w:val="both"/>
        <w:rPr/>
      </w:pPr>
      <w:r w:rsidDel="00000000" w:rsidR="00000000" w:rsidRPr="00000000">
        <w:rPr>
          <w:rFonts w:ascii="Arial" w:cs="Arial" w:eastAsia="Arial" w:hAnsi="Arial"/>
          <w:color w:val="000000"/>
          <w:sz w:val="24"/>
          <w:szCs w:val="24"/>
          <w:rtl w:val="0"/>
        </w:rPr>
        <w:t xml:space="preserve">El centelleo troposférico es producido por variaciones en pequeña escala del índice de refracción en la troposfera, ocasionando que las señales lleguen al receptor por múltiples trayectos. El valor de atenuación máximo fue de 0,0428 dB. Para ángulos de elevación inferiores a 5°, se producen cambios de niveles de energía adicionales debido a irregularidades del índice de refracción y a vientos ligeros.</w:t>
      </w:r>
      <w:r w:rsidDel="00000000" w:rsidR="00000000" w:rsidRPr="00000000">
        <w:rPr>
          <w:rtl w:val="0"/>
        </w:rPr>
      </w:r>
    </w:p>
    <w:p w:rsidR="00000000" w:rsidDel="00000000" w:rsidP="00000000" w:rsidRDefault="00000000" w:rsidRPr="00000000" w14:paraId="000000C2">
      <w:pPr>
        <w:pStyle w:val="Heading2"/>
        <w:spacing w:after="120" w:before="260" w:lineRule="auto"/>
        <w:rPr/>
      </w:pPr>
      <w:r w:rsidDel="00000000" w:rsidR="00000000" w:rsidRPr="00000000">
        <w:rPr>
          <w:rFonts w:ascii="Arial" w:cs="Arial" w:eastAsia="Arial" w:hAnsi="Arial"/>
          <w:b w:val="1"/>
          <w:bCs w:val="1"/>
          <w:color w:val="1a5276"/>
          <w:sz w:val="26"/>
          <w:szCs w:val="26"/>
          <w:rtl w:val="0"/>
        </w:rPr>
        <w:t xml:space="preserve">3.4. Condiciones climáticas y su impacto por banda</w:t>
      </w:r>
      <w:r w:rsidDel="00000000" w:rsidR="00000000" w:rsidRPr="00000000">
        <w:rPr>
          <w:rtl w:val="0"/>
        </w:rPr>
      </w:r>
    </w:p>
    <w:p w:rsidR="00000000" w:rsidDel="00000000" w:rsidP="00000000" w:rsidRDefault="00000000" w:rsidRPr="00000000" w14:paraId="000000C3">
      <w:pPr>
        <w:spacing w:after="140" w:lineRule="auto"/>
        <w:jc w:val="both"/>
        <w:rPr/>
      </w:pPr>
      <w:r w:rsidDel="00000000" w:rsidR="00000000" w:rsidRPr="00000000">
        <w:rPr>
          <w:rFonts w:ascii="Arial" w:cs="Arial" w:eastAsia="Arial" w:hAnsi="Arial"/>
          <w:color w:val="000000"/>
          <w:sz w:val="24"/>
          <w:szCs w:val="24"/>
          <w:rtl w:val="0"/>
        </w:rPr>
        <w:t xml:space="preserve">La siguiente tabla resume las condiciones climáticas simuladas y su impacto diferencial según la banda de frecuencia:</w:t>
      </w:r>
      <w:r w:rsidDel="00000000" w:rsidR="00000000" w:rsidRPr="00000000">
        <w:rPr>
          <w:rtl w:val="0"/>
        </w:rPr>
      </w:r>
    </w:p>
    <w:p w:rsidR="00000000" w:rsidDel="00000000" w:rsidP="00000000" w:rsidRDefault="00000000" w:rsidRPr="00000000" w14:paraId="000000C4">
      <w:pPr>
        <w:spacing w:after="0" w:before="80" w:lineRule="auto"/>
        <w:rPr/>
      </w:pP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800"/>
        <w:gridCol w:w="1800"/>
        <w:gridCol w:w="1600"/>
        <w:tblGridChange w:id="0">
          <w:tblGrid>
            <w:gridCol w:w="2200"/>
            <w:gridCol w:w="1800"/>
            <w:gridCol w:w="1800"/>
            <w:gridCol w:w="18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ffffff"/>
                <w:sz w:val="20"/>
                <w:szCs w:val="20"/>
                <w:rtl w:val="0"/>
              </w:rPr>
              <w:t xml:space="preserve">Condición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ffffff"/>
                <w:sz w:val="20"/>
                <w:szCs w:val="20"/>
                <w:rtl w:val="0"/>
              </w:rPr>
              <w:t xml:space="preserve">Lluvia (mm/h)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ffffff"/>
                <w:sz w:val="20"/>
                <w:szCs w:val="20"/>
                <w:rtl w:val="0"/>
              </w:rPr>
              <w:t xml:space="preserve">Vapor (g/m³)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ffffff"/>
                <w:sz w:val="20"/>
                <w:szCs w:val="20"/>
                <w:rtl w:val="0"/>
              </w:rPr>
              <w:t xml:space="preserve">Nubes (g/m³)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ffffff"/>
                <w:sz w:val="20"/>
                <w:szCs w:val="20"/>
                <w:rtl w:val="0"/>
              </w:rPr>
              <w:t xml:space="preserve">Temp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jc w:val="center"/>
              <w:rPr/>
            </w:pPr>
            <w:r w:rsidDel="00000000" w:rsidR="00000000" w:rsidRPr="00000000">
              <w:rPr>
                <w:rFonts w:ascii="Arial" w:cs="Arial" w:eastAsia="Arial" w:hAnsi="Arial"/>
                <w:b w:val="0"/>
                <w:bCs w:val="0"/>
                <w:color w:val="000000"/>
                <w:sz w:val="20"/>
                <w:szCs w:val="20"/>
                <w:rtl w:val="0"/>
              </w:rPr>
              <w:t xml:space="preserve">Despejado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0"/>
                <w:bCs w:val="0"/>
                <w:color w:val="000000"/>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0"/>
                <w:bCs w:val="0"/>
                <w:color w:val="000000"/>
                <w:sz w:val="20"/>
                <w:szCs w:val="20"/>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0"/>
                <w:bCs w:val="0"/>
                <w:color w:val="000000"/>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0"/>
                <w:bCs w:val="0"/>
                <w:color w:val="000000"/>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0"/>
                <w:bCs w:val="0"/>
                <w:color w:val="000000"/>
                <w:sz w:val="20"/>
                <w:szCs w:val="20"/>
                <w:rtl w:val="0"/>
              </w:rPr>
              <w:t xml:space="preserve">Lluvia ligera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0"/>
                <w:bCs w:val="0"/>
                <w:color w:val="000000"/>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1">
            <w:pPr>
              <w:jc w:val="center"/>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2">
            <w:pPr>
              <w:jc w:val="center"/>
              <w:rPr/>
            </w:pPr>
            <w:r w:rsidDel="00000000" w:rsidR="00000000" w:rsidRPr="00000000">
              <w:rPr>
                <w:rFonts w:ascii="Arial" w:cs="Arial" w:eastAsia="Arial" w:hAnsi="Arial"/>
                <w:b w:val="0"/>
                <w:bCs w:val="0"/>
                <w:color w:val="000000"/>
                <w:sz w:val="20"/>
                <w:szCs w:val="20"/>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3">
            <w:pPr>
              <w:jc w:val="center"/>
              <w:rPr/>
            </w:pPr>
            <w:r w:rsidDel="00000000" w:rsidR="00000000" w:rsidRPr="00000000">
              <w:rPr>
                <w:rFonts w:ascii="Arial" w:cs="Arial" w:eastAsia="Arial" w:hAnsi="Arial"/>
                <w:b w:val="0"/>
                <w:bCs w:val="0"/>
                <w:color w:val="000000"/>
                <w:sz w:val="20"/>
                <w:szCs w:val="20"/>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0"/>
                <w:bCs w:val="0"/>
                <w:color w:val="000000"/>
                <w:sz w:val="20"/>
                <w:szCs w:val="20"/>
                <w:rtl w:val="0"/>
              </w:rPr>
              <w:t xml:space="preserve">Lluvia moderada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0"/>
                <w:bCs w:val="0"/>
                <w:color w:val="000000"/>
                <w:sz w:val="20"/>
                <w:szCs w:val="20"/>
                <w:rtl w:val="0"/>
              </w:rPr>
              <w:t xml:space="preserve">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0"/>
                <w:bCs w:val="0"/>
                <w:color w:val="000000"/>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0"/>
                <w:bCs w:val="0"/>
                <w:color w:val="000000"/>
                <w:sz w:val="20"/>
                <w:szCs w:val="20"/>
                <w:rtl w:val="0"/>
              </w:rPr>
              <w:t xml:space="preserv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9">
            <w:pPr>
              <w:jc w:val="center"/>
              <w:rPr/>
            </w:pPr>
            <w:r w:rsidDel="00000000" w:rsidR="00000000" w:rsidRPr="00000000">
              <w:rPr>
                <w:rFonts w:ascii="Arial" w:cs="Arial" w:eastAsia="Arial" w:hAnsi="Arial"/>
                <w:b w:val="0"/>
                <w:bCs w:val="0"/>
                <w:color w:val="000000"/>
                <w:sz w:val="20"/>
                <w:szCs w:val="20"/>
                <w:rtl w:val="0"/>
              </w:rPr>
              <w:t xml:space="preserve">Lluvia intensa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0"/>
                <w:bCs w:val="0"/>
                <w:color w:val="000000"/>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B">
            <w:pPr>
              <w:jc w:val="center"/>
              <w:rPr/>
            </w:pPr>
            <w:r w:rsidDel="00000000" w:rsidR="00000000" w:rsidRPr="00000000">
              <w:rPr>
                <w:rFonts w:ascii="Arial" w:cs="Arial" w:eastAsia="Arial" w:hAnsi="Arial"/>
                <w:b w:val="0"/>
                <w:bCs w:val="0"/>
                <w:color w:val="000000"/>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C">
            <w:pPr>
              <w:jc w:val="center"/>
              <w:rPr/>
            </w:pPr>
            <w:r w:rsidDel="00000000" w:rsidR="00000000" w:rsidRPr="00000000">
              <w:rPr>
                <w:rFonts w:ascii="Arial" w:cs="Arial" w:eastAsia="Arial" w:hAnsi="Arial"/>
                <w:b w:val="0"/>
                <w:bCs w:val="0"/>
                <w:color w:val="000000"/>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0"/>
                <w:bCs w:val="0"/>
                <w:color w:val="000000"/>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E">
            <w:pPr>
              <w:jc w:val="center"/>
              <w:rPr/>
            </w:pPr>
            <w:r w:rsidDel="00000000" w:rsidR="00000000" w:rsidRPr="00000000">
              <w:rPr>
                <w:rFonts w:ascii="Arial" w:cs="Arial" w:eastAsia="Arial" w:hAnsi="Arial"/>
                <w:b w:val="0"/>
                <w:bCs w:val="0"/>
                <w:color w:val="000000"/>
                <w:sz w:val="20"/>
                <w:szCs w:val="20"/>
                <w:rtl w:val="0"/>
              </w:rPr>
              <w:t xml:space="preserve">Tormenta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0"/>
                <w:bCs w:val="0"/>
                <w:color w:val="000000"/>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0"/>
                <w:bCs w:val="0"/>
                <w:color w:val="000000"/>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0"/>
                <w:bCs w:val="0"/>
                <w:color w:val="000000"/>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2">
            <w:pPr>
              <w:jc w:val="center"/>
              <w:rPr/>
            </w:pPr>
            <w:r w:rsidDel="00000000" w:rsidR="00000000" w:rsidRPr="00000000">
              <w:rPr>
                <w:rFonts w:ascii="Arial" w:cs="Arial" w:eastAsia="Arial" w:hAnsi="Arial"/>
                <w:b w:val="0"/>
                <w:bCs w:val="0"/>
                <w:color w:val="000000"/>
                <w:sz w:val="20"/>
                <w:szCs w:val="20"/>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3">
            <w:pPr>
              <w:jc w:val="center"/>
              <w:rPr/>
            </w:pPr>
            <w:r w:rsidDel="00000000" w:rsidR="00000000" w:rsidRPr="00000000">
              <w:rPr>
                <w:rFonts w:ascii="Arial" w:cs="Arial" w:eastAsia="Arial" w:hAnsi="Arial"/>
                <w:b w:val="0"/>
                <w:bCs w:val="0"/>
                <w:color w:val="000000"/>
                <w:sz w:val="20"/>
                <w:szCs w:val="20"/>
                <w:rtl w:val="0"/>
              </w:rPr>
              <w:t xml:space="preserve">Niebla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0"/>
                <w:bCs w:val="0"/>
                <w:color w:val="000000"/>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jc w:val="cente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jc w:val="center"/>
              <w:rPr/>
            </w:pPr>
            <w:r w:rsidDel="00000000" w:rsidR="00000000" w:rsidRPr="00000000">
              <w:rPr>
                <w:rFonts w:ascii="Arial" w:cs="Arial" w:eastAsia="Arial" w:hAnsi="Arial"/>
                <w:b w:val="0"/>
                <w:bCs w:val="0"/>
                <w:color w:val="000000"/>
                <w:sz w:val="20"/>
                <w:szCs w:val="20"/>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jc w:val="center"/>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8">
            <w:pPr>
              <w:jc w:val="center"/>
              <w:rPr/>
            </w:pPr>
            <w:r w:rsidDel="00000000" w:rsidR="00000000" w:rsidRPr="00000000">
              <w:rPr>
                <w:rFonts w:ascii="Arial" w:cs="Arial" w:eastAsia="Arial" w:hAnsi="Arial"/>
                <w:b w:val="0"/>
                <w:bCs w:val="0"/>
                <w:color w:val="000000"/>
                <w:sz w:val="20"/>
                <w:szCs w:val="20"/>
                <w:rtl w:val="0"/>
              </w:rPr>
              <w:t xml:space="preserve">Nieve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jc w:val="cente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jc w:val="cente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B">
            <w:pPr>
              <w:jc w:val="center"/>
              <w:rPr/>
            </w:pPr>
            <w:r w:rsidDel="00000000" w:rsidR="00000000" w:rsidRPr="00000000">
              <w:rPr>
                <w:rFonts w:ascii="Arial" w:cs="Arial" w:eastAsia="Arial" w:hAnsi="Arial"/>
                <w:b w:val="0"/>
                <w:bCs w:val="0"/>
                <w:color w:val="000000"/>
                <w:sz w:val="20"/>
                <w:szCs w:val="20"/>
                <w:rtl w:val="0"/>
              </w:rPr>
              <w:t xml:space="preserv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jc w:val="center"/>
              <w:rPr/>
            </w:pPr>
            <w:r w:rsidDel="00000000" w:rsidR="00000000" w:rsidRPr="00000000">
              <w:rPr>
                <w:rFonts w:ascii="Arial Unicode MS" w:cs="Arial Unicode MS" w:eastAsia="Arial Unicode MS" w:hAnsi="Arial Unicode MS"/>
                <w:b w:val="0"/>
                <w:bCs w:val="0"/>
                <w:color w:val="000000"/>
                <w:sz w:val="20"/>
                <w:szCs w:val="20"/>
                <w:rtl w:val="0"/>
              </w:rPr>
              <w:t xml:space="preserve">−2</w:t>
            </w:r>
            <w:r w:rsidDel="00000000" w:rsidR="00000000" w:rsidRPr="00000000">
              <w:rPr>
                <w:rtl w:val="0"/>
              </w:rPr>
            </w:r>
          </w:p>
        </w:tc>
      </w:tr>
    </w:tbl>
    <w:p w:rsidR="00000000" w:rsidDel="00000000" w:rsidP="00000000" w:rsidRDefault="00000000" w:rsidRPr="00000000" w14:paraId="000000ED">
      <w:pPr>
        <w:spacing w:after="0" w:before="120" w:lineRule="auto"/>
        <w:rPr/>
      </w:pPr>
      <w:r w:rsidDel="00000000" w:rsidR="00000000" w:rsidRPr="00000000">
        <w:rPr>
          <w:rtl w:val="0"/>
        </w:rPr>
      </w:r>
    </w:p>
    <w:p w:rsidR="00000000" w:rsidDel="00000000" w:rsidP="00000000" w:rsidRDefault="00000000" w:rsidRPr="00000000" w14:paraId="000000EE">
      <w:pPr>
        <w:spacing w:after="140" w:lineRule="auto"/>
        <w:jc w:val="both"/>
        <w:rPr/>
      </w:pPr>
      <w:r w:rsidDel="00000000" w:rsidR="00000000" w:rsidRPr="00000000">
        <w:rPr>
          <w:rFonts w:ascii="Arial" w:cs="Arial" w:eastAsia="Arial" w:hAnsi="Arial"/>
          <w:color w:val="000000"/>
          <w:sz w:val="24"/>
          <w:szCs w:val="24"/>
          <w:rtl w:val="0"/>
        </w:rPr>
        <w:t xml:space="preserve">El comportamiento varía radicalmente según la banda: en banda C (4 GHz), incluso en tormenta la atenuación total se mantiene por debajo del 2% (Oros, 2010), mientras que en banda Ka (30 GHz) puede alcanzar decenas de dB, superando ampliamente los márgenes típicos de enlace.</w:t>
      </w:r>
      <w:r w:rsidDel="00000000" w:rsidR="00000000" w:rsidRPr="00000000">
        <w:rPr>
          <w:rtl w:val="0"/>
        </w:rPr>
      </w:r>
    </w:p>
    <w:p w:rsidR="00000000" w:rsidDel="00000000" w:rsidP="00000000" w:rsidRDefault="00000000" w:rsidRPr="00000000" w14:paraId="000000EF">
      <w:pPr>
        <w:pStyle w:val="Heading2"/>
        <w:spacing w:after="120" w:before="260" w:lineRule="auto"/>
        <w:rPr/>
      </w:pPr>
      <w:r w:rsidDel="00000000" w:rsidR="00000000" w:rsidRPr="00000000">
        <w:rPr>
          <w:rFonts w:ascii="Arial" w:cs="Arial" w:eastAsia="Arial" w:hAnsi="Arial"/>
          <w:b w:val="1"/>
          <w:bCs w:val="1"/>
          <w:color w:val="1a5276"/>
          <w:sz w:val="26"/>
          <w:szCs w:val="26"/>
          <w:rtl w:val="0"/>
        </w:rPr>
        <w:t xml:space="preserve">3.5. Relación con los temas vistos en la materia</w:t>
      </w:r>
      <w:r w:rsidDel="00000000" w:rsidR="00000000" w:rsidRPr="00000000">
        <w:rPr>
          <w:rtl w:val="0"/>
        </w:rPr>
      </w:r>
    </w:p>
    <w:p w:rsidR="00000000" w:rsidDel="00000000" w:rsidP="00000000" w:rsidRDefault="00000000" w:rsidRPr="00000000" w14:paraId="000000F0">
      <w:pPr>
        <w:spacing w:after="140" w:lineRule="auto"/>
        <w:jc w:val="both"/>
        <w:rPr/>
      </w:pPr>
      <w:r w:rsidDel="00000000" w:rsidR="00000000" w:rsidRPr="00000000">
        <w:rPr>
          <w:rFonts w:ascii="Arial" w:cs="Arial" w:eastAsia="Arial" w:hAnsi="Arial"/>
          <w:color w:val="000000"/>
          <w:sz w:val="24"/>
          <w:szCs w:val="24"/>
          <w:rtl w:val="0"/>
        </w:rPr>
        <w:t xml:space="preserve">El presente trabajo integra los siguientes contenidos de la asignatura Información y Comunicaciones: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Señales analógicas y digitales: el ciclo de conversión ADC/DAC es fundamental en todo enlace satelital moderno. La señal digital se modula sobre una portadora de RF y se recupera digitalmente en el receptor.</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Propagación de ondas electromagnéticas: la ecuación de Friis para espacio libre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FSPL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la base del presupuesto de enlace. La atenuación aumenta con la distancia y la frecuencia.</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Modulación digital: el umbral de Eb/N₀ = 8,5 dB corresponde a QPSK con BER ≈ 10⁻⁵, estándar en comunicaciones satelitales.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Ruido y figura de ruido: el cálculo de temperatura equivalente de ruido del sistema (Tsys) utiliza la figura de ruido del receptor y la temperatura de antena.</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Teorema de Shannon-Hartley: C = B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w:t>
      </w:r>
      <w:r w:rsidDel="00000000" w:rsidR="00000000" w:rsidRPr="00000000">
        <w:rP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(1+SNR) determina la capacidad máxima del canal para cada ancho de banda y SNR.</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Multiplexación: en sistemas satelitales se emplean FDM, TDM, FDMA, TDMA, CDMA y OFDM para compartir el ancho de banda entre múltiples usuarios.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Redes y modelo OSI: el satélite actúa principalmente en la capa física (Layer 1) y la capa de enlace de datos (Layer 2). TCP/IP sobre enlaces GEO requiere técnicas especiales (PEP) por la alta latencia.</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Bandas de frecuencia: caracterización de bandas L, S, C, X, Ku, K, Ka y V con sus aplicaciones típicas y limitaciones atmosféricas.</w:t>
      </w:r>
    </w:p>
    <w:p w:rsidR="00000000" w:rsidDel="00000000" w:rsidP="00000000" w:rsidRDefault="00000000" w:rsidRPr="00000000" w14:paraId="000000F9">
      <w:pPr>
        <w:pStyle w:val="Heading2"/>
        <w:spacing w:after="120" w:before="260" w:lineRule="auto"/>
        <w:rPr/>
      </w:pPr>
      <w:r w:rsidDel="00000000" w:rsidR="00000000" w:rsidRPr="00000000">
        <w:rPr>
          <w:rFonts w:ascii="Arial" w:cs="Arial" w:eastAsia="Arial" w:hAnsi="Arial"/>
          <w:b w:val="1"/>
          <w:bCs w:val="1"/>
          <w:color w:val="1a5276"/>
          <w:sz w:val="26"/>
          <w:szCs w:val="26"/>
          <w:rtl w:val="0"/>
        </w:rPr>
        <w:t xml:space="preserve">3.6. Ejemplos de aplicaciones actuales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Starlink (SpaceX): constelación LEO en banda Ku/Ka. Sufre degradación en tormentas pero compensa con densidad de satélites y beamforming. Más de 6.000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satélites lanzados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 2024.</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GPS (EE.UU.): constelación MEO en banda L (1,575 GHz). Virtualmente inmune al clima; la atenuación atmosférica es inferior a 0,01 dB.</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SES / Intelsat: satélites GEO en banda C (4 GHz) para broadcasting en regiones tropicales. La banda C es elegida precisamente por su alta resiliencia a la lluvia.</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ViaSat-3 / HTS: GEO en banda Ka con hasta 1 Tbps de capacidad. La alta frecuencia permite más ancho de banda pero requiere márgenes de lluvia de hasta 10 dB.</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Internet satelital: HughesNet y Viasat ofrecen servicio GEO. Las constelaciones LEO (Starlink, OneWeb, Kuiper) ofrecen 50–200 Mbps con latencias de 20–40 ms.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Aplicaciones críticas: telefonía satelital (Iridium, Inmarsat) para regiones remotas, meteorología (GOES, Meteosat), comunicaciones de emergencia y observación de la Tierra (Copernicus, Landsat).</w:t>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spacing w:after="160" w:before="360" w:lineRule="auto"/>
        <w:rPr/>
      </w:pPr>
      <w:r w:rsidDel="00000000" w:rsidR="00000000" w:rsidRPr="00000000">
        <w:rPr>
          <w:rFonts w:ascii="Arial" w:cs="Arial" w:eastAsia="Arial" w:hAnsi="Arial"/>
          <w:b w:val="1"/>
          <w:bCs w:val="1"/>
          <w:color w:val="2e4057"/>
          <w:sz w:val="28"/>
          <w:szCs w:val="28"/>
          <w:rtl w:val="0"/>
        </w:rPr>
        <w:t xml:space="preserve">4. Resumen del artículo científico</w:t>
      </w:r>
      <w:r w:rsidDel="00000000" w:rsidR="00000000" w:rsidRPr="00000000">
        <w:rPr>
          <w:rtl w:val="0"/>
        </w:rPr>
      </w:r>
    </w:p>
    <w:p w:rsidR="00000000" w:rsidDel="00000000" w:rsidP="00000000" w:rsidRDefault="00000000" w:rsidRPr="00000000" w14:paraId="00000102">
      <w:pPr>
        <w:spacing w:after="140" w:lineRule="auto"/>
        <w:jc w:val="both"/>
        <w:rPr/>
      </w:pPr>
      <w:r w:rsidDel="00000000" w:rsidR="00000000" w:rsidRPr="00000000">
        <w:rPr>
          <w:rFonts w:ascii="Arial" w:cs="Arial" w:eastAsia="Arial" w:hAnsi="Arial"/>
          <w:color w:val="000000"/>
          <w:sz w:val="24"/>
          <w:szCs w:val="24"/>
          <w:rtl w:val="0"/>
        </w:rPr>
        <w:t xml:space="preserve">Referencia: Oros Molina, R. N. (2010). Estudio de los factores atmosféricos que influyen en la degradación de calidad de un enlace satelital. Acta Nova, 4(4), 553–567. Universidad Católica Boliviana San Pablo. Disponible en: http://www.scielo.org.bo/pdf/ran/v4n4/v4n4a06.pdf</w:t>
      </w:r>
      <w:r w:rsidDel="00000000" w:rsidR="00000000" w:rsidRPr="00000000">
        <w:rPr>
          <w:rtl w:val="0"/>
        </w:rPr>
      </w:r>
    </w:p>
    <w:p w:rsidR="00000000" w:rsidDel="00000000" w:rsidP="00000000" w:rsidRDefault="00000000" w:rsidRPr="00000000" w14:paraId="00000103">
      <w:pPr>
        <w:spacing w:after="0" w:before="100" w:lineRule="auto"/>
        <w:rPr/>
      </w:pPr>
      <w:r w:rsidDel="00000000" w:rsidR="00000000" w:rsidRPr="00000000">
        <w:rPr>
          <w:rtl w:val="0"/>
        </w:rPr>
      </w:r>
    </w:p>
    <w:p w:rsidR="00000000" w:rsidDel="00000000" w:rsidP="00000000" w:rsidRDefault="00000000" w:rsidRPr="00000000" w14:paraId="00000104">
      <w:pPr>
        <w:spacing w:after="140" w:lineRule="auto"/>
        <w:jc w:val="both"/>
        <w:rPr/>
      </w:pPr>
      <w:r w:rsidDel="00000000" w:rsidR="00000000" w:rsidRPr="00000000">
        <w:rPr>
          <w:rFonts w:ascii="Arial" w:cs="Arial" w:eastAsia="Arial" w:hAnsi="Arial"/>
          <w:color w:val="000000"/>
          <w:sz w:val="24"/>
          <w:szCs w:val="24"/>
          <w:rtl w:val="0"/>
        </w:rPr>
        <w:t xml:space="preserve">El artículo analiza la influencia de los factores atmosféricos sobre la calidad de los enlaces de comunicación satelital, centrándose en un enlace operando en banda C (4 GHz) ubicado en Cochabamba, Bolivia. El objetivo principal es determinar el impacto que producen la absorción atmosférica, las nubes y la lluvia sobre la potencia recibida y la disponibilidad del enlace.</w:t>
      </w:r>
      <w:r w:rsidDel="00000000" w:rsidR="00000000" w:rsidRPr="00000000">
        <w:rPr>
          <w:rtl w:val="0"/>
        </w:rPr>
      </w:r>
    </w:p>
    <w:p w:rsidR="00000000" w:rsidDel="00000000" w:rsidP="00000000" w:rsidRDefault="00000000" w:rsidRPr="00000000" w14:paraId="00000105">
      <w:pPr>
        <w:spacing w:after="140" w:lineRule="auto"/>
        <w:jc w:val="both"/>
        <w:rPr/>
      </w:pPr>
      <w:r w:rsidDel="00000000" w:rsidR="00000000" w:rsidRPr="00000000">
        <w:rPr>
          <w:rFonts w:ascii="Arial" w:cs="Arial" w:eastAsia="Arial" w:hAnsi="Arial"/>
          <w:color w:val="000000"/>
          <w:sz w:val="24"/>
          <w:szCs w:val="24"/>
          <w:rtl w:val="0"/>
        </w:rPr>
        <w:t xml:space="preserve">La metodología se articula en cinco fases: definición de los requerimientos del estudio, selección de los modelos de atenuación aplicables a las condiciones meteorológicas de Cochabamba, implementación de los modelos, obtención de resultados y análisis. Se seleccionaron seis modelos de atenuación, absorción gaseosa (oxígeno y vapor de agua), nubes (modelos de </w:t>
      </w:r>
      <w:r w:rsidDel="00000000" w:rsidR="00000000" w:rsidRPr="00000000">
        <w:rPr>
          <w:rFonts w:ascii="Arial" w:cs="Arial" w:eastAsia="Arial" w:hAnsi="Arial"/>
          <w:color w:val="000000"/>
          <w:sz w:val="24"/>
          <w:szCs w:val="24"/>
          <w:rtl w:val="0"/>
        </w:rPr>
        <w:t xml:space="preserve">Liebe</w:t>
      </w:r>
      <w:r w:rsidDel="00000000" w:rsidR="00000000" w:rsidRPr="00000000">
        <w:rPr>
          <w:rFonts w:ascii="Arial" w:cs="Arial" w:eastAsia="Arial" w:hAnsi="Arial"/>
          <w:color w:val="000000"/>
          <w:sz w:val="24"/>
          <w:szCs w:val="24"/>
          <w:rtl w:val="0"/>
        </w:rPr>
        <w:t xml:space="preserve"> y Staelin), lluvia (ITU-R P.618-8), capa fundente, centelleos troposféricos y desvanecimiento por ángulo bajo y se desarrolló una herramienta en MATLAB con interfaz gráfica. Los datos meteorológicos fueron provistos por la estación Sarco del SENAMHI, correspondientes al período 2003–2007, y se aplicaron sobre el enlace real de COMTECO con el satélite BRASILSAT B3.</w:t>
      </w:r>
      <w:r w:rsidDel="00000000" w:rsidR="00000000" w:rsidRPr="00000000">
        <w:rPr>
          <w:rtl w:val="0"/>
        </w:rPr>
      </w:r>
    </w:p>
    <w:p w:rsidR="00000000" w:rsidDel="00000000" w:rsidP="00000000" w:rsidRDefault="00000000" w:rsidRPr="00000000" w14:paraId="00000106">
      <w:pPr>
        <w:spacing w:after="140" w:lineRule="auto"/>
        <w:jc w:val="both"/>
        <w:rPr/>
      </w:pPr>
      <w:r w:rsidDel="00000000" w:rsidR="00000000" w:rsidRPr="00000000">
        <w:rPr>
          <w:rFonts w:ascii="Arial" w:cs="Arial" w:eastAsia="Arial" w:hAnsi="Arial"/>
          <w:color w:val="000000"/>
          <w:sz w:val="24"/>
          <w:szCs w:val="24"/>
          <w:rtl w:val="0"/>
        </w:rPr>
        <w:t xml:space="preserve">Los resultados indican que, para el enlace analizado a 4 GHz, los fenómenos atmosféricos producen atenuaciones menores al 2% sobre la potencia de la señal, con los valores más elevados en verano (mayor humedad y precipitación). Se concluye que el impacto atmosférico sobre el enlace en banda C es bajo, aunque se resalta la importancia de evaluar estos efectos para frecuencias más altas, donde la atenuación puede ser significativamente mayor.</w:t>
      </w:r>
      <w:r w:rsidDel="00000000" w:rsidR="00000000" w:rsidRPr="00000000">
        <w:rPr>
          <w:rtl w:val="0"/>
        </w:rPr>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spacing w:after="160" w:before="360" w:lineRule="auto"/>
        <w:rPr/>
      </w:pPr>
      <w:r w:rsidDel="00000000" w:rsidR="00000000" w:rsidRPr="00000000">
        <w:rPr>
          <w:rFonts w:ascii="Arial" w:cs="Arial" w:eastAsia="Arial" w:hAnsi="Arial"/>
          <w:b w:val="1"/>
          <w:bCs w:val="1"/>
          <w:color w:val="2e4057"/>
          <w:sz w:val="28"/>
          <w:szCs w:val="28"/>
          <w:rtl w:val="0"/>
        </w:rPr>
        <w:t xml:space="preserve">5. Conclusiones</w:t>
      </w:r>
      <w:r w:rsidDel="00000000" w:rsidR="00000000" w:rsidRPr="00000000">
        <w:rPr>
          <w:rtl w:val="0"/>
        </w:rPr>
      </w:r>
    </w:p>
    <w:p w:rsidR="00000000" w:rsidDel="00000000" w:rsidP="00000000" w:rsidRDefault="00000000" w:rsidRPr="00000000" w14:paraId="00000109">
      <w:pPr>
        <w:spacing w:after="140" w:lineRule="auto"/>
        <w:jc w:val="both"/>
        <w:rPr/>
      </w:pPr>
      <w:r w:rsidDel="00000000" w:rsidR="00000000" w:rsidRPr="00000000">
        <w:rPr>
          <w:rFonts w:ascii="Arial" w:cs="Arial" w:eastAsia="Arial" w:hAnsi="Arial"/>
          <w:color w:val="000000"/>
          <w:sz w:val="24"/>
          <w:szCs w:val="24"/>
          <w:rtl w:val="0"/>
        </w:rPr>
        <w:t xml:space="preserve">a) Las comunicaciones satelitales constituyen uno de los pilares de la infraestructura global de telecomunicaciones, y están profundamente vinculadas con los contenidos de la materia: procesamiento de señales, conversión ADC/DAC, multiplexación, modelos de redes OSI/TCP-IP y análisis de perturbaciones.</w:t>
      </w:r>
      <w:r w:rsidDel="00000000" w:rsidR="00000000" w:rsidRPr="00000000">
        <w:rPr>
          <w:rtl w:val="0"/>
        </w:rPr>
      </w:r>
    </w:p>
    <w:p w:rsidR="00000000" w:rsidDel="00000000" w:rsidP="00000000" w:rsidRDefault="00000000" w:rsidRPr="00000000" w14:paraId="0000010A">
      <w:pPr>
        <w:spacing w:after="140" w:lineRule="auto"/>
        <w:jc w:val="both"/>
        <w:rPr/>
      </w:pPr>
      <w:r w:rsidDel="00000000" w:rsidR="00000000" w:rsidRPr="00000000">
        <w:rPr>
          <w:rFonts w:ascii="Arial" w:cs="Arial" w:eastAsia="Arial" w:hAnsi="Arial"/>
          <w:color w:val="000000"/>
          <w:sz w:val="24"/>
          <w:szCs w:val="24"/>
          <w:rtl w:val="0"/>
        </w:rPr>
        <w:t xml:space="preserve">b) La atenuación atmosférica en comunicaciones satelitales depende críticamente de la frecuencia de operación. En banda C (4 GHz), la atenuación total es inferior al 2% incluso en las peores condiciones meteorológicas (Oros, 2010), lo que la hace la banda preferida para servicios críticos en regiones con alta pluviosidad.</w:t>
      </w:r>
      <w:r w:rsidDel="00000000" w:rsidR="00000000" w:rsidRPr="00000000">
        <w:rPr>
          <w:rtl w:val="0"/>
        </w:rPr>
      </w:r>
    </w:p>
    <w:p w:rsidR="00000000" w:rsidDel="00000000" w:rsidP="00000000" w:rsidRDefault="00000000" w:rsidRPr="00000000" w14:paraId="0000010B">
      <w:pPr>
        <w:spacing w:after="140" w:lineRule="auto"/>
        <w:jc w:val="both"/>
        <w:rPr/>
      </w:pPr>
      <w:r w:rsidDel="00000000" w:rsidR="00000000" w:rsidRPr="00000000">
        <w:rPr>
          <w:rFonts w:ascii="Arial" w:cs="Arial" w:eastAsia="Arial" w:hAnsi="Arial"/>
          <w:color w:val="000000"/>
          <w:sz w:val="24"/>
          <w:szCs w:val="24"/>
          <w:rtl w:val="0"/>
        </w:rPr>
        <w:t xml:space="preserve">c) En banda Ka (30 GHz), la atenuación por lluvia puede alcanzar decenas de dB durante tormentas, superando ampliamente los márgenes de enlace típicos y causando interrupciones totales del servicio. La elección de la banda de frecuencia es, por tanto, una decisión de ingeniería fundamental en el diseño de cualquier sistema satelital.</w:t>
      </w:r>
      <w:r w:rsidDel="00000000" w:rsidR="00000000" w:rsidRPr="00000000">
        <w:rPr>
          <w:rtl w:val="0"/>
        </w:rPr>
      </w:r>
    </w:p>
    <w:p w:rsidR="00000000" w:rsidDel="00000000" w:rsidP="00000000" w:rsidRDefault="00000000" w:rsidRPr="00000000" w14:paraId="0000010C">
      <w:pPr>
        <w:spacing w:after="140" w:lineRule="auto"/>
        <w:jc w:val="both"/>
        <w:rPr/>
      </w:pPr>
      <w:r w:rsidDel="00000000" w:rsidR="00000000" w:rsidRPr="00000000">
        <w:rPr>
          <w:rFonts w:ascii="Arial" w:cs="Arial" w:eastAsia="Arial" w:hAnsi="Arial"/>
          <w:color w:val="000000"/>
          <w:sz w:val="24"/>
          <w:szCs w:val="24"/>
          <w:rtl w:val="0"/>
        </w:rPr>
        <w:t xml:space="preserve">d) La banda L (1,575 GHz, GPS) es virtualmente inmune a las condiciones atmosféricas. Esto explica por qué los sistemas de navegación global operan en esta banda, priorizando la disponibilidad por sobre el ancho de banda.</w:t>
      </w:r>
      <w:r w:rsidDel="00000000" w:rsidR="00000000" w:rsidRPr="00000000">
        <w:rPr>
          <w:rtl w:val="0"/>
        </w:rPr>
      </w:r>
    </w:p>
    <w:p w:rsidR="00000000" w:rsidDel="00000000" w:rsidP="00000000" w:rsidRDefault="00000000" w:rsidRPr="00000000" w14:paraId="0000010D">
      <w:pPr>
        <w:spacing w:after="140" w:lineRule="auto"/>
        <w:jc w:val="both"/>
        <w:rPr/>
      </w:pPr>
      <w:r w:rsidDel="00000000" w:rsidR="00000000" w:rsidRPr="00000000">
        <w:rPr>
          <w:rFonts w:ascii="Arial" w:cs="Arial" w:eastAsia="Arial" w:hAnsi="Arial"/>
          <w:color w:val="000000"/>
          <w:sz w:val="24"/>
          <w:szCs w:val="24"/>
          <w:rtl w:val="0"/>
        </w:rPr>
        <w:t xml:space="preserve">e) La simulación desarrollada reproduce los tres mecanismos de atenuación atmosférica según los modelos ITU-R P.676 (gases), P.838 (lluvia) y P.840 (nubes). Los resultados numéricos coinciden con los datos experimentales de Oros (2010) para banda C a 4 GHz, y predicen correctamente la degradación progresiva en bandas superiores.</w:t>
      </w:r>
      <w:r w:rsidDel="00000000" w:rsidR="00000000" w:rsidRPr="00000000">
        <w:rPr>
          <w:rtl w:val="0"/>
        </w:rPr>
      </w:r>
    </w:p>
    <w:p w:rsidR="00000000" w:rsidDel="00000000" w:rsidP="00000000" w:rsidRDefault="00000000" w:rsidRPr="00000000" w14:paraId="0000010E">
      <w:pPr>
        <w:spacing w:after="140" w:lineRule="auto"/>
        <w:jc w:val="both"/>
        <w:rPr/>
      </w:pPr>
      <w:r w:rsidDel="00000000" w:rsidR="00000000" w:rsidRPr="00000000">
        <w:rPr>
          <w:rFonts w:ascii="Arial" w:cs="Arial" w:eastAsia="Arial" w:hAnsi="Arial"/>
          <w:color w:val="000000"/>
          <w:sz w:val="24"/>
          <w:szCs w:val="24"/>
          <w:rtl w:val="0"/>
        </w:rPr>
        <w:t xml:space="preserve">f) El futuro de las comunicaciones satelitales está marcado por la expansión de las constelaciones LEO, que ofrecen latencias de 20–40 ms comparables a la fibra óptica terrestre. Esta democratización de la conectividad tiene el potencial de reducir la brecha digital en regiones remotas de todo el mundo.</w:t>
      </w: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spacing w:after="160" w:before="360" w:lineRule="auto"/>
        <w:rPr/>
      </w:pPr>
      <w:r w:rsidDel="00000000" w:rsidR="00000000" w:rsidRPr="00000000">
        <w:rPr>
          <w:rFonts w:ascii="Arial" w:cs="Arial" w:eastAsia="Arial" w:hAnsi="Arial"/>
          <w:b w:val="1"/>
          <w:bCs w:val="1"/>
          <w:color w:val="2e4057"/>
          <w:sz w:val="28"/>
          <w:szCs w:val="28"/>
          <w:rtl w:val="0"/>
        </w:rPr>
        <w:t xml:space="preserve">6. Anexos</w:t>
      </w:r>
      <w:r w:rsidDel="00000000" w:rsidR="00000000" w:rsidRPr="00000000">
        <w:rPr>
          <w:rtl w:val="0"/>
        </w:rPr>
      </w:r>
    </w:p>
    <w:p w:rsidR="00000000" w:rsidDel="00000000" w:rsidP="00000000" w:rsidRDefault="00000000" w:rsidRPr="00000000" w14:paraId="00000111">
      <w:pPr>
        <w:pStyle w:val="Heading2"/>
        <w:spacing w:after="120" w:before="260" w:lineRule="auto"/>
        <w:rPr/>
      </w:pPr>
      <w:r w:rsidDel="00000000" w:rsidR="00000000" w:rsidRPr="00000000">
        <w:rPr>
          <w:rFonts w:ascii="Arial" w:cs="Arial" w:eastAsia="Arial" w:hAnsi="Arial"/>
          <w:b w:val="1"/>
          <w:bCs w:val="1"/>
          <w:color w:val="1a5276"/>
          <w:sz w:val="26"/>
          <w:szCs w:val="26"/>
          <w:rtl w:val="0"/>
        </w:rPr>
        <w:t xml:space="preserve">6.1. Artículo base del estudio</w:t>
      </w:r>
      <w:r w:rsidDel="00000000" w:rsidR="00000000" w:rsidRPr="00000000">
        <w:rPr>
          <w:rtl w:val="0"/>
        </w:rPr>
      </w:r>
    </w:p>
    <w:p w:rsidR="00000000" w:rsidDel="00000000" w:rsidP="00000000" w:rsidRDefault="00000000" w:rsidRPr="00000000" w14:paraId="00000112">
      <w:pPr>
        <w:spacing w:after="140" w:lineRule="auto"/>
        <w:jc w:val="both"/>
        <w:rPr/>
      </w:pPr>
      <w:r w:rsidDel="00000000" w:rsidR="00000000" w:rsidRPr="00000000">
        <w:rPr>
          <w:rFonts w:ascii="Arial" w:cs="Arial" w:eastAsia="Arial" w:hAnsi="Arial"/>
          <w:color w:val="000000"/>
          <w:sz w:val="24"/>
          <w:szCs w:val="24"/>
          <w:rtl w:val="0"/>
        </w:rPr>
        <w:t xml:space="preserve">Oros Molina, R. N. (2010). Estudio de los factores atmosféricos que influyen en la degradación de calidad de un enlace satelital. ACTA NOVA, 4(4), 553–567. Universidad Católica Boliviana San Pablo, Cochabamba, Bolivia.</w:t>
      </w:r>
      <w:r w:rsidDel="00000000" w:rsidR="00000000" w:rsidRPr="00000000">
        <w:rPr>
          <w:rtl w:val="0"/>
        </w:rPr>
      </w:r>
    </w:p>
    <w:p w:rsidR="00000000" w:rsidDel="00000000" w:rsidP="00000000" w:rsidRDefault="00000000" w:rsidRPr="00000000" w14:paraId="00000113">
      <w:pPr>
        <w:pStyle w:val="Heading2"/>
        <w:spacing w:after="120" w:before="260" w:lineRule="auto"/>
        <w:rPr/>
      </w:pPr>
      <w:r w:rsidDel="00000000" w:rsidR="00000000" w:rsidRPr="00000000">
        <w:rPr>
          <w:rFonts w:ascii="Arial" w:cs="Arial" w:eastAsia="Arial" w:hAnsi="Arial"/>
          <w:b w:val="1"/>
          <w:bCs w:val="1"/>
          <w:color w:val="1a5276"/>
          <w:sz w:val="26"/>
          <w:szCs w:val="26"/>
          <w:rtl w:val="0"/>
        </w:rPr>
        <w:t xml:space="preserve">6.2. Datos del enlace COMTECO - BRASILSAT B3</w:t>
      </w:r>
      <w:r w:rsidDel="00000000" w:rsidR="00000000" w:rsidRPr="00000000">
        <w:rPr>
          <w:rtl w:val="0"/>
        </w:rPr>
      </w:r>
    </w:p>
    <w:p w:rsidR="00000000" w:rsidDel="00000000" w:rsidP="00000000" w:rsidRDefault="00000000" w:rsidRPr="00000000" w14:paraId="00000114">
      <w:pPr>
        <w:spacing w:after="0" w:before="80" w:lineRule="auto"/>
        <w:rPr/>
      </w:pP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200"/>
        <w:tblGridChange w:id="0">
          <w:tblGrid>
            <w:gridCol w:w="5000"/>
            <w:gridCol w:w="4200"/>
          </w:tblGrid>
        </w:tblGridChange>
      </w:tblGrid>
      <w:tr>
        <w:trPr>
          <w:cantSplit w:val="0"/>
          <w:trHeight w:val="334.98046875" w:hRule="atLeast"/>
          <w:tblHeader w:val="0"/>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15">
            <w:pPr>
              <w:jc w:val="center"/>
              <w:rPr/>
            </w:pPr>
            <w:r w:rsidDel="00000000" w:rsidR="00000000" w:rsidRPr="00000000">
              <w:rPr>
                <w:rFonts w:ascii="Arial" w:cs="Arial" w:eastAsia="Arial" w:hAnsi="Arial"/>
                <w:b w:val="1"/>
                <w:bCs w:val="1"/>
                <w:color w:val="ffffff"/>
                <w:sz w:val="20"/>
                <w:szCs w:val="20"/>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16">
            <w:pPr>
              <w:jc w:val="center"/>
              <w:rPr/>
            </w:pPr>
            <w:r w:rsidDel="00000000" w:rsidR="00000000" w:rsidRPr="00000000">
              <w:rPr>
                <w:rFonts w:ascii="Arial" w:cs="Arial" w:eastAsia="Arial" w:hAnsi="Arial"/>
                <w:b w:val="1"/>
                <w:bCs w:val="1"/>
                <w:color w:val="ffffff"/>
                <w:sz w:val="20"/>
                <w:szCs w:val="20"/>
                <w:rtl w:val="0"/>
              </w:rPr>
              <w:t xml:space="preserve">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7">
            <w:pPr>
              <w:jc w:val="center"/>
              <w:rPr/>
            </w:pPr>
            <w:r w:rsidDel="00000000" w:rsidR="00000000" w:rsidRPr="00000000">
              <w:rPr>
                <w:rFonts w:ascii="Arial" w:cs="Arial" w:eastAsia="Arial" w:hAnsi="Arial"/>
                <w:b w:val="0"/>
                <w:bCs w:val="0"/>
                <w:color w:val="000000"/>
                <w:sz w:val="20"/>
                <w:szCs w:val="20"/>
                <w:rtl w:val="0"/>
              </w:rPr>
              <w:t xml:space="preserve">Diámetro del plato de la antena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8">
            <w:pPr>
              <w:jc w:val="center"/>
              <w:rPr/>
            </w:pPr>
            <w:r w:rsidDel="00000000" w:rsidR="00000000" w:rsidRPr="00000000">
              <w:rPr>
                <w:rFonts w:ascii="Arial" w:cs="Arial" w:eastAsia="Arial" w:hAnsi="Arial"/>
                <w:b w:val="0"/>
                <w:bCs w:val="0"/>
                <w:color w:val="000000"/>
                <w:sz w:val="20"/>
                <w:szCs w:val="20"/>
                <w:rtl w:val="0"/>
              </w:rPr>
              <w:t xml:space="preserve">7 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9">
            <w:pPr>
              <w:jc w:val="center"/>
              <w:rPr/>
            </w:pPr>
            <w:r w:rsidDel="00000000" w:rsidR="00000000" w:rsidRPr="00000000">
              <w:rPr>
                <w:rFonts w:ascii="Arial" w:cs="Arial" w:eastAsia="Arial" w:hAnsi="Arial"/>
                <w:b w:val="0"/>
                <w:bCs w:val="0"/>
                <w:color w:val="000000"/>
                <w:sz w:val="20"/>
                <w:szCs w:val="20"/>
                <w:rtl w:val="0"/>
              </w:rPr>
              <w:t xml:space="preserve">Eficiencia de la antena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A">
            <w:pPr>
              <w:jc w:val="center"/>
              <w:rPr/>
            </w:pPr>
            <w:r w:rsidDel="00000000" w:rsidR="00000000" w:rsidRPr="00000000">
              <w:rPr>
                <w:rFonts w:ascii="Arial" w:cs="Arial" w:eastAsia="Arial" w:hAnsi="Arial"/>
                <w:b w:val="0"/>
                <w:bCs w:val="0"/>
                <w:color w:val="000000"/>
                <w:sz w:val="20"/>
                <w:szCs w:val="20"/>
                <w:rtl w:val="0"/>
              </w:rPr>
              <w:t xml:space="preserve">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0"/>
                <w:bCs w:val="0"/>
                <w:color w:val="000000"/>
                <w:sz w:val="20"/>
                <w:szCs w:val="20"/>
                <w:rtl w:val="0"/>
              </w:rPr>
              <w:t xml:space="preserve">Polarización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C">
            <w:pPr>
              <w:jc w:val="center"/>
              <w:rPr/>
            </w:pPr>
            <w:r w:rsidDel="00000000" w:rsidR="00000000" w:rsidRPr="00000000">
              <w:rPr>
                <w:rFonts w:ascii="Arial" w:cs="Arial" w:eastAsia="Arial" w:hAnsi="Arial"/>
                <w:b w:val="0"/>
                <w:bCs w:val="0"/>
                <w:color w:val="000000"/>
                <w:sz w:val="20"/>
                <w:szCs w:val="20"/>
                <w:rtl w:val="0"/>
              </w:rPr>
              <w:t xml:space="preserve">Horizontal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D">
            <w:pPr>
              <w:jc w:val="center"/>
              <w:rPr/>
            </w:pPr>
            <w:r w:rsidDel="00000000" w:rsidR="00000000" w:rsidRPr="00000000">
              <w:rPr>
                <w:rFonts w:ascii="Arial" w:cs="Arial" w:eastAsia="Arial" w:hAnsi="Arial"/>
                <w:b w:val="0"/>
                <w:bCs w:val="0"/>
                <w:color w:val="000000"/>
                <w:sz w:val="20"/>
                <w:szCs w:val="20"/>
                <w:rtl w:val="0"/>
              </w:rPr>
              <w:t xml:space="preserve">Ángulo de elevación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E">
            <w:pPr>
              <w:jc w:val="center"/>
              <w:rPr/>
            </w:pPr>
            <w:r w:rsidDel="00000000" w:rsidR="00000000" w:rsidRPr="00000000">
              <w:rPr>
                <w:rFonts w:ascii="Arial" w:cs="Arial" w:eastAsia="Arial" w:hAnsi="Arial"/>
                <w:b w:val="0"/>
                <w:bCs w:val="0"/>
                <w:color w:val="000000"/>
                <w:sz w:val="20"/>
                <w:szCs w:val="20"/>
                <w:rtl w:val="0"/>
              </w:rPr>
              <w:t xml:space="preserve">61,06°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F">
            <w:pPr>
              <w:jc w:val="center"/>
              <w:rPr/>
            </w:pPr>
            <w:r w:rsidDel="00000000" w:rsidR="00000000" w:rsidRPr="00000000">
              <w:rPr>
                <w:rFonts w:ascii="Arial" w:cs="Arial" w:eastAsia="Arial" w:hAnsi="Arial"/>
                <w:b w:val="0"/>
                <w:bCs w:val="0"/>
                <w:color w:val="000000"/>
                <w:sz w:val="20"/>
                <w:szCs w:val="20"/>
                <w:rtl w:val="0"/>
              </w:rPr>
              <w:t xml:space="preserve">Longitud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0">
            <w:pPr>
              <w:jc w:val="center"/>
              <w:rPr/>
            </w:pPr>
            <w:r w:rsidDel="00000000" w:rsidR="00000000" w:rsidRPr="00000000">
              <w:rPr>
                <w:rFonts w:ascii="Arial" w:cs="Arial" w:eastAsia="Arial" w:hAnsi="Arial"/>
                <w:b w:val="0"/>
                <w:bCs w:val="0"/>
                <w:color w:val="000000"/>
                <w:sz w:val="20"/>
                <w:szCs w:val="20"/>
                <w:rtl w:val="0"/>
              </w:rPr>
              <w:t xml:space="preserve">66,17° 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1">
            <w:pPr>
              <w:jc w:val="center"/>
              <w:rPr/>
            </w:pPr>
            <w:r w:rsidDel="00000000" w:rsidR="00000000" w:rsidRPr="00000000">
              <w:rPr>
                <w:rFonts w:ascii="Arial" w:cs="Arial" w:eastAsia="Arial" w:hAnsi="Arial"/>
                <w:b w:val="0"/>
                <w:bCs w:val="0"/>
                <w:color w:val="000000"/>
                <w:sz w:val="20"/>
                <w:szCs w:val="20"/>
                <w:rtl w:val="0"/>
              </w:rPr>
              <w:t xml:space="preserve">Latitud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2">
            <w:pPr>
              <w:jc w:val="center"/>
              <w:rPr/>
            </w:pPr>
            <w:r w:rsidDel="00000000" w:rsidR="00000000" w:rsidRPr="00000000">
              <w:rPr>
                <w:rFonts w:ascii="Arial" w:cs="Arial" w:eastAsia="Arial" w:hAnsi="Arial"/>
                <w:b w:val="0"/>
                <w:bCs w:val="0"/>
                <w:color w:val="000000"/>
                <w:sz w:val="20"/>
                <w:szCs w:val="20"/>
                <w:rtl w:val="0"/>
              </w:rPr>
              <w:t xml:space="preserve">17,38°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3">
            <w:pPr>
              <w:jc w:val="center"/>
              <w:rPr/>
            </w:pPr>
            <w:r w:rsidDel="00000000" w:rsidR="00000000" w:rsidRPr="00000000">
              <w:rPr>
                <w:rFonts w:ascii="Arial" w:cs="Arial" w:eastAsia="Arial" w:hAnsi="Arial"/>
                <w:b w:val="0"/>
                <w:bCs w:val="0"/>
                <w:color w:val="000000"/>
                <w:sz w:val="20"/>
                <w:szCs w:val="20"/>
                <w:rtl w:val="0"/>
              </w:rPr>
              <w:t xml:space="preserve">Altitud de la estación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4">
            <w:pPr>
              <w:jc w:val="center"/>
              <w:rPr/>
            </w:pPr>
            <w:r w:rsidDel="00000000" w:rsidR="00000000" w:rsidRPr="00000000">
              <w:rPr>
                <w:rFonts w:ascii="Arial" w:cs="Arial" w:eastAsia="Arial" w:hAnsi="Arial"/>
                <w:b w:val="0"/>
                <w:bCs w:val="0"/>
                <w:color w:val="000000"/>
                <w:sz w:val="20"/>
                <w:szCs w:val="20"/>
                <w:rtl w:val="0"/>
              </w:rPr>
              <w:t xml:space="preserve">2.587 m.s.n.m.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5">
            <w:pPr>
              <w:jc w:val="center"/>
              <w:rPr/>
            </w:pPr>
            <w:r w:rsidDel="00000000" w:rsidR="00000000" w:rsidRPr="00000000">
              <w:rPr>
                <w:rFonts w:ascii="Arial" w:cs="Arial" w:eastAsia="Arial" w:hAnsi="Arial"/>
                <w:b w:val="0"/>
                <w:bCs w:val="0"/>
                <w:color w:val="000000"/>
                <w:sz w:val="20"/>
                <w:szCs w:val="20"/>
                <w:rtl w:val="0"/>
              </w:rPr>
              <w:t xml:space="preserve">Potencia ideal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6">
            <w:pPr>
              <w:jc w:val="center"/>
              <w:rPr/>
            </w:pPr>
            <w:r w:rsidDel="00000000" w:rsidR="00000000" w:rsidRPr="00000000">
              <w:rPr>
                <w:rFonts w:ascii="Arial" w:cs="Arial" w:eastAsia="Arial" w:hAnsi="Arial"/>
                <w:b w:val="0"/>
                <w:bCs w:val="0"/>
                <w:color w:val="000000"/>
                <w:sz w:val="20"/>
                <w:szCs w:val="20"/>
                <w:rtl w:val="0"/>
              </w:rPr>
              <w:t xml:space="preserve">50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7">
            <w:pPr>
              <w:jc w:val="center"/>
              <w:rPr/>
            </w:pPr>
            <w:r w:rsidDel="00000000" w:rsidR="00000000" w:rsidRPr="00000000">
              <w:rPr>
                <w:rFonts w:ascii="Arial" w:cs="Arial" w:eastAsia="Arial" w:hAnsi="Arial"/>
                <w:b w:val="0"/>
                <w:bCs w:val="0"/>
                <w:color w:val="000000"/>
                <w:sz w:val="20"/>
                <w:szCs w:val="20"/>
                <w:rtl w:val="0"/>
              </w:rPr>
              <w:t xml:space="preserve">Satélite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8">
            <w:pPr>
              <w:jc w:val="center"/>
              <w:rPr/>
            </w:pPr>
            <w:r w:rsidDel="00000000" w:rsidR="00000000" w:rsidRPr="00000000">
              <w:rPr>
                <w:rFonts w:ascii="Arial" w:cs="Arial" w:eastAsia="Arial" w:hAnsi="Arial"/>
                <w:b w:val="0"/>
                <w:bCs w:val="0"/>
                <w:color w:val="000000"/>
                <w:sz w:val="20"/>
                <w:szCs w:val="20"/>
                <w:rtl w:val="0"/>
              </w:rPr>
              <w:t xml:space="preserve">BRASILSAT B3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9">
            <w:pPr>
              <w:jc w:val="center"/>
              <w:rPr/>
            </w:pPr>
            <w:r w:rsidDel="00000000" w:rsidR="00000000" w:rsidRPr="00000000">
              <w:rPr>
                <w:rFonts w:ascii="Arial" w:cs="Arial" w:eastAsia="Arial" w:hAnsi="Arial"/>
                <w:b w:val="0"/>
                <w:bCs w:val="0"/>
                <w:color w:val="000000"/>
                <w:sz w:val="20"/>
                <w:szCs w:val="20"/>
                <w:rtl w:val="0"/>
              </w:rPr>
              <w:t xml:space="preserve">Longitud del satélite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A">
            <w:pPr>
              <w:jc w:val="center"/>
              <w:rPr/>
            </w:pPr>
            <w:r w:rsidDel="00000000" w:rsidR="00000000" w:rsidRPr="00000000">
              <w:rPr>
                <w:rFonts w:ascii="Arial" w:cs="Arial" w:eastAsia="Arial" w:hAnsi="Arial"/>
                <w:b w:val="0"/>
                <w:bCs w:val="0"/>
                <w:color w:val="000000"/>
                <w:sz w:val="20"/>
                <w:szCs w:val="20"/>
                <w:rtl w:val="0"/>
              </w:rPr>
              <w:t xml:space="preserve">84,07° 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B">
            <w:pPr>
              <w:jc w:val="center"/>
              <w:rPr/>
            </w:pPr>
            <w:r w:rsidDel="00000000" w:rsidR="00000000" w:rsidRPr="00000000">
              <w:rPr>
                <w:rFonts w:ascii="Arial" w:cs="Arial" w:eastAsia="Arial" w:hAnsi="Arial"/>
                <w:b w:val="0"/>
                <w:bCs w:val="0"/>
                <w:color w:val="000000"/>
                <w:sz w:val="20"/>
                <w:szCs w:val="20"/>
                <w:rtl w:val="0"/>
              </w:rPr>
              <w:t xml:space="preserve">Frecuencia de bajada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0"/>
                <w:bCs w:val="0"/>
                <w:color w:val="000000"/>
                <w:sz w:val="20"/>
                <w:szCs w:val="20"/>
                <w:rtl w:val="0"/>
              </w:rPr>
              <w:t xml:space="preserve">4 GHz (Banda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D">
            <w:pPr>
              <w:jc w:val="center"/>
              <w:rPr/>
            </w:pPr>
            <w:r w:rsidDel="00000000" w:rsidR="00000000" w:rsidRPr="00000000">
              <w:rPr>
                <w:rFonts w:ascii="Arial" w:cs="Arial" w:eastAsia="Arial" w:hAnsi="Arial"/>
                <w:b w:val="0"/>
                <w:bCs w:val="0"/>
                <w:color w:val="000000"/>
                <w:sz w:val="20"/>
                <w:szCs w:val="20"/>
                <w:rtl w:val="0"/>
              </w:rPr>
              <w:t xml:space="preserve">Fuente de datos meteorológicos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E">
            <w:pPr>
              <w:jc w:val="center"/>
              <w:rPr/>
            </w:pPr>
            <w:r w:rsidDel="00000000" w:rsidR="00000000" w:rsidRPr="00000000">
              <w:rPr>
                <w:rFonts w:ascii="Arial" w:cs="Arial" w:eastAsia="Arial" w:hAnsi="Arial"/>
                <w:b w:val="0"/>
                <w:bCs w:val="0"/>
                <w:color w:val="000000"/>
                <w:sz w:val="20"/>
                <w:szCs w:val="20"/>
                <w:rtl w:val="0"/>
              </w:rPr>
              <w:t xml:space="preserve">Estación Sarco - SENAMHI</w:t>
            </w:r>
            <w:r w:rsidDel="00000000" w:rsidR="00000000" w:rsidRPr="00000000">
              <w:rPr>
                <w:rtl w:val="0"/>
              </w:rPr>
            </w:r>
          </w:p>
        </w:tc>
      </w:tr>
    </w:tbl>
    <w:p w:rsidR="00000000" w:rsidDel="00000000" w:rsidP="00000000" w:rsidRDefault="00000000" w:rsidRPr="00000000" w14:paraId="0000012F">
      <w:pPr>
        <w:spacing w:after="0" w:before="200" w:lineRule="auto"/>
        <w:rPr/>
      </w:pPr>
      <w:r w:rsidDel="00000000" w:rsidR="00000000" w:rsidRPr="00000000">
        <w:rPr>
          <w:rtl w:val="0"/>
        </w:rPr>
      </w:r>
    </w:p>
    <w:p w:rsidR="00000000" w:rsidDel="00000000" w:rsidP="00000000" w:rsidRDefault="00000000" w:rsidRPr="00000000" w14:paraId="00000130">
      <w:pPr>
        <w:pStyle w:val="Heading2"/>
        <w:spacing w:after="120" w:before="260" w:lineRule="auto"/>
        <w:rPr/>
      </w:pPr>
      <w:r w:rsidDel="00000000" w:rsidR="00000000" w:rsidRPr="00000000">
        <w:rPr>
          <w:rFonts w:ascii="Arial" w:cs="Arial" w:eastAsia="Arial" w:hAnsi="Arial"/>
          <w:b w:val="1"/>
          <w:bCs w:val="1"/>
          <w:color w:val="1a5276"/>
          <w:sz w:val="26"/>
          <w:szCs w:val="26"/>
          <w:rtl w:val="0"/>
        </w:rPr>
        <w:t xml:space="preserve">6.3. Resumen de atenuaciones por período (2003-2007) a 4 GHz</w:t>
      </w:r>
      <w:r w:rsidDel="00000000" w:rsidR="00000000" w:rsidRPr="00000000">
        <w:rPr>
          <w:rtl w:val="0"/>
        </w:rPr>
      </w:r>
    </w:p>
    <w:p w:rsidR="00000000" w:rsidDel="00000000" w:rsidP="00000000" w:rsidRDefault="00000000" w:rsidRPr="00000000" w14:paraId="00000131">
      <w:pPr>
        <w:spacing w:after="0" w:before="80" w:lineRule="auto"/>
        <w:rPr/>
      </w:pPr>
      <w:r w:rsidDel="00000000" w:rsidR="00000000" w:rsidRPr="00000000">
        <w:rPr>
          <w:rtl w:val="0"/>
        </w:rPr>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20"/>
        <w:gridCol w:w="1620"/>
        <w:gridCol w:w="1620"/>
        <w:gridCol w:w="1540"/>
        <w:tblGridChange w:id="0">
          <w:tblGrid>
            <w:gridCol w:w="2800"/>
            <w:gridCol w:w="1620"/>
            <w:gridCol w:w="1620"/>
            <w:gridCol w:w="1620"/>
            <w:gridCol w:w="15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32">
            <w:pPr>
              <w:jc w:val="center"/>
              <w:rPr/>
            </w:pPr>
            <w:r w:rsidDel="00000000" w:rsidR="00000000" w:rsidRPr="00000000">
              <w:rPr>
                <w:rFonts w:ascii="Arial" w:cs="Arial" w:eastAsia="Arial" w:hAnsi="Arial"/>
                <w:b w:val="1"/>
                <w:bCs w:val="1"/>
                <w:color w:val="ffffff"/>
                <w:sz w:val="20"/>
                <w:szCs w:val="20"/>
                <w:rtl w:val="0"/>
              </w:rPr>
              <w:t xml:space="preserve">Fenómeno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33">
            <w:pPr>
              <w:jc w:val="center"/>
              <w:rPr/>
            </w:pPr>
            <w:r w:rsidDel="00000000" w:rsidR="00000000" w:rsidRPr="00000000">
              <w:rPr>
                <w:rFonts w:ascii="Arial" w:cs="Arial" w:eastAsia="Arial" w:hAnsi="Arial"/>
                <w:b w:val="1"/>
                <w:bCs w:val="1"/>
                <w:color w:val="ffffff"/>
                <w:sz w:val="20"/>
                <w:szCs w:val="20"/>
                <w:rtl w:val="0"/>
              </w:rPr>
              <w:t xml:space="preserve">Verano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34">
            <w:pPr>
              <w:jc w:val="center"/>
              <w:rPr/>
            </w:pPr>
            <w:r w:rsidDel="00000000" w:rsidR="00000000" w:rsidRPr="00000000">
              <w:rPr>
                <w:rFonts w:ascii="Arial" w:cs="Arial" w:eastAsia="Arial" w:hAnsi="Arial"/>
                <w:b w:val="1"/>
                <w:bCs w:val="1"/>
                <w:color w:val="ffffff"/>
                <w:sz w:val="20"/>
                <w:szCs w:val="20"/>
                <w:rtl w:val="0"/>
              </w:rPr>
              <w:t xml:space="preserve">Otoño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35">
            <w:pPr>
              <w:jc w:val="center"/>
              <w:rPr/>
            </w:pPr>
            <w:r w:rsidDel="00000000" w:rsidR="00000000" w:rsidRPr="00000000">
              <w:rPr>
                <w:rFonts w:ascii="Arial" w:cs="Arial" w:eastAsia="Arial" w:hAnsi="Arial"/>
                <w:b w:val="1"/>
                <w:bCs w:val="1"/>
                <w:color w:val="ffffff"/>
                <w:sz w:val="20"/>
                <w:szCs w:val="20"/>
                <w:rtl w:val="0"/>
              </w:rPr>
              <w:t xml:space="preserve">Invierno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36">
            <w:pPr>
              <w:jc w:val="center"/>
              <w:rPr/>
            </w:pPr>
            <w:r w:rsidDel="00000000" w:rsidR="00000000" w:rsidRPr="00000000">
              <w:rPr>
                <w:rFonts w:ascii="Arial" w:cs="Arial" w:eastAsia="Arial" w:hAnsi="Arial"/>
                <w:b w:val="1"/>
                <w:bCs w:val="1"/>
                <w:color w:val="ffffff"/>
                <w:sz w:val="20"/>
                <w:szCs w:val="20"/>
                <w:rtl w:val="0"/>
              </w:rPr>
              <w:t xml:space="preserve">Primavera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7">
            <w:pPr>
              <w:jc w:val="center"/>
              <w:rPr/>
            </w:pPr>
            <w:r w:rsidDel="00000000" w:rsidR="00000000" w:rsidRPr="00000000">
              <w:rPr>
                <w:rFonts w:ascii="Arial" w:cs="Arial" w:eastAsia="Arial" w:hAnsi="Arial"/>
                <w:b w:val="0"/>
                <w:bCs w:val="0"/>
                <w:color w:val="000000"/>
                <w:sz w:val="20"/>
                <w:szCs w:val="20"/>
                <w:rtl w:val="0"/>
              </w:rPr>
              <w:t xml:space="preserve">Gases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8">
            <w:pPr>
              <w:jc w:val="center"/>
              <w:rPr/>
            </w:pPr>
            <w:r w:rsidDel="00000000" w:rsidR="00000000" w:rsidRPr="00000000">
              <w:rPr>
                <w:rFonts w:ascii="Arial" w:cs="Arial" w:eastAsia="Arial" w:hAnsi="Arial"/>
                <w:b w:val="0"/>
                <w:bCs w:val="0"/>
                <w:color w:val="000000"/>
                <w:sz w:val="20"/>
                <w:szCs w:val="20"/>
                <w:rtl w:val="0"/>
              </w:rPr>
              <w:t xml:space="preserve">0,0470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9">
            <w:pPr>
              <w:jc w:val="center"/>
              <w:rPr/>
            </w:pPr>
            <w:r w:rsidDel="00000000" w:rsidR="00000000" w:rsidRPr="00000000">
              <w:rPr>
                <w:rFonts w:ascii="Arial" w:cs="Arial" w:eastAsia="Arial" w:hAnsi="Arial"/>
                <w:b w:val="0"/>
                <w:bCs w:val="0"/>
                <w:color w:val="000000"/>
                <w:sz w:val="20"/>
                <w:szCs w:val="20"/>
                <w:rtl w:val="0"/>
              </w:rPr>
              <w:t xml:space="preserve">0,0469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A">
            <w:pPr>
              <w:jc w:val="center"/>
              <w:rPr/>
            </w:pPr>
            <w:r w:rsidDel="00000000" w:rsidR="00000000" w:rsidRPr="00000000">
              <w:rPr>
                <w:rFonts w:ascii="Arial" w:cs="Arial" w:eastAsia="Arial" w:hAnsi="Arial"/>
                <w:b w:val="0"/>
                <w:bCs w:val="0"/>
                <w:color w:val="000000"/>
                <w:sz w:val="20"/>
                <w:szCs w:val="20"/>
                <w:rtl w:val="0"/>
              </w:rPr>
              <w:t xml:space="preserve">0,0467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B">
            <w:pPr>
              <w:jc w:val="center"/>
              <w:rPr/>
            </w:pPr>
            <w:r w:rsidDel="00000000" w:rsidR="00000000" w:rsidRPr="00000000">
              <w:rPr>
                <w:rFonts w:ascii="Arial" w:cs="Arial" w:eastAsia="Arial" w:hAnsi="Arial"/>
                <w:b w:val="0"/>
                <w:bCs w:val="0"/>
                <w:color w:val="000000"/>
                <w:sz w:val="20"/>
                <w:szCs w:val="20"/>
                <w:rtl w:val="0"/>
              </w:rPr>
              <w:t xml:space="preserve">0,0452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C">
            <w:pPr>
              <w:jc w:val="center"/>
              <w:rPr/>
            </w:pPr>
            <w:r w:rsidDel="00000000" w:rsidR="00000000" w:rsidRPr="00000000">
              <w:rPr>
                <w:rFonts w:ascii="Arial" w:cs="Arial" w:eastAsia="Arial" w:hAnsi="Arial"/>
                <w:b w:val="0"/>
                <w:bCs w:val="0"/>
                <w:color w:val="000000"/>
                <w:sz w:val="20"/>
                <w:szCs w:val="20"/>
                <w:rtl w:val="0"/>
              </w:rPr>
              <w:t xml:space="preserve">Nubes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D">
            <w:pPr>
              <w:jc w:val="center"/>
              <w:rPr/>
            </w:pPr>
            <w:r w:rsidDel="00000000" w:rsidR="00000000" w:rsidRPr="00000000">
              <w:rPr>
                <w:rFonts w:ascii="Arial" w:cs="Arial" w:eastAsia="Arial" w:hAnsi="Arial"/>
                <w:b w:val="0"/>
                <w:bCs w:val="0"/>
                <w:color w:val="000000"/>
                <w:sz w:val="20"/>
                <w:szCs w:val="20"/>
                <w:rtl w:val="0"/>
              </w:rPr>
              <w:t xml:space="preserve">0,1814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E">
            <w:pPr>
              <w:jc w:val="center"/>
              <w:rPr/>
            </w:pPr>
            <w:r w:rsidDel="00000000" w:rsidR="00000000" w:rsidRPr="00000000">
              <w:rPr>
                <w:rFonts w:ascii="Arial" w:cs="Arial" w:eastAsia="Arial" w:hAnsi="Arial"/>
                <w:b w:val="0"/>
                <w:bCs w:val="0"/>
                <w:color w:val="000000"/>
                <w:sz w:val="20"/>
                <w:szCs w:val="20"/>
                <w:rtl w:val="0"/>
              </w:rPr>
              <w:t xml:space="preserve">0,1795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F">
            <w:pPr>
              <w:jc w:val="center"/>
              <w:rPr/>
            </w:pPr>
            <w:r w:rsidDel="00000000" w:rsidR="00000000" w:rsidRPr="00000000">
              <w:rPr>
                <w:rFonts w:ascii="Arial" w:cs="Arial" w:eastAsia="Arial" w:hAnsi="Arial"/>
                <w:b w:val="0"/>
                <w:bCs w:val="0"/>
                <w:color w:val="000000"/>
                <w:sz w:val="20"/>
                <w:szCs w:val="20"/>
                <w:rtl w:val="0"/>
              </w:rPr>
              <w:t xml:space="preserve">0,1742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0">
            <w:pPr>
              <w:jc w:val="center"/>
              <w:rPr/>
            </w:pPr>
            <w:r w:rsidDel="00000000" w:rsidR="00000000" w:rsidRPr="00000000">
              <w:rPr>
                <w:rFonts w:ascii="Arial" w:cs="Arial" w:eastAsia="Arial" w:hAnsi="Arial"/>
                <w:b w:val="0"/>
                <w:bCs w:val="0"/>
                <w:color w:val="000000"/>
                <w:sz w:val="20"/>
                <w:szCs w:val="20"/>
                <w:rtl w:val="0"/>
              </w:rPr>
              <w:t xml:space="preserve">0,1647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1">
            <w:pPr>
              <w:jc w:val="center"/>
              <w:rPr/>
            </w:pPr>
            <w:r w:rsidDel="00000000" w:rsidR="00000000" w:rsidRPr="00000000">
              <w:rPr>
                <w:rFonts w:ascii="Arial" w:cs="Arial" w:eastAsia="Arial" w:hAnsi="Arial"/>
                <w:b w:val="0"/>
                <w:bCs w:val="0"/>
                <w:color w:val="000000"/>
                <w:sz w:val="20"/>
                <w:szCs w:val="20"/>
                <w:rtl w:val="0"/>
              </w:rPr>
              <w:t xml:space="preserve">Lluvia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2">
            <w:pPr>
              <w:jc w:val="center"/>
              <w:rPr/>
            </w:pPr>
            <w:r w:rsidDel="00000000" w:rsidR="00000000" w:rsidRPr="00000000">
              <w:rPr>
                <w:rFonts w:ascii="Arial" w:cs="Arial" w:eastAsia="Arial" w:hAnsi="Arial"/>
                <w:b w:val="0"/>
                <w:bCs w:val="0"/>
                <w:color w:val="000000"/>
                <w:sz w:val="20"/>
                <w:szCs w:val="20"/>
                <w:rtl w:val="0"/>
              </w:rPr>
              <w:t xml:space="preserve">0,0797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3">
            <w:pPr>
              <w:jc w:val="center"/>
              <w:rPr/>
            </w:pPr>
            <w:r w:rsidDel="00000000" w:rsidR="00000000" w:rsidRPr="00000000">
              <w:rPr>
                <w:rFonts w:ascii="Arial" w:cs="Arial" w:eastAsia="Arial" w:hAnsi="Arial"/>
                <w:b w:val="0"/>
                <w:bCs w:val="0"/>
                <w:color w:val="000000"/>
                <w:sz w:val="20"/>
                <w:szCs w:val="20"/>
                <w:rtl w:val="0"/>
              </w:rPr>
              <w:t xml:space="preserve">0,0258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4">
            <w:pPr>
              <w:jc w:val="center"/>
              <w:rPr/>
            </w:pPr>
            <w:r w:rsidDel="00000000" w:rsidR="00000000" w:rsidRPr="00000000">
              <w:rPr>
                <w:rFonts w:ascii="Arial" w:cs="Arial" w:eastAsia="Arial" w:hAnsi="Arial"/>
                <w:b w:val="0"/>
                <w:bCs w:val="0"/>
                <w:color w:val="000000"/>
                <w:sz w:val="20"/>
                <w:szCs w:val="20"/>
                <w:rtl w:val="0"/>
              </w:rPr>
              <w:t xml:space="preserve">0,0021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5">
            <w:pPr>
              <w:jc w:val="center"/>
              <w:rPr/>
            </w:pPr>
            <w:r w:rsidDel="00000000" w:rsidR="00000000" w:rsidRPr="00000000">
              <w:rPr>
                <w:rFonts w:ascii="Arial" w:cs="Arial" w:eastAsia="Arial" w:hAnsi="Arial"/>
                <w:b w:val="0"/>
                <w:bCs w:val="0"/>
                <w:color w:val="000000"/>
                <w:sz w:val="20"/>
                <w:szCs w:val="20"/>
                <w:rtl w:val="0"/>
              </w:rPr>
              <w:t xml:space="preserve">0,0337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6">
            <w:pPr>
              <w:jc w:val="center"/>
              <w:rPr/>
            </w:pPr>
            <w:r w:rsidDel="00000000" w:rsidR="00000000" w:rsidRPr="00000000">
              <w:rPr>
                <w:rFonts w:ascii="Arial" w:cs="Arial" w:eastAsia="Arial" w:hAnsi="Arial"/>
                <w:b w:val="0"/>
                <w:bCs w:val="0"/>
                <w:color w:val="000000"/>
                <w:sz w:val="20"/>
                <w:szCs w:val="20"/>
                <w:rtl w:val="0"/>
              </w:rPr>
              <w:t xml:space="preserve">Capa fundente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7">
            <w:pPr>
              <w:jc w:val="center"/>
              <w:rPr/>
            </w:pPr>
            <w:r w:rsidDel="00000000" w:rsidR="00000000" w:rsidRPr="00000000">
              <w:rPr>
                <w:rFonts w:ascii="Arial" w:cs="Arial" w:eastAsia="Arial" w:hAnsi="Arial"/>
                <w:b w:val="0"/>
                <w:bCs w:val="0"/>
                <w:color w:val="000000"/>
                <w:sz w:val="20"/>
                <w:szCs w:val="20"/>
                <w:rtl w:val="0"/>
              </w:rPr>
              <w:t xml:space="preserve">0,6548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8">
            <w:pPr>
              <w:jc w:val="center"/>
              <w:rPr/>
            </w:pPr>
            <w:r w:rsidDel="00000000" w:rsidR="00000000" w:rsidRPr="00000000">
              <w:rPr>
                <w:rFonts w:ascii="Arial" w:cs="Arial" w:eastAsia="Arial" w:hAnsi="Arial"/>
                <w:b w:val="0"/>
                <w:bCs w:val="0"/>
                <w:color w:val="000000"/>
                <w:sz w:val="20"/>
                <w:szCs w:val="20"/>
                <w:rtl w:val="0"/>
              </w:rPr>
              <w:t xml:space="preserve">0,2114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9">
            <w:pPr>
              <w:jc w:val="center"/>
              <w:rPr/>
            </w:pPr>
            <w:r w:rsidDel="00000000" w:rsidR="00000000" w:rsidRPr="00000000">
              <w:rPr>
                <w:rFonts w:ascii="Arial" w:cs="Arial" w:eastAsia="Arial" w:hAnsi="Arial"/>
                <w:b w:val="0"/>
                <w:bCs w:val="0"/>
                <w:color w:val="000000"/>
                <w:sz w:val="20"/>
                <w:szCs w:val="20"/>
                <w:rtl w:val="0"/>
              </w:rPr>
              <w:t xml:space="preserve">0,0243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A">
            <w:pPr>
              <w:jc w:val="center"/>
              <w:rPr/>
            </w:pPr>
            <w:r w:rsidDel="00000000" w:rsidR="00000000" w:rsidRPr="00000000">
              <w:rPr>
                <w:rFonts w:ascii="Arial" w:cs="Arial" w:eastAsia="Arial" w:hAnsi="Arial"/>
                <w:b w:val="0"/>
                <w:bCs w:val="0"/>
                <w:color w:val="000000"/>
                <w:sz w:val="20"/>
                <w:szCs w:val="20"/>
                <w:rtl w:val="0"/>
              </w:rPr>
              <w:t xml:space="preserve">0,2724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B">
            <w:pPr>
              <w:jc w:val="center"/>
              <w:rPr/>
            </w:pPr>
            <w:r w:rsidDel="00000000" w:rsidR="00000000" w:rsidRPr="00000000">
              <w:rPr>
                <w:rFonts w:ascii="Arial" w:cs="Arial" w:eastAsia="Arial" w:hAnsi="Arial"/>
                <w:b w:val="0"/>
                <w:bCs w:val="0"/>
                <w:color w:val="000000"/>
                <w:sz w:val="20"/>
                <w:szCs w:val="20"/>
                <w:rtl w:val="0"/>
              </w:rPr>
              <w:t xml:space="preserve">Centelleos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C">
            <w:pPr>
              <w:jc w:val="center"/>
              <w:rPr/>
            </w:pPr>
            <w:r w:rsidDel="00000000" w:rsidR="00000000" w:rsidRPr="00000000">
              <w:rPr>
                <w:rFonts w:ascii="Arial" w:cs="Arial" w:eastAsia="Arial" w:hAnsi="Arial"/>
                <w:b w:val="0"/>
                <w:bCs w:val="0"/>
                <w:color w:val="000000"/>
                <w:sz w:val="20"/>
                <w:szCs w:val="20"/>
                <w:rtl w:val="0"/>
              </w:rPr>
              <w:t xml:space="preserve">0,0428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D">
            <w:pPr>
              <w:jc w:val="center"/>
              <w:rPr/>
            </w:pPr>
            <w:r w:rsidDel="00000000" w:rsidR="00000000" w:rsidRPr="00000000">
              <w:rPr>
                <w:rFonts w:ascii="Arial" w:cs="Arial" w:eastAsia="Arial" w:hAnsi="Arial"/>
                <w:b w:val="0"/>
                <w:bCs w:val="0"/>
                <w:color w:val="000000"/>
                <w:sz w:val="20"/>
                <w:szCs w:val="20"/>
                <w:rtl w:val="0"/>
              </w:rPr>
              <w:t xml:space="preserve">0,0428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E">
            <w:pPr>
              <w:jc w:val="center"/>
              <w:rPr/>
            </w:pPr>
            <w:r w:rsidDel="00000000" w:rsidR="00000000" w:rsidRPr="00000000">
              <w:rPr>
                <w:rFonts w:ascii="Arial" w:cs="Arial" w:eastAsia="Arial" w:hAnsi="Arial"/>
                <w:b w:val="0"/>
                <w:bCs w:val="0"/>
                <w:color w:val="000000"/>
                <w:sz w:val="20"/>
                <w:szCs w:val="20"/>
                <w:rtl w:val="0"/>
              </w:rPr>
              <w:t xml:space="preserve">0,0427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F">
            <w:pPr>
              <w:jc w:val="center"/>
              <w:rPr/>
            </w:pPr>
            <w:r w:rsidDel="00000000" w:rsidR="00000000" w:rsidRPr="00000000">
              <w:rPr>
                <w:rFonts w:ascii="Arial" w:cs="Arial" w:eastAsia="Arial" w:hAnsi="Arial"/>
                <w:b w:val="0"/>
                <w:bCs w:val="0"/>
                <w:color w:val="000000"/>
                <w:sz w:val="20"/>
                <w:szCs w:val="20"/>
                <w:rtl w:val="0"/>
              </w:rPr>
              <w:t xml:space="preserve">0,0427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0">
            <w:pPr>
              <w:jc w:val="center"/>
              <w:rPr/>
            </w:pPr>
            <w:r w:rsidDel="00000000" w:rsidR="00000000" w:rsidRPr="00000000">
              <w:rPr>
                <w:rFonts w:ascii="Arial" w:cs="Arial" w:eastAsia="Arial" w:hAnsi="Arial"/>
                <w:b w:val="0"/>
                <w:bCs w:val="0"/>
                <w:color w:val="000000"/>
                <w:sz w:val="20"/>
                <w:szCs w:val="20"/>
                <w:rtl w:val="0"/>
              </w:rPr>
              <w:t xml:space="preserve">Total atenuación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1">
            <w:pPr>
              <w:jc w:val="center"/>
              <w:rPr/>
            </w:pPr>
            <w:r w:rsidDel="00000000" w:rsidR="00000000" w:rsidRPr="00000000">
              <w:rPr>
                <w:rFonts w:ascii="Arial" w:cs="Arial" w:eastAsia="Arial" w:hAnsi="Arial"/>
                <w:b w:val="0"/>
                <w:bCs w:val="0"/>
                <w:color w:val="000000"/>
                <w:sz w:val="20"/>
                <w:szCs w:val="20"/>
                <w:rtl w:val="0"/>
              </w:rPr>
              <w:t xml:space="preserve">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2">
            <w:pPr>
              <w:jc w:val="center"/>
              <w:rPr/>
            </w:pPr>
            <w:r w:rsidDel="00000000" w:rsidR="00000000" w:rsidRPr="00000000">
              <w:rPr>
                <w:rFonts w:ascii="Arial" w:cs="Arial" w:eastAsia="Arial" w:hAnsi="Arial"/>
                <w:b w:val="0"/>
                <w:bCs w:val="0"/>
                <w:color w:val="000000"/>
                <w:sz w:val="20"/>
                <w:szCs w:val="20"/>
                <w:rtl w:val="0"/>
              </w:rPr>
              <w:t xml:space="preserve">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3">
            <w:pPr>
              <w:jc w:val="center"/>
              <w:rPr/>
            </w:pPr>
            <w:r w:rsidDel="00000000" w:rsidR="00000000" w:rsidRPr="00000000">
              <w:rPr>
                <w:rFonts w:ascii="Arial" w:cs="Arial" w:eastAsia="Arial" w:hAnsi="Arial"/>
                <w:b w:val="0"/>
                <w:bCs w:val="0"/>
                <w:color w:val="000000"/>
                <w:sz w:val="20"/>
                <w:szCs w:val="20"/>
                <w:rtl w:val="0"/>
              </w:rPr>
              <w:t xml:space="preserve">0,58%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4">
            <w:pPr>
              <w:jc w:val="center"/>
              <w:rPr/>
            </w:pPr>
            <w:r w:rsidDel="00000000" w:rsidR="00000000" w:rsidRPr="00000000">
              <w:rPr>
                <w:rFonts w:ascii="Arial" w:cs="Arial" w:eastAsia="Arial" w:hAnsi="Arial"/>
                <w:b w:val="0"/>
                <w:bCs w:val="0"/>
                <w:color w:val="000000"/>
                <w:sz w:val="20"/>
                <w:szCs w:val="20"/>
                <w:rtl w:val="0"/>
              </w:rPr>
              <w:t xml:space="preserve">1,12%</w:t>
            </w:r>
            <w:r w:rsidDel="00000000" w:rsidR="00000000" w:rsidRPr="00000000">
              <w:rPr>
                <w:rtl w:val="0"/>
              </w:rPr>
            </w:r>
          </w:p>
        </w:tc>
      </w:tr>
    </w:tbl>
    <w:p w:rsidR="00000000" w:rsidDel="00000000" w:rsidP="00000000" w:rsidRDefault="00000000" w:rsidRPr="00000000" w14:paraId="00000155">
      <w:pPr>
        <w:spacing w:after="0" w:before="80" w:lineRule="auto"/>
        <w:rPr/>
      </w:pPr>
      <w:r w:rsidDel="00000000" w:rsidR="00000000" w:rsidRPr="00000000">
        <w:rPr>
          <w:rtl w:val="0"/>
        </w:rPr>
      </w:r>
    </w:p>
    <w:p w:rsidR="00000000" w:rsidDel="00000000" w:rsidP="00000000" w:rsidRDefault="00000000" w:rsidRPr="00000000" w14:paraId="00000156">
      <w:pPr>
        <w:spacing w:after="200" w:lineRule="auto"/>
        <w:rPr/>
      </w:pPr>
      <w:r w:rsidDel="00000000" w:rsidR="00000000" w:rsidRPr="00000000">
        <w:rPr>
          <w:rFonts w:ascii="Arial" w:cs="Arial" w:eastAsia="Arial" w:hAnsi="Arial"/>
          <w:i w:val="1"/>
          <w:iCs w:val="1"/>
          <w:sz w:val="20"/>
          <w:szCs w:val="20"/>
          <w:rtl w:val="0"/>
        </w:rPr>
        <w:t xml:space="preserve">Tabla: Valores correspondientes al año 2003, siendo el período de mayor atenuación del estudio. Fuente: Oros Molina (2010).</w:t>
      </w:r>
      <w:r w:rsidDel="00000000" w:rsidR="00000000" w:rsidRPr="00000000">
        <w:rPr>
          <w:rtl w:val="0"/>
        </w:rPr>
      </w:r>
    </w:p>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spacing w:after="160" w:before="360" w:lineRule="auto"/>
        <w:rPr/>
      </w:pPr>
      <w:r w:rsidDel="00000000" w:rsidR="00000000" w:rsidRPr="00000000">
        <w:rPr>
          <w:rFonts w:ascii="Arial" w:cs="Arial" w:eastAsia="Arial" w:hAnsi="Arial"/>
          <w:b w:val="1"/>
          <w:bCs w:val="1"/>
          <w:color w:val="2e4057"/>
          <w:sz w:val="28"/>
          <w:szCs w:val="28"/>
          <w:rtl w:val="0"/>
        </w:rPr>
        <w:t xml:space="preserve">7. Bibliografía</w:t>
      </w:r>
      <w:r w:rsidDel="00000000" w:rsidR="00000000" w:rsidRPr="00000000">
        <w:rPr>
          <w:rtl w:val="0"/>
        </w:rPr>
      </w:r>
    </w:p>
    <w:p w:rsidR="00000000" w:rsidDel="00000000" w:rsidP="00000000" w:rsidRDefault="00000000" w:rsidRPr="00000000" w14:paraId="00000159">
      <w:pPr>
        <w:pStyle w:val="Heading2"/>
        <w:spacing w:after="120" w:before="260" w:lineRule="auto"/>
        <w:rPr/>
      </w:pPr>
      <w:r w:rsidDel="00000000" w:rsidR="00000000" w:rsidRPr="00000000">
        <w:rPr>
          <w:rFonts w:ascii="Arial" w:cs="Arial" w:eastAsia="Arial" w:hAnsi="Arial"/>
          <w:b w:val="1"/>
          <w:bCs w:val="1"/>
          <w:color w:val="1a5276"/>
          <w:sz w:val="26"/>
          <w:szCs w:val="26"/>
          <w:rtl w:val="0"/>
        </w:rPr>
        <w:t xml:space="preserve">Artículos académicos</w:t>
      </w:r>
      <w:r w:rsidDel="00000000" w:rsidR="00000000" w:rsidRPr="00000000">
        <w:rPr>
          <w:rtl w:val="0"/>
        </w:rPr>
      </w:r>
    </w:p>
    <w:p w:rsidR="00000000" w:rsidDel="00000000" w:rsidP="00000000" w:rsidRDefault="00000000" w:rsidRPr="00000000" w14:paraId="0000015A">
      <w:pPr>
        <w:spacing w:after="140" w:lineRule="auto"/>
        <w:jc w:val="both"/>
        <w:rPr/>
      </w:pPr>
      <w:r w:rsidDel="00000000" w:rsidR="00000000" w:rsidRPr="00000000">
        <w:rPr>
          <w:rFonts w:ascii="Arial" w:cs="Arial" w:eastAsia="Arial" w:hAnsi="Arial"/>
          <w:color w:val="000000"/>
          <w:sz w:val="24"/>
          <w:szCs w:val="24"/>
          <w:rtl w:val="0"/>
        </w:rPr>
        <w:t xml:space="preserve">Oros Molina, R. N. (2010). Estudio de los factores atmosféricos que influyen en la degradación de calidad de un enlace satelital. Acta Nova, 4(4), 553–567. http://www.scielo.org.bo/pdf/ran/v4n4/v4n4a06.pdf</w:t>
      </w:r>
      <w:r w:rsidDel="00000000" w:rsidR="00000000" w:rsidRPr="00000000">
        <w:rPr>
          <w:rtl w:val="0"/>
        </w:rPr>
      </w:r>
    </w:p>
    <w:p w:rsidR="00000000" w:rsidDel="00000000" w:rsidP="00000000" w:rsidRDefault="00000000" w:rsidRPr="00000000" w14:paraId="0000015B">
      <w:pPr>
        <w:spacing w:after="140" w:lineRule="auto"/>
        <w:jc w:val="both"/>
        <w:rPr/>
      </w:pPr>
      <w:r w:rsidDel="00000000" w:rsidR="00000000" w:rsidRPr="00000000">
        <w:rPr>
          <w:rFonts w:ascii="Arial" w:cs="Arial" w:eastAsia="Arial" w:hAnsi="Arial"/>
          <w:color w:val="000000"/>
          <w:sz w:val="24"/>
          <w:szCs w:val="24"/>
          <w:rtl w:val="0"/>
        </w:rPr>
        <w:t xml:space="preserve">Ippolito, L. J. (1989). Propagation effects handbook for satellite systems design. NASA Reference Publication 1082(04). NASA, Baltimore.</w:t>
      </w:r>
      <w:r w:rsidDel="00000000" w:rsidR="00000000" w:rsidRPr="00000000">
        <w:rPr>
          <w:rtl w:val="0"/>
        </w:rPr>
      </w:r>
    </w:p>
    <w:p w:rsidR="00000000" w:rsidDel="00000000" w:rsidP="00000000" w:rsidRDefault="00000000" w:rsidRPr="00000000" w14:paraId="0000015C">
      <w:pPr>
        <w:spacing w:after="140" w:lineRule="auto"/>
        <w:jc w:val="both"/>
        <w:rPr/>
      </w:pPr>
      <w:r w:rsidDel="00000000" w:rsidR="00000000" w:rsidRPr="00000000">
        <w:rPr>
          <w:rFonts w:ascii="Arial" w:cs="Arial" w:eastAsia="Arial" w:hAnsi="Arial"/>
          <w:color w:val="000000"/>
          <w:sz w:val="24"/>
          <w:szCs w:val="24"/>
          <w:rtl w:val="0"/>
        </w:rPr>
        <w:t xml:space="preserve">Recommendation ITU-R P.618-8. (2003). Propagation data and prediction methods required for the design of Earth-space telecommunication systems. International Telecommunication Union.</w:t>
      </w:r>
      <w:r w:rsidDel="00000000" w:rsidR="00000000" w:rsidRPr="00000000">
        <w:rPr>
          <w:rtl w:val="0"/>
        </w:rPr>
      </w:r>
    </w:p>
    <w:p w:rsidR="00000000" w:rsidDel="00000000" w:rsidP="00000000" w:rsidRDefault="00000000" w:rsidRPr="00000000" w14:paraId="0000015D">
      <w:pPr>
        <w:spacing w:after="140" w:lineRule="auto"/>
        <w:jc w:val="both"/>
        <w:rPr/>
      </w:pPr>
      <w:r w:rsidDel="00000000" w:rsidR="00000000" w:rsidRPr="00000000">
        <w:rPr>
          <w:rFonts w:ascii="Arial" w:cs="Arial" w:eastAsia="Arial" w:hAnsi="Arial"/>
          <w:color w:val="000000"/>
          <w:sz w:val="24"/>
          <w:szCs w:val="24"/>
          <w:rtl w:val="0"/>
        </w:rPr>
        <w:t xml:space="preserve">Pratt, T., Bostian, C., &amp; Allnutt, J. (2003). Satellite communications (2.ª ed.). John Wiley &amp; Sons.</w:t>
      </w:r>
      <w:r w:rsidDel="00000000" w:rsidR="00000000" w:rsidRPr="00000000">
        <w:rPr>
          <w:rtl w:val="0"/>
        </w:rPr>
      </w:r>
    </w:p>
    <w:p w:rsidR="00000000" w:rsidDel="00000000" w:rsidP="00000000" w:rsidRDefault="00000000" w:rsidRPr="00000000" w14:paraId="0000015E">
      <w:pPr>
        <w:spacing w:after="140" w:lineRule="auto"/>
        <w:jc w:val="both"/>
        <w:rPr/>
      </w:pPr>
      <w:r w:rsidDel="00000000" w:rsidR="00000000" w:rsidRPr="00000000">
        <w:rPr>
          <w:rFonts w:ascii="Arial" w:cs="Arial" w:eastAsia="Arial" w:hAnsi="Arial"/>
          <w:color w:val="000000"/>
          <w:sz w:val="24"/>
          <w:szCs w:val="24"/>
          <w:rtl w:val="0"/>
        </w:rPr>
        <w:t xml:space="preserve">Elbert, B. R. (2008). Introduction to satellite communication (3.ª ed.). Artech House.</w:t>
      </w:r>
      <w:r w:rsidDel="00000000" w:rsidR="00000000" w:rsidRPr="00000000">
        <w:rPr>
          <w:rtl w:val="0"/>
        </w:rPr>
      </w:r>
    </w:p>
    <w:p w:rsidR="00000000" w:rsidDel="00000000" w:rsidP="00000000" w:rsidRDefault="00000000" w:rsidRPr="00000000" w14:paraId="0000015F">
      <w:pPr>
        <w:pStyle w:val="Heading2"/>
        <w:spacing w:after="120" w:before="260" w:lineRule="auto"/>
        <w:rPr/>
      </w:pPr>
      <w:r w:rsidDel="00000000" w:rsidR="00000000" w:rsidRPr="00000000">
        <w:rPr>
          <w:rFonts w:ascii="Arial" w:cs="Arial" w:eastAsia="Arial" w:hAnsi="Arial"/>
          <w:b w:val="1"/>
          <w:bCs w:val="1"/>
          <w:color w:val="1a5276"/>
          <w:sz w:val="26"/>
          <w:szCs w:val="26"/>
          <w:rtl w:val="0"/>
        </w:rPr>
        <w:t xml:space="preserve">Recursos web</w:t>
      </w:r>
      <w:r w:rsidDel="00000000" w:rsidR="00000000" w:rsidRPr="00000000">
        <w:rPr>
          <w:rtl w:val="0"/>
        </w:rPr>
      </w:r>
    </w:p>
    <w:p w:rsidR="00000000" w:rsidDel="00000000" w:rsidP="00000000" w:rsidRDefault="00000000" w:rsidRPr="00000000" w14:paraId="00000160">
      <w:pPr>
        <w:spacing w:after="140" w:lineRule="auto"/>
        <w:jc w:val="both"/>
        <w:rPr/>
      </w:pPr>
      <w:r w:rsidDel="00000000" w:rsidR="00000000" w:rsidRPr="00000000">
        <w:rPr>
          <w:rFonts w:ascii="Arial" w:cs="Arial" w:eastAsia="Arial" w:hAnsi="Arial"/>
          <w:color w:val="000000"/>
          <w:sz w:val="24"/>
          <w:szCs w:val="24"/>
          <w:rtl w:val="0"/>
        </w:rPr>
        <w:t xml:space="preserve">Agencia Espacial Europea (ESA). (s.f.). Types of orbits. https://www.esa.int/Enabling_Support/Space_Transportation/Types_of_orbits</w:t>
      </w:r>
      <w:r w:rsidDel="00000000" w:rsidR="00000000" w:rsidRPr="00000000">
        <w:rPr>
          <w:rtl w:val="0"/>
        </w:rPr>
      </w:r>
    </w:p>
    <w:p w:rsidR="00000000" w:rsidDel="00000000" w:rsidP="00000000" w:rsidRDefault="00000000" w:rsidRPr="00000000" w14:paraId="00000161">
      <w:pPr>
        <w:spacing w:after="140" w:lineRule="auto"/>
        <w:jc w:val="both"/>
        <w:rPr/>
      </w:pPr>
      <w:r w:rsidDel="00000000" w:rsidR="00000000" w:rsidRPr="00000000">
        <w:rPr>
          <w:rFonts w:ascii="Arial" w:cs="Arial" w:eastAsia="Arial" w:hAnsi="Arial"/>
          <w:color w:val="000000"/>
          <w:sz w:val="24"/>
          <w:szCs w:val="24"/>
          <w:rtl w:val="0"/>
        </w:rPr>
        <w:t xml:space="preserve">International Telecommunication Union (UIT). (s.f.). Satellite communications. https://www.itu.int/en/ITU-R/space/Pages/default.aspx</w:t>
      </w:r>
      <w:r w:rsidDel="00000000" w:rsidR="00000000" w:rsidRPr="00000000">
        <w:rPr>
          <w:rtl w:val="0"/>
        </w:rPr>
      </w:r>
    </w:p>
    <w:p w:rsidR="00000000" w:rsidDel="00000000" w:rsidP="00000000" w:rsidRDefault="00000000" w:rsidRPr="00000000" w14:paraId="00000162">
      <w:pPr>
        <w:spacing w:after="140" w:lineRule="auto"/>
        <w:jc w:val="both"/>
        <w:rPr/>
      </w:pPr>
      <w:r w:rsidDel="00000000" w:rsidR="00000000" w:rsidRPr="00000000">
        <w:rPr>
          <w:rFonts w:ascii="Arial" w:cs="Arial" w:eastAsia="Arial" w:hAnsi="Arial"/>
          <w:color w:val="000000"/>
          <w:sz w:val="24"/>
          <w:szCs w:val="24"/>
          <w:rtl w:val="0"/>
        </w:rPr>
        <w:t xml:space="preserve">SpaceX. (s.f.). Starlink. https://www.starlink.com</w:t>
      </w:r>
      <w:r w:rsidDel="00000000" w:rsidR="00000000" w:rsidRPr="00000000">
        <w:rPr>
          <w:rtl w:val="0"/>
        </w:rPr>
      </w:r>
    </w:p>
    <w:p w:rsidR="00000000" w:rsidDel="00000000" w:rsidP="00000000" w:rsidRDefault="00000000" w:rsidRPr="00000000" w14:paraId="00000163">
      <w:pPr>
        <w:pStyle w:val="Heading2"/>
        <w:spacing w:after="120" w:before="260" w:lineRule="auto"/>
        <w:rPr/>
      </w:pPr>
      <w:r w:rsidDel="00000000" w:rsidR="00000000" w:rsidRPr="00000000">
        <w:rPr>
          <w:rFonts w:ascii="Arial" w:cs="Arial" w:eastAsia="Arial" w:hAnsi="Arial"/>
          <w:b w:val="1"/>
          <w:bCs w:val="1"/>
          <w:color w:val="1a5276"/>
          <w:sz w:val="26"/>
          <w:szCs w:val="26"/>
          <w:rtl w:val="0"/>
        </w:rPr>
        <w:t xml:space="preserve">Material de cátedra</w:t>
      </w:r>
      <w:r w:rsidDel="00000000" w:rsidR="00000000" w:rsidRPr="00000000">
        <w:rPr>
          <w:rtl w:val="0"/>
        </w:rPr>
      </w:r>
    </w:p>
    <w:p w:rsidR="00000000" w:rsidDel="00000000" w:rsidP="00000000" w:rsidRDefault="00000000" w:rsidRPr="00000000" w14:paraId="00000164">
      <w:pPr>
        <w:spacing w:after="140" w:lineRule="auto"/>
        <w:jc w:val="both"/>
        <w:rPr/>
      </w:pPr>
      <w:r w:rsidDel="00000000" w:rsidR="00000000" w:rsidRPr="00000000">
        <w:rPr>
          <w:rFonts w:ascii="Arial" w:cs="Arial" w:eastAsia="Arial" w:hAnsi="Arial"/>
          <w:color w:val="000000"/>
          <w:sz w:val="24"/>
          <w:szCs w:val="24"/>
          <w:rtl w:val="0"/>
        </w:rPr>
        <w:t xml:space="preserve">Cátedra de Información y Comunicaciones (Prof. Cappelletti, M. y Prof. Gross, P.). Material de estudio, Unidades 1 a 4. Universidad Nacional Arturo Jauretche.</w:t>
      </w:r>
      <w:r w:rsidDel="00000000" w:rsidR="00000000" w:rsidRPr="00000000">
        <w:rPr>
          <w:rtl w:val="0"/>
        </w:rPr>
      </w:r>
    </w:p>
    <w:p w:rsidR="00000000" w:rsidDel="00000000" w:rsidP="00000000" w:rsidRDefault="00000000" w:rsidRPr="00000000" w14:paraId="00000165">
      <w:pPr>
        <w:spacing w:after="140" w:lineRule="auto"/>
        <w:jc w:val="both"/>
        <w:rPr>
          <w:b w:val="1"/>
          <w:bCs w:val="1"/>
          <w:color w:val="2e4057"/>
          <w:sz w:val="28"/>
          <w:szCs w:val="28"/>
        </w:rPr>
      </w:pPr>
      <w:r w:rsidDel="00000000" w:rsidR="00000000" w:rsidRPr="00000000">
        <w:rPr>
          <w:rtl w:val="0"/>
        </w:rPr>
      </w:r>
    </w:p>
    <w:p w:rsidR="00000000" w:rsidDel="00000000" w:rsidP="00000000" w:rsidRDefault="00000000" w:rsidRPr="00000000" w14:paraId="00000166">
      <w:pPr>
        <w:pStyle w:val="Heading1"/>
        <w:spacing w:after="140" w:lineRule="auto"/>
        <w:jc w:val="both"/>
        <w:rPr/>
      </w:pPr>
      <w:bookmarkStart w:colFirst="0" w:colLast="0" w:name="_4sy1p97nhua0" w:id="0"/>
      <w:bookmarkEnd w:id="0"/>
      <w:r w:rsidDel="00000000" w:rsidR="00000000" w:rsidRPr="00000000">
        <w:rPr>
          <w:rtl w:val="0"/>
        </w:rPr>
        <w:t xml:space="preserve">8. Ejemplo práctico mediante IA</w:t>
      </w:r>
    </w:p>
    <w:p w:rsidR="00000000" w:rsidDel="00000000" w:rsidP="00000000" w:rsidRDefault="00000000" w:rsidRPr="00000000" w14:paraId="00000167">
      <w:pPr>
        <w:pStyle w:val="Heading2"/>
        <w:spacing w:after="140" w:lineRule="auto"/>
        <w:jc w:val="both"/>
        <w:rPr/>
      </w:pPr>
      <w:bookmarkStart w:colFirst="0" w:colLast="0" w:name="_24ijfjfyrxt" w:id="1"/>
      <w:bookmarkEnd w:id="1"/>
      <w:r w:rsidDel="00000000" w:rsidR="00000000" w:rsidRPr="00000000">
        <w:rPr>
          <w:rtl w:val="0"/>
        </w:rPr>
        <w:t xml:space="preserve">8.1. Herramienta utilizada</w:t>
      </w:r>
    </w:p>
    <w:p w:rsidR="00000000" w:rsidDel="00000000" w:rsidP="00000000" w:rsidRDefault="00000000" w:rsidRPr="00000000" w14:paraId="00000168">
      <w:pPr>
        <w:spacing w:after="140" w:lineRule="auto"/>
        <w:jc w:val="both"/>
        <w:rPr/>
      </w:pPr>
      <w:r w:rsidDel="00000000" w:rsidR="00000000" w:rsidRPr="00000000">
        <w:rPr>
          <w:rtl w:val="0"/>
        </w:rPr>
        <w:t xml:space="preserve">OpenCode (modelo deepseek-v4-pro, DeepSeek). La simulación fue desarrollada en Visual Studio Code con asistencia iterativa de IA. El código fuente es TypeScript con React, Three.js (react-three-fiber) y Zustand como gestor de estado.</w:t>
      </w:r>
    </w:p>
    <w:p w:rsidR="00000000" w:rsidDel="00000000" w:rsidP="00000000" w:rsidRDefault="00000000" w:rsidRPr="00000000" w14:paraId="00000169">
      <w:pPr>
        <w:pStyle w:val="Heading2"/>
        <w:spacing w:after="140" w:lineRule="auto"/>
        <w:jc w:val="both"/>
        <w:rPr/>
      </w:pPr>
      <w:bookmarkStart w:colFirst="0" w:colLast="0" w:name="_o92ao98cxdaf" w:id="2"/>
      <w:bookmarkEnd w:id="2"/>
      <w:r w:rsidDel="00000000" w:rsidR="00000000" w:rsidRPr="00000000">
        <w:rPr>
          <w:rtl w:val="0"/>
        </w:rPr>
        <w:t xml:space="preserve">8.2. Descripción del programa</w:t>
      </w:r>
    </w:p>
    <w:p w:rsidR="00000000" w:rsidDel="00000000" w:rsidP="00000000" w:rsidRDefault="00000000" w:rsidRPr="00000000" w14:paraId="0000016A">
      <w:pPr>
        <w:spacing w:after="140" w:lineRule="auto"/>
        <w:jc w:val="both"/>
        <w:rPr/>
      </w:pPr>
      <w:r w:rsidDel="00000000" w:rsidR="00000000" w:rsidRPr="00000000">
        <w:rPr>
          <w:rtl w:val="0"/>
        </w:rPr>
        <w:t xml:space="preserve">Se desarrolló una simulación interactiva 3D en navegador que modela en tiempo real las comunicaciones entre satélites (LEO, MEO, GEO) y estaciones terrestres. La Tierra rota a velocidad real (7.292×10⁻⁵ rad/s), los satélites siguen órbitas keplerianas, y el usuario puede cambiar en vivo las condiciones climáticas, la banda de frecuencia y la potencia de cada nodo. Al enviar un mensaje, se calcula instantáneamente el presupuesto de enlace completo: FSPL, atenuación atmosférica (gases, nubes, lluvia), SNR, Eb/N₀ y margen respecto al umbral QPSK (8.5 dB). La escena 3D muestra las órbitas, los enlaces activos coloreados por estado y las partículas climáticas.</w:t>
      </w:r>
    </w:p>
    <w:p w:rsidR="00000000" w:rsidDel="00000000" w:rsidP="00000000" w:rsidRDefault="00000000" w:rsidRPr="00000000" w14:paraId="0000016B">
      <w:pPr>
        <w:pStyle w:val="Heading2"/>
        <w:spacing w:after="140" w:lineRule="auto"/>
        <w:jc w:val="both"/>
        <w:rPr/>
      </w:pPr>
      <w:bookmarkStart w:colFirst="0" w:colLast="0" w:name="_pxi0pgxevmr9" w:id="3"/>
      <w:bookmarkEnd w:id="3"/>
      <w:r w:rsidDel="00000000" w:rsidR="00000000" w:rsidRPr="00000000">
        <w:rPr>
          <w:rtl w:val="0"/>
        </w:rPr>
        <w:t xml:space="preserve">8.3. Conceptos de la materia involucrados</w:t>
      </w:r>
    </w:p>
    <w:p w:rsidR="00000000" w:rsidDel="00000000" w:rsidP="00000000" w:rsidRDefault="00000000" w:rsidRPr="00000000" w14:paraId="0000016C">
      <w:pPr>
        <w:spacing w:after="140" w:lineRule="auto"/>
        <w:jc w:val="both"/>
        <w:rPr/>
      </w:pPr>
      <w:r w:rsidDel="00000000" w:rsidR="00000000" w:rsidRPr="00000000">
        <w:rPr>
          <w:rtl w:val="0"/>
        </w:rPr>
        <w:t xml:space="preserve">- Propagación de ondas: FSPL mediante ecuación de Friis</w:t>
      </w:r>
    </w:p>
    <w:p w:rsidR="00000000" w:rsidDel="00000000" w:rsidP="00000000" w:rsidRDefault="00000000" w:rsidRPr="00000000" w14:paraId="0000016D">
      <w:pPr>
        <w:spacing w:after="140" w:lineRule="auto"/>
        <w:jc w:val="both"/>
        <w:rPr/>
      </w:pPr>
      <w:r w:rsidDel="00000000" w:rsidR="00000000" w:rsidRPr="00000000">
        <w:rPr>
          <w:rtl w:val="0"/>
        </w:rPr>
        <w:t xml:space="preserve">- Señales y ruido: temperatura de ruido del sistema y SNR</w:t>
      </w:r>
    </w:p>
    <w:p w:rsidR="00000000" w:rsidDel="00000000" w:rsidP="00000000" w:rsidRDefault="00000000" w:rsidRPr="00000000" w14:paraId="0000016E">
      <w:pPr>
        <w:spacing w:after="140" w:lineRule="auto"/>
        <w:jc w:val="both"/>
        <w:rPr/>
      </w:pPr>
      <w:r w:rsidDel="00000000" w:rsidR="00000000" w:rsidRPr="00000000">
        <w:rPr>
          <w:rtl w:val="0"/>
        </w:rPr>
        <w:t xml:space="preserve">- Modulación digital: umbral Eb/N₀ para QPSK</w:t>
      </w:r>
    </w:p>
    <w:p w:rsidR="00000000" w:rsidDel="00000000" w:rsidP="00000000" w:rsidRDefault="00000000" w:rsidRPr="00000000" w14:paraId="0000016F">
      <w:pPr>
        <w:spacing w:after="140" w:lineRule="auto"/>
        <w:jc w:val="both"/>
        <w:rPr/>
      </w:pPr>
      <w:r w:rsidDel="00000000" w:rsidR="00000000" w:rsidRPr="00000000">
        <w:rPr>
          <w:rtl w:val="0"/>
        </w:rPr>
        <w:t xml:space="preserve">- Bandas de frecuencia: L, C, X, Ku, Ka con atenuación diferencial por clima</w:t>
      </w:r>
    </w:p>
    <w:p w:rsidR="00000000" w:rsidDel="00000000" w:rsidP="00000000" w:rsidRDefault="00000000" w:rsidRPr="00000000" w14:paraId="00000170">
      <w:pPr>
        <w:spacing w:after="140" w:lineRule="auto"/>
        <w:jc w:val="both"/>
        <w:rPr/>
      </w:pPr>
      <w:r w:rsidDel="00000000" w:rsidR="00000000" w:rsidRPr="00000000">
        <w:rPr>
          <w:rtl w:val="0"/>
        </w:rPr>
        <w:t xml:space="preserve">- Balance de enlace satelital: metodología completa con ganancias, pérdidas y márgenes</w:t>
      </w:r>
    </w:p>
    <w:p w:rsidR="00000000" w:rsidDel="00000000" w:rsidP="00000000" w:rsidRDefault="00000000" w:rsidRPr="00000000" w14:paraId="00000171">
      <w:pPr>
        <w:spacing w:after="140" w:lineRule="auto"/>
        <w:jc w:val="both"/>
        <w:rPr/>
      </w:pPr>
      <w:r w:rsidDel="00000000" w:rsidR="00000000" w:rsidRPr="00000000">
        <w:rPr>
          <w:rtl w:val="0"/>
        </w:rPr>
        <w:t xml:space="preserve">- Teorema de Shannon-Hartley: capacidad máxima del canal</w:t>
      </w:r>
    </w:p>
    <w:p w:rsidR="00000000" w:rsidDel="00000000" w:rsidP="00000000" w:rsidRDefault="00000000" w:rsidRPr="00000000" w14:paraId="00000172">
      <w:pPr>
        <w:spacing w:after="140" w:lineRule="auto"/>
        <w:jc w:val="both"/>
        <w:rPr/>
      </w:pPr>
      <w:r w:rsidDel="00000000" w:rsidR="00000000" w:rsidRPr="00000000">
        <w:rPr>
          <w:rtl w:val="0"/>
        </w:rPr>
        <w:t xml:space="preserve">- Mecánica orbital: propagación kepleriana con elementos orbitales</w:t>
      </w:r>
    </w:p>
    <w:p w:rsidR="00000000" w:rsidDel="00000000" w:rsidP="00000000" w:rsidRDefault="00000000" w:rsidRPr="00000000" w14:paraId="00000173">
      <w:pPr>
        <w:pStyle w:val="Heading2"/>
        <w:spacing w:after="140" w:lineRule="auto"/>
        <w:jc w:val="both"/>
        <w:rPr/>
      </w:pPr>
      <w:bookmarkStart w:colFirst="0" w:colLast="0" w:name="_o99eovzfn6jc" w:id="4"/>
      <w:bookmarkEnd w:id="4"/>
      <w:r w:rsidDel="00000000" w:rsidR="00000000" w:rsidRPr="00000000">
        <w:rPr>
          <w:rtl w:val="0"/>
        </w:rPr>
        <w:t xml:space="preserve">8.4. Código generado:</w:t>
      </w:r>
    </w:p>
    <w:p w:rsidR="00000000" w:rsidDel="00000000" w:rsidP="00000000" w:rsidRDefault="00000000" w:rsidRPr="00000000" w14:paraId="00000174">
      <w:pPr>
        <w:spacing w:after="140" w:lineRule="auto"/>
        <w:jc w:val="both"/>
        <w:rPr/>
      </w:pPr>
      <w:r w:rsidDel="00000000" w:rsidR="00000000" w:rsidRPr="00000000">
        <w:rPr>
          <w:rtl w:val="0"/>
        </w:rPr>
        <w:t xml:space="preserve">Github: https://github.com/Gianluca-V/simulacion-satelital</w:t>
      </w:r>
    </w:p>
    <w:p w:rsidR="00000000" w:rsidDel="00000000" w:rsidP="00000000" w:rsidRDefault="00000000" w:rsidRPr="00000000" w14:paraId="00000175">
      <w:pPr>
        <w:spacing w:after="140" w:lineRule="auto"/>
        <w:jc w:val="both"/>
        <w:rPr/>
      </w:pPr>
      <w:r w:rsidDel="00000000" w:rsidR="00000000" w:rsidRPr="00000000">
        <w:rPr>
          <w:rtl w:val="0"/>
        </w:rPr>
        <w:t xml:space="preserve">Version hosteada del sistema: https://satelites.vespelabs.com/ </w:t>
      </w:r>
    </w:p>
    <w:p w:rsidR="00000000" w:rsidDel="00000000" w:rsidP="00000000" w:rsidRDefault="00000000" w:rsidRPr="00000000" w14:paraId="00000176">
      <w:pPr>
        <w:pStyle w:val="Heading2"/>
        <w:spacing w:after="140" w:lineRule="auto"/>
        <w:jc w:val="both"/>
        <w:rPr/>
      </w:pPr>
      <w:bookmarkStart w:colFirst="0" w:colLast="0" w:name="_glg9pst3ev7x" w:id="5"/>
      <w:bookmarkEnd w:id="5"/>
      <w:r w:rsidDel="00000000" w:rsidR="00000000" w:rsidRPr="00000000">
        <w:rPr>
          <w:rtl w:val="0"/>
        </w:rPr>
        <w:t xml:space="preserve">8.5. Funcionamiento general del programa</w:t>
      </w:r>
    </w:p>
    <w:p w:rsidR="00000000" w:rsidDel="00000000" w:rsidP="00000000" w:rsidRDefault="00000000" w:rsidRPr="00000000" w14:paraId="00000177">
      <w:pPr>
        <w:spacing w:after="140" w:lineRule="auto"/>
        <w:jc w:val="both"/>
        <w:rPr/>
      </w:pPr>
      <w:r w:rsidDel="00000000" w:rsidR="00000000" w:rsidRPr="00000000">
        <w:rPr>
          <w:rtl w:val="0"/>
        </w:rPr>
        <w:t xml:space="preserve">La simulación mantiene un estado global (Zustand) con los satélites, estaciones terrestres, condiciones climáticas y mensajes. Un controlador TickController ejecuta la propagación orbital cada frame (delta × speed), actualizando la anomalía verdadera de cada satélite y la rotación terrestre mediante EARTH_ROTATION_RATE. Al enviar un mensaje entre dos nodos, se calcula la distancia 3D, el ángulo de elevación y se invoca calculateLinkBudget() con los parámetros reales de cada nodo (frecuencia, potencia, ganancia, ancho de banda) y las condiciones climáticas activas. El resultado visible en el panel de telemetría determina si el enlace es viable (margen &gt; 0) y colorea el trayecto en la escena 3D (verde, amarillo, rojo o púrpura según estado).</w:t>
      </w:r>
    </w:p>
    <w:p w:rsidR="00000000" w:rsidDel="00000000" w:rsidP="00000000" w:rsidRDefault="00000000" w:rsidRPr="00000000" w14:paraId="00000178">
      <w:pPr>
        <w:spacing w:after="140" w:lineRule="auto"/>
        <w:jc w:val="both"/>
        <w:rPr/>
      </w:pPr>
      <w:r w:rsidDel="00000000" w:rsidR="00000000" w:rsidRPr="00000000">
        <w:rPr>
          <w:rtl w:val="0"/>
        </w:rPr>
        <w:t xml:space="preserve">Los diez presets satelitales cubren órbitas LEO/MEO/GEO con frecuencias desde banda L (1.575 GHz, GPS) hasta banda Ka (30 GHz, HTS), incluyendo la banda C a 4 GHz validada experimentalmente por Oros Molina (2010) en Cochabamba. Una suite de 95 pruebas automatizadas (tests/communication.test.mjs) verifica la consistencia física de todas las combinaciones preset × clima. Los resultados confirman cuantitativamente que banda C </w:t>
      </w:r>
      <w:r w:rsidDel="00000000" w:rsidR="00000000" w:rsidRPr="00000000">
        <w:rPr>
          <w:rtl w:val="0"/>
        </w:rPr>
        <w:t xml:space="preserve">sobrevive todas</w:t>
      </w:r>
      <w:r w:rsidDel="00000000" w:rsidR="00000000" w:rsidRPr="00000000">
        <w:rPr>
          <w:rtl w:val="0"/>
        </w:rPr>
        <w:t xml:space="preserve"> las condiciones (margen &gt;20 dB incluso en tormenta), banda Ka colapsa con lluvia intensa (&gt;70 dB de atenuación), y banda L es virtualmente inmune al clima.</w:t>
      </w:r>
      <w:r w:rsidDel="00000000" w:rsidR="00000000" w:rsidRPr="00000000">
        <w:rPr>
          <w:rtl w:val="0"/>
        </w:rPr>
      </w:r>
    </w:p>
    <w:sectPr>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2e4057"/>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1a527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a527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