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PRODOTTO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CLED AGAR  PER SLIDE  OXOID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LOTTO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&lt;lt&gt;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${key}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PRODUZIONE/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&lt;pdate&gt;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SCADENZA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EXP.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CARATTERISTICHE FISICHE 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CHARACTERISTICS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8"/>
        <w:gridCol w:w="2127"/>
        <w:gridCol w:w="1984"/>
        <w:gridCol w:w="1843"/>
        <w:gridCol w:w="1843"/>
        <w:tblGridChange w:id="0">
          <w:tblGrid>
            <w:gridCol w:w="2268"/>
            <w:gridCol w:w="2127"/>
            <w:gridCol w:w="1984"/>
            <w:gridCol w:w="1843"/>
            <w:gridCol w:w="1843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Terreno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Aspetto/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Disidratato/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Dehydrated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Omogeneo/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Homogeneous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Beige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Beige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Pronto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leggerermente opalescente 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slightly opalescent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Verde-bluastro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Bluish-green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CARATTERISTICHE BIOLOGICHE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BIOLOGICAL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gridCol w:w="4962"/>
        <w:tblGridChange w:id="0">
          <w:tblGrid>
            <w:gridCol w:w="5103"/>
            <w:gridCol w:w="49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di incubazione   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Incubation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h - 24 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Temperatura                  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 °C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 °C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Modalità di incubazione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Procedure of incubation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Layout w:type="fixed"/>
        <w:tblLook w:val="0000"/>
      </w:tblPr>
      <w:tblGrid>
        <w:gridCol w:w="4375"/>
        <w:gridCol w:w="1295"/>
        <w:gridCol w:w="320"/>
        <w:gridCol w:w="1240"/>
        <w:gridCol w:w="1525"/>
        <w:gridCol w:w="1310"/>
        <w:tblGridChange w:id="0">
          <w:tblGrid>
            <w:gridCol w:w="4375"/>
            <w:gridCol w:w="1295"/>
            <w:gridCol w:w="320"/>
            <w:gridCol w:w="1240"/>
            <w:gridCol w:w="1525"/>
            <w:gridCol w:w="1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CLED AGAR  PER SLIDE  OXOID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Microorganism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Theorical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of conformity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Escherichia coli                       ATCC 25922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Klebsiella pneumoniae            ATCC 13883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Pseudomonas aeruginosa        ATCC 27853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Staphylococcus aureus            ATCC 25923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Streptococcus faecalis             ATCC 19433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Proteus mirabilis                     ATCC 25933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 at 25 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0.2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(+)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Crescita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Growth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Inibizione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Inhibition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=Inibizione parziale/Partial inhibition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LOTTO/BATCH  &lt;id&gt; Idoneo / Approved                             &lt;nid&gt;  Non Idoneo / Not approved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/ DATE: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&lt;fcont&gt;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Il Responsabile prove, controlli e collaudi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Control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(Dr.ssa S. Scapellato)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704340" cy="447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44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7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Questo documento è di proprietà della Liofilchem S.r.l. che se ne riserva tutti i diritti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135.0" w:type="dxa"/>
      <w:jc w:val="left"/>
      <w:tblInd w:w="-7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0" w:val="nil"/>
        <w:insideV w:color="000000" w:space="0" w:sz="18" w:val="single"/>
      </w:tblBorders>
      <w:tblLayout w:type="fixed"/>
      <w:tblLook w:val="0000"/>
    </w:tblPr>
    <w:tblGrid>
      <w:gridCol w:w="3182"/>
      <w:gridCol w:w="3976"/>
      <w:gridCol w:w="2977"/>
      <w:tblGridChange w:id="0">
        <w:tblGrid>
          <w:gridCol w:w="3182"/>
          <w:gridCol w:w="3976"/>
          <w:gridCol w:w="297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  <w:rtl w:val="0"/>
            </w:rPr>
            <w:t xml:space="preserve">Liofilchem S.r.l.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CERTIFICATO CONTROLLO QUALITÀ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CONTROL CERTIFICATE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N°$008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Revisione 2 del 20/06/2011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 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